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5B1" w:rsidP="00295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AMPA2030 Operate pneumatic cutter</w:t>
      </w:r>
      <w:r>
        <w:fldChar w:fldCharType="end"/>
      </w:r>
    </w:p>
    <w:p w:rsidR="002955B1" w:rsidP="002955B1">
      <w:pPr>
        <w:pStyle w:val="Version"/>
        <w:sectPr w:rsidSect="00084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A67" w:rsidP="00084A67">
      <w:pPr>
        <w:pStyle w:val="SuperHeading"/>
      </w:pPr>
      <w:r w:rsidRPr="00084A67">
        <w:t>AMPA2030 Operate pneumatic cutter</w:t>
      </w:r>
    </w:p>
    <w:p w:rsidR="00000000" w:rsidRPr="00084A67" w:rsidP="00084A67">
      <w:pPr>
        <w:pStyle w:val="Heading1"/>
      </w:pPr>
      <w:bookmarkStart w:id="1" w:name="O_890388"/>
      <w:bookmarkEnd w:id="1"/>
      <w:r w:rsidRPr="00084A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4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TableHeading"/>
              <w:rPr>
                <w:lang w:val="en-NZ"/>
              </w:rPr>
            </w:pPr>
            <w:r w:rsidRPr="00084A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TableHeading"/>
              <w:rPr>
                <w:lang w:val="en-NZ"/>
              </w:rPr>
            </w:pPr>
            <w:r w:rsidRPr="00084A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TableHeading"/>
              <w:rPr>
                <w:lang w:val="en-NZ"/>
              </w:rPr>
            </w:pPr>
            <w:r w:rsidRPr="00084A67">
              <w:t>Comment</w:t>
            </w:r>
          </w:p>
        </w:tc>
      </w:tr>
      <w:tr w:rsidTr="00084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BodyText"/>
              <w:rPr>
                <w:lang w:val="en-NZ"/>
              </w:rPr>
            </w:pPr>
            <w:r w:rsidRPr="00084A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BodyText"/>
              <w:rPr>
                <w:lang w:val="en-NZ"/>
              </w:rPr>
            </w:pPr>
            <w:r w:rsidRPr="00084A6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67" w:rsidP="00084A67">
            <w:pPr>
              <w:pStyle w:val="BodyText"/>
            </w:pPr>
            <w:r w:rsidRPr="00084A67">
              <w:t>Initial release</w:t>
            </w:r>
          </w:p>
        </w:tc>
      </w:tr>
    </w:tbl>
    <w:p w:rsidR="00000000" w:rsidRPr="00084A67" w:rsidP="00084A67">
      <w:pPr>
        <w:pStyle w:val="BodyText"/>
      </w:pPr>
    </w:p>
    <w:p w:rsidR="00000000" w:rsidRPr="00084A67" w:rsidP="00084A67">
      <w:pPr>
        <w:pStyle w:val="AllowPageBreak"/>
      </w:pPr>
    </w:p>
    <w:p w:rsidR="00000000" w:rsidRPr="00084A67" w:rsidP="00084A67">
      <w:pPr>
        <w:pStyle w:val="Heading1"/>
      </w:pPr>
      <w:bookmarkStart w:id="2" w:name="O_890389"/>
      <w:bookmarkEnd w:id="2"/>
      <w:r w:rsidRPr="00084A67">
        <w:t>Application</w:t>
      </w:r>
    </w:p>
    <w:p w:rsidR="00000000" w:rsidRPr="00084A67" w:rsidP="002955B1">
      <w:pPr>
        <w:pStyle w:val="BodyText"/>
      </w:pPr>
      <w:r w:rsidRPr="00084A67">
        <w:t>This unit describes the skills and knowledge required to maintain and operate a mechanical cutter or scissors.</w:t>
      </w:r>
    </w:p>
    <w:p w:rsidR="00000000" w:rsidRPr="00084A67" w:rsidP="002955B1">
      <w:pPr>
        <w:pStyle w:val="BodyText"/>
      </w:pPr>
      <w:r w:rsidRPr="00084A67">
        <w:t>This unit is applicable to operations in abattoirs, wild game processing establishments and knackeries.</w:t>
      </w:r>
    </w:p>
    <w:p w:rsidR="00000000" w:rsidRPr="00084A67" w:rsidP="002955B1">
      <w:pPr>
        <w:pStyle w:val="BodyText"/>
      </w:pPr>
      <w:r w:rsidRPr="00084A67">
        <w:t xml:space="preserve">All work should be carried out to comply with workplace and hygiene requirements. </w:t>
      </w:r>
    </w:p>
    <w:p w:rsidR="00000000" w:rsidRPr="00084A67" w:rsidP="002955B1">
      <w:pPr>
        <w:pStyle w:val="BodyText"/>
      </w:pPr>
      <w:r w:rsidRPr="00084A67">
        <w:t>This unit applies to individuals who work under general supervision</w:t>
      </w:r>
      <w:r w:rsidRPr="00084A67">
        <w:t>, exercise limited autonomy and have some accountability for their own work.</w:t>
      </w:r>
    </w:p>
    <w:p w:rsidR="00000000" w:rsidRPr="00084A67" w:rsidP="002955B1">
      <w:pPr>
        <w:pStyle w:val="BodyText"/>
      </w:pPr>
      <w:r w:rsidRPr="00084A67">
        <w:t>No occupational licensing, legislative or certification requirements are known to apply to this unit at the time of publication.</w:t>
      </w:r>
    </w:p>
    <w:p w:rsidR="00000000" w:rsidRPr="00084A67" w:rsidP="002955B1">
      <w:pPr>
        <w:pStyle w:val="BodyText"/>
      </w:pPr>
      <w:r w:rsidRPr="00084A67">
        <w:t xml:space="preserve">This unit must be delivered and assessed in the </w:t>
      </w:r>
      <w:r w:rsidRPr="00084A67">
        <w:t>context of Australian meat processing standards and regulations.</w:t>
      </w:r>
    </w:p>
    <w:p w:rsidR="00000000" w:rsidRPr="00084A67" w:rsidP="00084A67">
      <w:pPr>
        <w:pStyle w:val="Heading1"/>
      </w:pPr>
      <w:bookmarkStart w:id="3" w:name="O_890390"/>
      <w:bookmarkEnd w:id="3"/>
      <w:r w:rsidRPr="00084A67">
        <w:t>Pre-requisite Unit</w:t>
      </w:r>
    </w:p>
    <w:p w:rsidR="00000000" w:rsidRPr="00084A67" w:rsidP="002955B1">
      <w:pPr>
        <w:pStyle w:val="BodyText"/>
      </w:pPr>
      <w:r w:rsidRPr="00084A67">
        <w:t>Nil.</w:t>
      </w:r>
    </w:p>
    <w:p w:rsidR="00000000" w:rsidRPr="00084A67" w:rsidP="00084A67">
      <w:pPr>
        <w:pStyle w:val="Heading1"/>
      </w:pPr>
      <w:bookmarkStart w:id="4" w:name="O_890392"/>
      <w:bookmarkEnd w:id="4"/>
      <w:r w:rsidRPr="00084A67">
        <w:t>Unit Sector</w:t>
      </w:r>
    </w:p>
    <w:p w:rsidR="00000000" w:rsidRPr="00084A67" w:rsidP="00084A67">
      <w:pPr>
        <w:pStyle w:val="Heading1"/>
      </w:pPr>
      <w:bookmarkStart w:id="5" w:name="O_890393"/>
      <w:bookmarkEnd w:id="5"/>
      <w:r w:rsidRPr="00084A6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955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Heading4"/>
              <w:rPr>
                <w:lang w:val="en-NZ"/>
              </w:rPr>
            </w:pPr>
            <w:r w:rsidRPr="00084A6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Heading4"/>
              <w:rPr>
                <w:lang w:val="en-NZ"/>
              </w:rPr>
            </w:pPr>
            <w:r w:rsidRPr="00084A67">
              <w:t>Performance criteria</w:t>
            </w:r>
          </w:p>
        </w:tc>
      </w:tr>
      <w:tr w:rsidTr="002955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BodyText"/>
              <w:rPr>
                <w:lang w:val="en-NZ"/>
              </w:rPr>
            </w:pPr>
            <w:r w:rsidRPr="00084A67">
              <w:t xml:space="preserve">Elements describe the </w:t>
            </w:r>
            <w:r w:rsidRPr="00084A6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BodyText"/>
              <w:rPr>
                <w:lang w:val="en-NZ"/>
              </w:rPr>
            </w:pPr>
            <w:r w:rsidRPr="00084A67">
              <w:t xml:space="preserve">Performance criteria describe the performance needed to </w:t>
            </w:r>
            <w:r w:rsidRPr="00084A67">
              <w:t>demonstrate achievement of the element.</w:t>
            </w:r>
          </w:p>
        </w:tc>
      </w:tr>
      <w:tr w:rsidTr="002955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List"/>
              <w:rPr>
                <w:lang w:val="en-NZ"/>
              </w:rPr>
            </w:pPr>
            <w:r w:rsidRPr="00084A67">
              <w:t>1.</w:t>
            </w:r>
            <w:r w:rsidRPr="00084A67">
              <w:tab/>
              <w:t>Perform cutting operations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67" w:rsidP="00084A67">
            <w:pPr>
              <w:pStyle w:val="List"/>
            </w:pPr>
            <w:r w:rsidRPr="00084A67">
              <w:t>1.1</w:t>
            </w:r>
            <w:r w:rsidRPr="00084A67">
              <w:tab/>
              <w:t>Operate cutters in accordance with workplace requirements</w:t>
            </w:r>
          </w:p>
          <w:p w:rsidR="00000000" w:rsidRPr="00084A67" w:rsidP="00084A67">
            <w:pPr>
              <w:pStyle w:val="List"/>
            </w:pPr>
            <w:r w:rsidRPr="00084A67">
              <w:t>1.2</w:t>
            </w:r>
            <w:r w:rsidRPr="00084A67">
              <w:tab/>
              <w:t>Operate cutters in accordance with workplace health and safety</w:t>
            </w:r>
            <w:r w:rsidRPr="00084A67">
              <w:t xml:space="preserve"> requirements</w:t>
            </w:r>
          </w:p>
          <w:p w:rsidR="00000000" w:rsidP="00084A67">
            <w:pPr>
              <w:pStyle w:val="List"/>
              <w:rPr>
                <w:lang w:val="en-NZ"/>
              </w:rPr>
            </w:pPr>
            <w:r w:rsidRPr="00084A67">
              <w:t>1.3</w:t>
            </w:r>
            <w:r w:rsidRPr="00084A67">
              <w:tab/>
              <w:t>Identify potential sources of contamination and cross-contamination</w:t>
            </w:r>
          </w:p>
        </w:tc>
      </w:tr>
      <w:tr w:rsidTr="002955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List"/>
              <w:rPr>
                <w:lang w:val="en-NZ"/>
              </w:rPr>
            </w:pPr>
            <w:r w:rsidRPr="00084A67">
              <w:t>2.</w:t>
            </w:r>
            <w:r w:rsidRPr="00084A67">
              <w:tab/>
              <w:t>Remove hocks, horns or legs or trim necks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67" w:rsidP="00084A67">
            <w:pPr>
              <w:pStyle w:val="List"/>
            </w:pPr>
            <w:r w:rsidRPr="00084A67">
              <w:t>2.1</w:t>
            </w:r>
            <w:r w:rsidRPr="00084A67">
              <w:tab/>
              <w:t>Remove off-cuts in accordance with workplace requirements</w:t>
            </w:r>
          </w:p>
          <w:p w:rsidR="00000000" w:rsidP="00084A67">
            <w:pPr>
              <w:pStyle w:val="List"/>
              <w:rPr>
                <w:lang w:val="en-NZ"/>
              </w:rPr>
            </w:pPr>
            <w:r w:rsidRPr="00084A67">
              <w:t>2.2</w:t>
            </w:r>
            <w:r w:rsidRPr="00084A67">
              <w:tab/>
              <w:t>Dispose of off-cuts according to workplace requirements</w:t>
            </w:r>
          </w:p>
        </w:tc>
      </w:tr>
      <w:tr w:rsidTr="002955B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67">
            <w:pPr>
              <w:pStyle w:val="List"/>
              <w:rPr>
                <w:lang w:val="en-NZ"/>
              </w:rPr>
            </w:pPr>
            <w:r w:rsidRPr="00084A67">
              <w:t>3.</w:t>
            </w:r>
            <w:r w:rsidRPr="00084A67">
              <w:tab/>
              <w:t>Clean and maintain pneumatic cutters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67" w:rsidP="00084A67">
            <w:pPr>
              <w:pStyle w:val="List"/>
            </w:pPr>
            <w:r w:rsidRPr="00084A67">
              <w:t>3.1</w:t>
            </w:r>
            <w:r w:rsidRPr="00084A67">
              <w:tab/>
              <w:t>Clean and maintain cutters to workplace requirements</w:t>
            </w:r>
          </w:p>
        </w:tc>
      </w:tr>
    </w:tbl>
    <w:p w:rsidR="00000000" w:rsidRPr="00084A67" w:rsidP="00084A67">
      <w:pPr>
        <w:pStyle w:val="BodyText"/>
      </w:pPr>
    </w:p>
    <w:p w:rsidR="00000000" w:rsidRPr="00084A67" w:rsidP="00084A67">
      <w:pPr>
        <w:pStyle w:val="AllowPageBreak"/>
      </w:pPr>
    </w:p>
    <w:p w:rsidR="00000000" w:rsidRPr="00084A67" w:rsidP="00084A67">
      <w:pPr>
        <w:pStyle w:val="Heading1"/>
      </w:pPr>
      <w:bookmarkStart w:id="6" w:name="O_890394"/>
      <w:bookmarkEnd w:id="6"/>
      <w:r w:rsidRPr="00084A67">
        <w:t>Foundation Skills</w:t>
      </w:r>
    </w:p>
    <w:p w:rsidR="00000000" w:rsidRPr="00084A67" w:rsidP="002955B1">
      <w:pPr>
        <w:pStyle w:val="BodyText"/>
      </w:pPr>
      <w:r w:rsidRPr="00084A67">
        <w:t>Foundation Skills essential to performance are explicit in the performance criteria of this unit of competency.</w:t>
      </w:r>
    </w:p>
    <w:p w:rsidR="00000000" w:rsidRPr="00084A67" w:rsidP="00084A67">
      <w:pPr>
        <w:pStyle w:val="Heading1"/>
      </w:pPr>
      <w:bookmarkStart w:id="7" w:name="O_890395"/>
      <w:bookmarkEnd w:id="7"/>
      <w:r w:rsidRPr="00084A67">
        <w:t>Range of Conditions</w:t>
      </w:r>
    </w:p>
    <w:p w:rsidR="00000000" w:rsidRPr="00084A67" w:rsidP="00084A67">
      <w:pPr>
        <w:pStyle w:val="Heading1"/>
      </w:pPr>
      <w:bookmarkStart w:id="8" w:name="O_890396"/>
      <w:bookmarkEnd w:id="8"/>
      <w:r w:rsidRPr="00084A67">
        <w:t>Unit Mapping Information</w:t>
      </w:r>
    </w:p>
    <w:p w:rsidR="00000000" w:rsidRPr="00084A67" w:rsidP="002955B1">
      <w:pPr>
        <w:pStyle w:val="BodyText"/>
      </w:pPr>
      <w:r w:rsidRPr="00084A67">
        <w:t>This unit is equivalent to MTMP2036C Operate pneumatic cutter.</w:t>
      </w:r>
    </w:p>
    <w:p w:rsidR="00000000" w:rsidRPr="00084A67" w:rsidP="00084A67">
      <w:pPr>
        <w:pStyle w:val="Heading1"/>
      </w:pPr>
      <w:bookmarkStart w:id="9" w:name="O_890403"/>
      <w:bookmarkEnd w:id="9"/>
      <w:r w:rsidRPr="00084A67">
        <w:t>Links</w:t>
      </w:r>
    </w:p>
    <w:p w:rsidR="00000000" w:rsidRPr="00084A67" w:rsidP="002955B1">
      <w:pPr>
        <w:pStyle w:val="BodyText"/>
      </w:pPr>
      <w:r w:rsidRPr="00084A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47E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4A67" w:rsidP="00084A67"/>
    <w:sectPr w:rsidSect="00084A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67" w:rsidRPr="002955B1" w:rsidP="00295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B1" w:rsidP="00084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55B1" w:rsidP="00084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55B1" w:rsidP="00084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A67" w:rsidRPr="002955B1" w:rsidP="00295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B1" w:rsidRPr="002D2AF8" w:rsidP="00084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AMPA2030 Operate pneumatic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955B1" w:rsidP="00084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A67"/>
  </w:style>
  <w:style w:type="character" w:customStyle="1" w:styleId="Heading1Char">
    <w:name w:val="Heading 1 Char"/>
    <w:basedOn w:val="DefaultParagraphFont"/>
    <w:link w:val="Heading1"/>
    <w:rsid w:val="00084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A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84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A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4A6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84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4A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4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A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4A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4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A67"/>
    <w:rPr>
      <w:b/>
      <w:spacing w:val="0"/>
    </w:rPr>
  </w:style>
  <w:style w:type="paragraph" w:customStyle="1" w:styleId="SuperTitle">
    <w:name w:val="SuperTitle"/>
    <w:basedOn w:val="Title"/>
    <w:rsid w:val="00084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A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A67"/>
    <w:rPr>
      <w:i/>
    </w:rPr>
  </w:style>
  <w:style w:type="paragraph" w:styleId="Caption">
    <w:name w:val="caption"/>
    <w:basedOn w:val="BodyText"/>
    <w:next w:val="Normal"/>
    <w:qFormat/>
    <w:rsid w:val="00084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A67"/>
  </w:style>
  <w:style w:type="paragraph" w:styleId="TableofFigures">
    <w:name w:val="table of figures"/>
    <w:basedOn w:val="Normal"/>
    <w:next w:val="Normal"/>
    <w:semiHidden/>
    <w:rsid w:val="00084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A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4A67"/>
    <w:rPr>
      <w:rFonts w:ascii="Wingdings" w:hAnsi="Wingdings"/>
    </w:rPr>
  </w:style>
  <w:style w:type="character" w:customStyle="1" w:styleId="HotSpot">
    <w:name w:val="HotSpot"/>
    <w:rsid w:val="00084A67"/>
    <w:rPr>
      <w:color w:val="0033CC"/>
      <w:u w:val="none"/>
    </w:rPr>
  </w:style>
  <w:style w:type="paragraph" w:customStyle="1" w:styleId="BodyTextRight">
    <w:name w:val="Body Text Right"/>
    <w:basedOn w:val="BodyText"/>
    <w:rsid w:val="00084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A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A67"/>
    <w:rPr>
      <w:sz w:val="32"/>
    </w:rPr>
  </w:style>
  <w:style w:type="paragraph" w:customStyle="1" w:styleId="HeadingProcedure">
    <w:name w:val="Heading Procedure"/>
    <w:basedOn w:val="HeadingBase"/>
    <w:next w:val="Normal"/>
    <w:rsid w:val="00084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A67"/>
    <w:pPr>
      <w:spacing w:before="60" w:after="60"/>
    </w:pPr>
  </w:style>
  <w:style w:type="paragraph" w:styleId="ListContinue">
    <w:name w:val="List Continue"/>
    <w:basedOn w:val="List"/>
    <w:rsid w:val="00084A67"/>
    <w:pPr>
      <w:ind w:firstLine="0"/>
    </w:pPr>
  </w:style>
  <w:style w:type="paragraph" w:customStyle="1" w:styleId="ListNote">
    <w:name w:val="List Note"/>
    <w:basedOn w:val="List"/>
    <w:rsid w:val="00084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A67"/>
    <w:rPr>
      <w:rFonts w:ascii="Courier New" w:hAnsi="Courier New"/>
    </w:rPr>
  </w:style>
  <w:style w:type="paragraph" w:customStyle="1" w:styleId="NoteBullet">
    <w:name w:val="Note Bullet"/>
    <w:basedOn w:val="Note"/>
    <w:rsid w:val="00084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A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4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A67"/>
    <w:rPr>
      <w:b/>
      <w:smallCaps/>
    </w:rPr>
  </w:style>
  <w:style w:type="paragraph" w:customStyle="1" w:styleId="TableListNumber">
    <w:name w:val="Table List Number"/>
    <w:basedOn w:val="ListNumber"/>
    <w:rsid w:val="00084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A67"/>
    <w:pPr>
      <w:numPr>
        <w:numId w:val="7"/>
      </w:numPr>
    </w:pPr>
  </w:style>
  <w:style w:type="paragraph" w:customStyle="1" w:styleId="ListAlpha2">
    <w:name w:val="List Alpha 2"/>
    <w:basedOn w:val="List2"/>
    <w:rsid w:val="00084A67"/>
    <w:pPr>
      <w:numPr>
        <w:numId w:val="6"/>
      </w:numPr>
    </w:pPr>
  </w:style>
  <w:style w:type="paragraph" w:styleId="List2">
    <w:name w:val="List 2"/>
    <w:basedOn w:val="BodyText"/>
    <w:rsid w:val="00084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A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A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4A67"/>
    <w:pPr>
      <w:numPr>
        <w:numId w:val="2"/>
      </w:numPr>
    </w:pPr>
  </w:style>
  <w:style w:type="paragraph" w:styleId="ListContinue2">
    <w:name w:val="List Continue 2"/>
    <w:basedOn w:val="List2"/>
    <w:rsid w:val="00084A67"/>
    <w:pPr>
      <w:ind w:firstLine="0"/>
    </w:pPr>
  </w:style>
  <w:style w:type="paragraph" w:styleId="ListContinue3">
    <w:name w:val="List Continue 3"/>
    <w:basedOn w:val="List3"/>
    <w:rsid w:val="00084A67"/>
    <w:pPr>
      <w:ind w:left="1021" w:firstLine="0"/>
    </w:pPr>
  </w:style>
  <w:style w:type="paragraph" w:styleId="ListContinue4">
    <w:name w:val="List Continue 4"/>
    <w:basedOn w:val="List4"/>
    <w:rsid w:val="00084A67"/>
    <w:pPr>
      <w:ind w:firstLine="0"/>
    </w:pPr>
  </w:style>
  <w:style w:type="paragraph" w:styleId="ListContinue5">
    <w:name w:val="List Continue 5"/>
    <w:basedOn w:val="List5"/>
    <w:rsid w:val="00084A67"/>
    <w:pPr>
      <w:ind w:firstLine="0"/>
    </w:pPr>
  </w:style>
  <w:style w:type="paragraph" w:styleId="ListNumber3">
    <w:name w:val="List Number 3"/>
    <w:basedOn w:val="List3"/>
    <w:rsid w:val="00084A67"/>
    <w:pPr>
      <w:numPr>
        <w:numId w:val="3"/>
      </w:numPr>
    </w:pPr>
  </w:style>
  <w:style w:type="paragraph" w:styleId="ListNumber4">
    <w:name w:val="List Number 4"/>
    <w:basedOn w:val="List4"/>
    <w:rsid w:val="00084A67"/>
    <w:pPr>
      <w:numPr>
        <w:numId w:val="4"/>
      </w:numPr>
    </w:pPr>
  </w:style>
  <w:style w:type="paragraph" w:styleId="ListNumber5">
    <w:name w:val="List Number 5"/>
    <w:basedOn w:val="List5"/>
    <w:rsid w:val="00084A67"/>
    <w:pPr>
      <w:numPr>
        <w:numId w:val="5"/>
      </w:numPr>
    </w:pPr>
  </w:style>
  <w:style w:type="paragraph" w:styleId="BlockText">
    <w:name w:val="Block Text"/>
    <w:basedOn w:val="Normal"/>
    <w:rsid w:val="00084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A67"/>
    <w:rPr>
      <w:sz w:val="16"/>
      <w:vertAlign w:val="superscript"/>
    </w:rPr>
  </w:style>
  <w:style w:type="character" w:customStyle="1" w:styleId="Symbols">
    <w:name w:val="Symbols"/>
    <w:basedOn w:val="DefaultParagraphFont"/>
    <w:rsid w:val="00084A67"/>
    <w:rPr>
      <w:rFonts w:ascii="Symbol" w:hAnsi="Symbol"/>
    </w:rPr>
  </w:style>
  <w:style w:type="character" w:customStyle="1" w:styleId="MenuOptions">
    <w:name w:val="Menu Options"/>
    <w:basedOn w:val="DefaultParagraphFont"/>
    <w:rsid w:val="00084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A67"/>
    <w:rPr>
      <w:b/>
    </w:rPr>
  </w:style>
  <w:style w:type="character" w:customStyle="1" w:styleId="Underlined">
    <w:name w:val="Underlined"/>
    <w:basedOn w:val="DefaultParagraphFont"/>
    <w:rsid w:val="00084A67"/>
    <w:rPr>
      <w:u w:val="single"/>
    </w:rPr>
  </w:style>
  <w:style w:type="paragraph" w:customStyle="1" w:styleId="TableBodyTextRight">
    <w:name w:val="Table Body Text Right"/>
    <w:basedOn w:val="TableBodyText"/>
    <w:rsid w:val="00084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A67"/>
    <w:rPr>
      <w:sz w:val="18"/>
    </w:rPr>
  </w:style>
  <w:style w:type="paragraph" w:customStyle="1" w:styleId="BodySmallRight">
    <w:name w:val="Body Small Right"/>
    <w:basedOn w:val="BodyTextRight"/>
    <w:rsid w:val="00084A67"/>
    <w:rPr>
      <w:sz w:val="18"/>
      <w:szCs w:val="18"/>
    </w:rPr>
  </w:style>
  <w:style w:type="paragraph" w:customStyle="1" w:styleId="MarginEdition">
    <w:name w:val="Margin Edition"/>
    <w:basedOn w:val="MarginNote"/>
    <w:rsid w:val="00084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A67"/>
    <w:rPr>
      <w:sz w:val="2"/>
      <w:szCs w:val="2"/>
    </w:rPr>
  </w:style>
  <w:style w:type="character" w:customStyle="1" w:styleId="Small">
    <w:name w:val="Small"/>
    <w:basedOn w:val="DefaultParagraphFont"/>
    <w:rsid w:val="00084A67"/>
    <w:rPr>
      <w:sz w:val="16"/>
    </w:rPr>
  </w:style>
  <w:style w:type="paragraph" w:customStyle="1" w:styleId="WideTable">
    <w:name w:val="Wide Table"/>
    <w:basedOn w:val="Normal"/>
    <w:rsid w:val="00084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A67"/>
  </w:style>
  <w:style w:type="paragraph" w:styleId="Quote">
    <w:name w:val="Quote"/>
    <w:basedOn w:val="Heading1"/>
    <w:link w:val="QuoteChar"/>
    <w:qFormat/>
    <w:rsid w:val="00084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A67"/>
    <w:pPr>
      <w:pageBreakBefore/>
    </w:pPr>
  </w:style>
  <w:style w:type="paragraph" w:customStyle="1" w:styleId="Border">
    <w:name w:val="Border"/>
    <w:basedOn w:val="Normal"/>
    <w:qFormat/>
    <w:rsid w:val="00084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A67"/>
    <w:rPr>
      <w:u w:val="single"/>
    </w:rPr>
  </w:style>
  <w:style w:type="character" w:customStyle="1" w:styleId="BoldandItalics">
    <w:name w:val="Bold and Italics"/>
    <w:qFormat/>
    <w:rsid w:val="00084A67"/>
    <w:rPr>
      <w:b/>
      <w:i/>
      <w:u w:val="none"/>
    </w:rPr>
  </w:style>
  <w:style w:type="paragraph" w:styleId="BalloonText">
    <w:name w:val="Balloon Text"/>
    <w:basedOn w:val="Normal"/>
    <w:link w:val="BalloonTextChar"/>
    <w:rsid w:val="00084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A67"/>
    <w:pPr>
      <w:spacing w:before="0" w:after="0"/>
    </w:pPr>
  </w:style>
  <w:style w:type="paragraph" w:customStyle="1" w:styleId="BodyTextBold">
    <w:name w:val="Body Text Bold"/>
    <w:basedOn w:val="BodyText"/>
    <w:qFormat/>
    <w:rsid w:val="00084A67"/>
    <w:rPr>
      <w:b/>
    </w:rPr>
  </w:style>
  <w:style w:type="character" w:styleId="Hyperlink">
    <w:name w:val="Hyperlink"/>
    <w:basedOn w:val="DefaultParagraphFont"/>
    <w:uiPriority w:val="99"/>
    <w:unhideWhenUsed/>
    <w:rsid w:val="00295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1877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AMPA2030 Operate pneumatic cutter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