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331" w:rsidP="00204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AMPA2027 Operate rise and fall platform</w:t>
      </w:r>
      <w:r>
        <w:fldChar w:fldCharType="end"/>
      </w:r>
    </w:p>
    <w:p w:rsidR="00204331" w:rsidP="00204331">
      <w:pPr>
        <w:pStyle w:val="Version"/>
        <w:sectPr w:rsidSect="00472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BA3" w:rsidP="00472BA3">
      <w:pPr>
        <w:pStyle w:val="SuperHeading"/>
      </w:pPr>
      <w:r w:rsidRPr="00472BA3">
        <w:t>AMPA2027 Operate rise and fall platform</w:t>
      </w:r>
    </w:p>
    <w:p w:rsidR="00000000" w:rsidRPr="00472BA3" w:rsidP="00472BA3">
      <w:pPr>
        <w:pStyle w:val="Heading1"/>
      </w:pPr>
      <w:bookmarkStart w:id="1" w:name="O_890312"/>
      <w:bookmarkEnd w:id="1"/>
      <w:r w:rsidRPr="00472B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Comment</w:t>
            </w:r>
          </w:p>
        </w:tc>
      </w:tr>
      <w:tr w:rsidTr="0047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3" w:rsidP="00472BA3">
            <w:pPr>
              <w:pStyle w:val="BodyText"/>
            </w:pPr>
            <w:r w:rsidRPr="00472BA3">
              <w:t>Initial release</w:t>
            </w:r>
          </w:p>
        </w:tc>
      </w:tr>
    </w:tbl>
    <w:p w:rsidR="00000000" w:rsidRPr="00472BA3" w:rsidP="00472BA3">
      <w:pPr>
        <w:pStyle w:val="BodyText"/>
      </w:pPr>
    </w:p>
    <w:p w:rsidR="00000000" w:rsidRPr="00472BA3" w:rsidP="00472BA3">
      <w:pPr>
        <w:pStyle w:val="AllowPageBreak"/>
      </w:pPr>
    </w:p>
    <w:p w:rsidR="00000000" w:rsidRPr="00472BA3" w:rsidP="00472BA3">
      <w:pPr>
        <w:pStyle w:val="Heading1"/>
      </w:pPr>
      <w:bookmarkStart w:id="2" w:name="O_890313"/>
      <w:bookmarkEnd w:id="2"/>
      <w:r w:rsidRPr="00472BA3">
        <w:t>Application</w:t>
      </w:r>
    </w:p>
    <w:p w:rsidR="00000000" w:rsidRPr="00472BA3" w:rsidP="00204331">
      <w:pPr>
        <w:pStyle w:val="BodyText"/>
      </w:pPr>
      <w:r w:rsidRPr="00472BA3">
        <w:t>This unit describes the skills and knowledge required to operate a rise and fall platform.</w:t>
      </w:r>
    </w:p>
    <w:p w:rsidR="00000000" w:rsidRPr="00472BA3" w:rsidP="00204331">
      <w:pPr>
        <w:pStyle w:val="BodyText"/>
      </w:pPr>
      <w:r w:rsidRPr="00472BA3">
        <w:t>The unit is applicable to workers in abattoirs, boning rooms and knackeries.</w:t>
      </w:r>
    </w:p>
    <w:p w:rsidR="00000000" w:rsidRPr="00472BA3" w:rsidP="00204331">
      <w:pPr>
        <w:pStyle w:val="BodyText"/>
      </w:pPr>
      <w:r w:rsidRPr="00472BA3">
        <w:t xml:space="preserve">All work should be carried out to comply with workplace and hygiene requirements. </w:t>
      </w:r>
    </w:p>
    <w:p w:rsidR="00000000" w:rsidRPr="00472BA3" w:rsidP="00204331">
      <w:pPr>
        <w:pStyle w:val="BodyText"/>
      </w:pPr>
      <w:r w:rsidRPr="00472BA3">
        <w:t>This unit applies to individuals who work under general supervision, exercise limited autonomy</w:t>
      </w:r>
      <w:r w:rsidRPr="00472BA3">
        <w:t xml:space="preserve"> and have some accountability for their own work.</w:t>
      </w:r>
    </w:p>
    <w:p w:rsidR="00000000" w:rsidRPr="00472BA3" w:rsidP="00204331">
      <w:pPr>
        <w:pStyle w:val="BodyText"/>
      </w:pPr>
      <w:r w:rsidRPr="00472BA3">
        <w:t>No occupational licensing, legislative or certification requirements are known to apply to this unit at the time of publication.</w:t>
      </w:r>
    </w:p>
    <w:p w:rsidR="00000000" w:rsidRPr="00472BA3" w:rsidP="00204331">
      <w:pPr>
        <w:pStyle w:val="BodyText"/>
      </w:pPr>
      <w:r w:rsidRPr="00472BA3">
        <w:t xml:space="preserve">This unit must be delivered and assessed in the context of Australian meat </w:t>
      </w:r>
      <w:r w:rsidRPr="00472BA3">
        <w:t>processing standards and regulations.</w:t>
      </w:r>
    </w:p>
    <w:p w:rsidR="00000000" w:rsidRPr="00472BA3" w:rsidP="00472BA3">
      <w:pPr>
        <w:pStyle w:val="Heading1"/>
      </w:pPr>
      <w:bookmarkStart w:id="3" w:name="O_890314"/>
      <w:bookmarkEnd w:id="3"/>
      <w:r w:rsidRPr="00472BA3">
        <w:t>Pre-requisite Unit</w:t>
      </w:r>
    </w:p>
    <w:p w:rsidR="00000000" w:rsidRPr="00472BA3" w:rsidP="00204331">
      <w:pPr>
        <w:pStyle w:val="BodyText"/>
      </w:pPr>
      <w:r w:rsidRPr="00472BA3">
        <w:t>Nil.</w:t>
      </w:r>
    </w:p>
    <w:p w:rsidR="00000000" w:rsidRPr="00472BA3" w:rsidP="00472BA3">
      <w:pPr>
        <w:pStyle w:val="Heading1"/>
      </w:pPr>
      <w:bookmarkStart w:id="4" w:name="O_890316"/>
      <w:bookmarkEnd w:id="4"/>
      <w:r w:rsidRPr="00472BA3">
        <w:t>Unit Sector</w:t>
      </w:r>
    </w:p>
    <w:p w:rsidR="00000000" w:rsidRPr="00472BA3" w:rsidP="00472BA3">
      <w:pPr>
        <w:pStyle w:val="Heading1"/>
      </w:pPr>
      <w:bookmarkStart w:id="5" w:name="O_890317"/>
      <w:bookmarkEnd w:id="5"/>
      <w:r w:rsidRPr="00472BA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043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Heading4"/>
              <w:rPr>
                <w:lang w:val="en-NZ"/>
              </w:rPr>
            </w:pPr>
            <w:r w:rsidRPr="00472BA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Heading4"/>
              <w:rPr>
                <w:lang w:val="en-NZ"/>
              </w:rPr>
            </w:pPr>
            <w:r w:rsidRPr="00472BA3">
              <w:t>Performance criteria</w:t>
            </w:r>
          </w:p>
        </w:tc>
      </w:tr>
      <w:tr w:rsidTr="002043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Performance criteria describe the performance needed to demonstrate achievement of the element.</w:t>
            </w:r>
          </w:p>
        </w:tc>
      </w:tr>
      <w:tr w:rsidTr="002043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List"/>
              <w:rPr>
                <w:lang w:val="en-NZ"/>
              </w:rPr>
            </w:pPr>
            <w:r w:rsidRPr="00472BA3">
              <w:t>1.</w:t>
            </w:r>
            <w:r w:rsidRPr="00472BA3">
              <w:tab/>
              <w:t>Operate rise and fall platform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3" w:rsidP="00472BA3">
            <w:pPr>
              <w:pStyle w:val="List"/>
            </w:pPr>
            <w:r w:rsidRPr="00472BA3">
              <w:t>1.1</w:t>
            </w:r>
            <w:r w:rsidRPr="00472BA3">
              <w:tab/>
              <w:t>Operate rise and fall platform in accordance with workplace requirements</w:t>
            </w:r>
          </w:p>
          <w:p w:rsidR="00000000" w:rsidRPr="00472BA3" w:rsidP="00472BA3">
            <w:pPr>
              <w:pStyle w:val="List"/>
            </w:pPr>
            <w:r w:rsidRPr="00472BA3">
              <w:t>1.2</w:t>
            </w:r>
            <w:r w:rsidRPr="00472BA3">
              <w:tab/>
              <w:t>Operate rise and fall platform in accordance</w:t>
            </w:r>
            <w:r w:rsidRPr="00472BA3">
              <w:t xml:space="preserve"> with workplace health and safety requirements</w:t>
            </w:r>
          </w:p>
          <w:p w:rsidR="00000000" w:rsidRPr="00472BA3" w:rsidP="00472BA3">
            <w:pPr>
              <w:pStyle w:val="List"/>
            </w:pPr>
            <w:r w:rsidRPr="00472BA3">
              <w:t>1.3</w:t>
            </w:r>
            <w:r w:rsidRPr="00472BA3">
              <w:tab/>
              <w:t>Identify and report malfunctions and take corrective action in accordance with workplace requirements</w:t>
            </w:r>
          </w:p>
        </w:tc>
      </w:tr>
    </w:tbl>
    <w:p w:rsidR="00000000" w:rsidRPr="00472BA3" w:rsidP="00472BA3">
      <w:pPr>
        <w:pStyle w:val="BodyText"/>
      </w:pPr>
    </w:p>
    <w:p w:rsidR="00000000" w:rsidRPr="00472BA3" w:rsidP="00472BA3">
      <w:pPr>
        <w:pStyle w:val="AllowPageBreak"/>
      </w:pPr>
    </w:p>
    <w:p w:rsidR="00000000" w:rsidRPr="00472BA3" w:rsidP="00472BA3">
      <w:pPr>
        <w:pStyle w:val="Heading1"/>
      </w:pPr>
      <w:bookmarkStart w:id="6" w:name="O_890318"/>
      <w:bookmarkEnd w:id="6"/>
      <w:r w:rsidRPr="00472BA3">
        <w:t>Foundation Skills</w:t>
      </w:r>
    </w:p>
    <w:p w:rsidR="00000000" w:rsidRPr="00472BA3" w:rsidP="00204331">
      <w:pPr>
        <w:pStyle w:val="BodyText"/>
      </w:pPr>
      <w:r w:rsidRPr="00472BA3">
        <w:t>Foundation Skills essential to performance are explicit in the performance criteria of this unit of competency.</w:t>
      </w:r>
    </w:p>
    <w:p w:rsidR="00000000" w:rsidRPr="00472BA3" w:rsidP="00472BA3">
      <w:pPr>
        <w:pStyle w:val="Heading1"/>
      </w:pPr>
      <w:bookmarkStart w:id="7" w:name="O_890319"/>
      <w:bookmarkEnd w:id="7"/>
      <w:r w:rsidRPr="00472BA3">
        <w:t>Range of Conditions</w:t>
      </w:r>
    </w:p>
    <w:p w:rsidR="00000000" w:rsidRPr="00472BA3" w:rsidP="00472BA3">
      <w:pPr>
        <w:pStyle w:val="Heading1"/>
      </w:pPr>
      <w:bookmarkStart w:id="8" w:name="O_890320"/>
      <w:bookmarkEnd w:id="8"/>
      <w:r w:rsidRPr="00472BA3">
        <w:t>Unit Mapping Information</w:t>
      </w:r>
    </w:p>
    <w:p w:rsidR="00000000" w:rsidRPr="00472BA3" w:rsidP="00204331">
      <w:pPr>
        <w:pStyle w:val="BodyText"/>
      </w:pPr>
      <w:r w:rsidRPr="00472BA3">
        <w:t>This unit is equivalent to MTMP2033C Operate rise and fall platfor</w:t>
      </w:r>
      <w:r w:rsidRPr="00472BA3">
        <w:t>m.</w:t>
      </w:r>
    </w:p>
    <w:p w:rsidR="00000000" w:rsidRPr="00472BA3" w:rsidP="00472BA3">
      <w:pPr>
        <w:pStyle w:val="Heading1"/>
      </w:pPr>
      <w:bookmarkStart w:id="9" w:name="O_890327"/>
      <w:bookmarkEnd w:id="9"/>
      <w:r w:rsidRPr="00472BA3">
        <w:t>Links</w:t>
      </w:r>
    </w:p>
    <w:p w:rsidR="00000000" w:rsidRPr="00472BA3" w:rsidP="00204331">
      <w:pPr>
        <w:pStyle w:val="BodyText"/>
      </w:pPr>
      <w:r w:rsidRPr="00472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6E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2BA3" w:rsidP="00204331">
      <w:pPr>
        <w:pStyle w:val="BodyText"/>
        <w:sectPr w:rsidSect="00472B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BA3" w:rsidP="00472BA3">
      <w:pPr>
        <w:pStyle w:val="SuperHeading"/>
      </w:pPr>
      <w:r w:rsidRPr="00472BA3">
        <w:t xml:space="preserve">Assessment Requirements for AMPA2027 </w:t>
      </w:r>
      <w:r w:rsidRPr="00472BA3">
        <w:t>Operate rise and fall platform</w:t>
      </w:r>
    </w:p>
    <w:p w:rsidR="00000000" w:rsidRPr="00472BA3" w:rsidP="00472BA3">
      <w:pPr>
        <w:pStyle w:val="Heading1"/>
      </w:pPr>
      <w:bookmarkStart w:id="10" w:name="O_890322"/>
      <w:bookmarkEnd w:id="10"/>
      <w:r w:rsidRPr="00472B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TableHeading"/>
              <w:rPr>
                <w:lang w:val="en-NZ"/>
              </w:rPr>
            </w:pPr>
            <w:r w:rsidRPr="00472BA3">
              <w:t>Comment</w:t>
            </w:r>
          </w:p>
        </w:tc>
      </w:tr>
      <w:tr w:rsidTr="00472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3">
            <w:pPr>
              <w:pStyle w:val="BodyText"/>
              <w:rPr>
                <w:lang w:val="en-NZ"/>
              </w:rPr>
            </w:pPr>
            <w:r w:rsidRPr="00472B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3" w:rsidP="00472BA3">
            <w:pPr>
              <w:pStyle w:val="BodyText"/>
            </w:pPr>
            <w:r w:rsidRPr="00472BA3">
              <w:t>Initial release</w:t>
            </w:r>
          </w:p>
        </w:tc>
      </w:tr>
    </w:tbl>
    <w:p w:rsidR="00000000" w:rsidRPr="00472BA3" w:rsidP="00472BA3">
      <w:pPr>
        <w:pStyle w:val="BodyText"/>
      </w:pPr>
    </w:p>
    <w:p w:rsidR="00000000" w:rsidRPr="00472BA3" w:rsidP="00472BA3">
      <w:pPr>
        <w:pStyle w:val="AllowPageBreak"/>
      </w:pPr>
    </w:p>
    <w:p w:rsidR="00000000" w:rsidRPr="00472BA3" w:rsidP="00472BA3">
      <w:pPr>
        <w:pStyle w:val="Heading1"/>
      </w:pPr>
      <w:bookmarkStart w:id="11" w:name="O_890323"/>
      <w:bookmarkEnd w:id="11"/>
      <w:r w:rsidRPr="00472BA3">
        <w:t>Performance Evidence</w:t>
      </w:r>
    </w:p>
    <w:p w:rsidR="00000000" w:rsidRPr="00472BA3" w:rsidP="00204331">
      <w:pPr>
        <w:pStyle w:val="BodyText"/>
      </w:pPr>
      <w:r w:rsidRPr="00472BA3">
        <w:t>The candidate must operate a rise and fall platform.</w:t>
      </w:r>
    </w:p>
    <w:p w:rsidR="00000000" w:rsidRPr="00472BA3" w:rsidP="00204331">
      <w:pPr>
        <w:pStyle w:val="BodyText"/>
      </w:pPr>
      <w:r w:rsidRPr="00472BA3">
        <w:t>The candidate must:</w:t>
      </w:r>
    </w:p>
    <w:p w:rsidR="00000000" w:rsidRPr="00472BA3" w:rsidP="00472BA3">
      <w:pPr>
        <w:pStyle w:val="ListBullet"/>
      </w:pPr>
      <w:r w:rsidRPr="00472BA3">
        <w:t xml:space="preserve">operate a rise and fall platform in accordance with work instructions and workplace health and safety requirements for a nominated task </w:t>
      </w:r>
    </w:p>
    <w:p w:rsidR="00000000" w:rsidRPr="00472BA3" w:rsidP="00472BA3">
      <w:pPr>
        <w:pStyle w:val="ListBullet"/>
      </w:pPr>
      <w:r w:rsidRPr="00472BA3">
        <w:t>apply relevant regulatory requirements</w:t>
      </w:r>
    </w:p>
    <w:p w:rsidR="00000000" w:rsidRPr="00472BA3" w:rsidP="00472BA3">
      <w:pPr>
        <w:pStyle w:val="AllowPageBreak"/>
      </w:pPr>
    </w:p>
    <w:p w:rsidR="00000000" w:rsidRPr="00472BA3" w:rsidP="00472BA3">
      <w:pPr>
        <w:pStyle w:val="Heading1"/>
      </w:pPr>
      <w:bookmarkStart w:id="12" w:name="O_890324"/>
      <w:bookmarkEnd w:id="12"/>
      <w:r w:rsidRPr="00472BA3">
        <w:t>Knowledge Evidence</w:t>
      </w:r>
    </w:p>
    <w:p w:rsidR="00000000" w:rsidRPr="00472BA3" w:rsidP="00204331">
      <w:pPr>
        <w:pStyle w:val="BodyText"/>
      </w:pPr>
      <w:r w:rsidRPr="00472BA3">
        <w:t>The candidate must demonstrate a basic factu</w:t>
      </w:r>
      <w:r w:rsidRPr="00472BA3">
        <w:t xml:space="preserve">al, technical and procedural knowledge of: </w:t>
      </w:r>
    </w:p>
    <w:p w:rsidR="00000000" w:rsidRPr="00472BA3" w:rsidP="00472BA3">
      <w:pPr>
        <w:pStyle w:val="ListBullet"/>
      </w:pPr>
      <w:r w:rsidRPr="00472BA3">
        <w:t>relevant regulatory requirements</w:t>
      </w:r>
    </w:p>
    <w:p w:rsidR="00000000" w:rsidRPr="00472BA3" w:rsidP="00472BA3">
      <w:pPr>
        <w:pStyle w:val="ListBullet"/>
      </w:pPr>
      <w:r w:rsidRPr="00472BA3">
        <w:t>workplace requirements for the operation of a rise and fall platform</w:t>
      </w:r>
    </w:p>
    <w:p w:rsidR="00000000" w:rsidRPr="00472BA3" w:rsidP="00472BA3">
      <w:pPr>
        <w:pStyle w:val="ListBullet"/>
      </w:pPr>
      <w:r w:rsidRPr="00472BA3">
        <w:t>basic operating principles of the rise and fall platform</w:t>
      </w:r>
    </w:p>
    <w:p w:rsidR="00000000" w:rsidRPr="00472BA3" w:rsidP="00472BA3">
      <w:pPr>
        <w:pStyle w:val="ListBullet"/>
      </w:pPr>
      <w:r w:rsidRPr="00472BA3">
        <w:t xml:space="preserve">workplace health and safety requirements related to </w:t>
      </w:r>
      <w:r w:rsidRPr="00472BA3">
        <w:t>the operation of a rise and fall platform</w:t>
      </w:r>
    </w:p>
    <w:p w:rsidR="00000000" w:rsidRPr="00472BA3" w:rsidP="00472BA3">
      <w:pPr>
        <w:pStyle w:val="AllowPageBreak"/>
      </w:pPr>
    </w:p>
    <w:p w:rsidR="00000000" w:rsidRPr="00472BA3" w:rsidP="00472BA3">
      <w:pPr>
        <w:pStyle w:val="Heading1"/>
      </w:pPr>
      <w:bookmarkStart w:id="13" w:name="O_890325"/>
      <w:bookmarkEnd w:id="13"/>
      <w:r w:rsidRPr="00472BA3">
        <w:t>Assessment Conditions</w:t>
      </w:r>
    </w:p>
    <w:p w:rsidR="00000000" w:rsidRPr="00472BA3" w:rsidP="00204331">
      <w:pPr>
        <w:pStyle w:val="BodyText"/>
      </w:pPr>
      <w:r w:rsidRPr="00472BA3">
        <w:t>Assessment must occur in the workplace under normal production conditions.</w:t>
      </w:r>
    </w:p>
    <w:p w:rsidR="00000000" w:rsidRPr="00472BA3" w:rsidP="00204331">
      <w:pPr>
        <w:pStyle w:val="BodyText"/>
      </w:pPr>
      <w:r w:rsidRPr="00472BA3">
        <w:t>Competency must be demonstrated at chain speed while performing a task at a work station that utili</w:t>
      </w:r>
      <w:r w:rsidRPr="00472BA3">
        <w:t>ses a rise and fall platform.</w:t>
      </w:r>
    </w:p>
    <w:p w:rsidR="00000000" w:rsidRPr="00472BA3" w:rsidP="00204331">
      <w:pPr>
        <w:pStyle w:val="BodyText"/>
      </w:pPr>
      <w:r w:rsidRPr="00472BA3">
        <w:t xml:space="preserve">As a minimum, the following three forms of assessment must be used: </w:t>
      </w:r>
    </w:p>
    <w:p w:rsidR="00000000" w:rsidRPr="00472BA3" w:rsidP="00472BA3">
      <w:pPr>
        <w:pStyle w:val="ListBullet"/>
      </w:pPr>
      <w:r w:rsidRPr="00472BA3">
        <w:t>quiz of underpinning knowledge</w:t>
      </w:r>
    </w:p>
    <w:p w:rsidR="00000000" w:rsidRPr="00472BA3" w:rsidP="00472BA3">
      <w:pPr>
        <w:pStyle w:val="ListBullet"/>
      </w:pPr>
      <w:r w:rsidRPr="00472BA3">
        <w:t xml:space="preserve">workplace demonstration </w:t>
      </w:r>
    </w:p>
    <w:p w:rsidR="00000000" w:rsidRPr="00472BA3" w:rsidP="00472BA3">
      <w:pPr>
        <w:pStyle w:val="ListBullet"/>
      </w:pPr>
      <w:r w:rsidRPr="00472BA3">
        <w:t>workplace referee or third-party report of performance over time</w:t>
      </w:r>
    </w:p>
    <w:p w:rsidR="00000000" w:rsidRPr="00472BA3" w:rsidP="00472BA3">
      <w:pPr>
        <w:pStyle w:val="BodyText"/>
      </w:pPr>
    </w:p>
    <w:p w:rsidR="00000000" w:rsidRPr="00472BA3" w:rsidP="00204331">
      <w:pPr>
        <w:pStyle w:val="BodyText"/>
      </w:pPr>
      <w:r w:rsidRPr="00472BA3">
        <w:t>Assessors must satisfy the current standards for RTOs.</w:t>
      </w:r>
    </w:p>
    <w:p w:rsidR="00000000" w:rsidRPr="00472BA3" w:rsidP="00472BA3">
      <w:pPr>
        <w:pStyle w:val="Heading1"/>
      </w:pPr>
      <w:bookmarkStart w:id="14" w:name="O_890328"/>
      <w:bookmarkEnd w:id="14"/>
      <w:r w:rsidRPr="00472BA3">
        <w:t>Links</w:t>
      </w:r>
    </w:p>
    <w:p w:rsidR="00000000" w:rsidRPr="00472BA3" w:rsidP="00204331">
      <w:pPr>
        <w:pStyle w:val="BodyText"/>
      </w:pPr>
      <w:r w:rsidRPr="00472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6E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2BA3" w:rsidP="00472BA3"/>
    <w:sectPr w:rsidSect="00472B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 w:rsidRPr="00204331" w:rsidP="00204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31" w:rsidP="00472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331" w:rsidP="00472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4331" w:rsidP="00472B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 w:rsidP="00472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331">
      <w:t>Approved</w:t>
    </w:r>
    <w:r w:rsidR="002043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3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331">
      <w:rPr>
        <w:noProof/>
      </w:rPr>
      <w:t>4</w:t>
    </w:r>
    <w:r>
      <w:rPr>
        <w:noProof/>
      </w:rPr>
      <w:fldChar w:fldCharType="end"/>
    </w:r>
  </w:p>
  <w:p w:rsidR="00472BA3" w:rsidP="00472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3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331">
      <w:t>Skills Insight</w:t>
    </w:r>
    <w:r w:rsidR="00204331">
      <w:fldChar w:fldCharType="end"/>
    </w:r>
  </w:p>
  <w:p w:rsidR="00472BA3" w:rsidP="00472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BA3" w:rsidRPr="00204331" w:rsidP="00204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331" w:rsidRPr="002D2AF8" w:rsidP="00472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AMPA2027 Operate rise and fall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331" w:rsidP="00472B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3" w:rsidRPr="002D2AF8" w:rsidP="00472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331">
      <w:t>AMPA2027 Operate rise and fall platform</w:t>
    </w:r>
    <w:r w:rsidR="002043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331">
      <w:rPr>
        <w:noProof/>
      </w:rPr>
      <w:t>2 March 2025</w:t>
    </w:r>
    <w:r>
      <w:fldChar w:fldCharType="end"/>
    </w:r>
  </w:p>
  <w:p w:rsidR="00472BA3" w:rsidP="00472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A05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EB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BA3"/>
  </w:style>
  <w:style w:type="character" w:customStyle="1" w:styleId="Heading1Char">
    <w:name w:val="Heading 1 Char"/>
    <w:basedOn w:val="DefaultParagraphFont"/>
    <w:link w:val="Heading1"/>
    <w:rsid w:val="00472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B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2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2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B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2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2B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2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2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BA3"/>
    <w:rPr>
      <w:b/>
      <w:spacing w:val="0"/>
    </w:rPr>
  </w:style>
  <w:style w:type="paragraph" w:customStyle="1" w:styleId="SuperTitle">
    <w:name w:val="SuperTitle"/>
    <w:basedOn w:val="Title"/>
    <w:rsid w:val="00472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BA3"/>
    <w:rPr>
      <w:i/>
    </w:rPr>
  </w:style>
  <w:style w:type="paragraph" w:styleId="Caption">
    <w:name w:val="caption"/>
    <w:basedOn w:val="BodyText"/>
    <w:next w:val="Normal"/>
    <w:qFormat/>
    <w:rsid w:val="00472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BA3"/>
  </w:style>
  <w:style w:type="paragraph" w:styleId="TableofFigures">
    <w:name w:val="table of figures"/>
    <w:basedOn w:val="Normal"/>
    <w:next w:val="Normal"/>
    <w:semiHidden/>
    <w:rsid w:val="00472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BA3"/>
    <w:rPr>
      <w:rFonts w:ascii="Wingdings" w:hAnsi="Wingdings"/>
    </w:rPr>
  </w:style>
  <w:style w:type="character" w:customStyle="1" w:styleId="HotSpot">
    <w:name w:val="HotSpot"/>
    <w:rsid w:val="00472BA3"/>
    <w:rPr>
      <w:color w:val="0033CC"/>
      <w:u w:val="none"/>
    </w:rPr>
  </w:style>
  <w:style w:type="paragraph" w:customStyle="1" w:styleId="BodyTextRight">
    <w:name w:val="Body Text Right"/>
    <w:basedOn w:val="BodyText"/>
    <w:rsid w:val="00472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BA3"/>
    <w:rPr>
      <w:sz w:val="32"/>
    </w:rPr>
  </w:style>
  <w:style w:type="paragraph" w:customStyle="1" w:styleId="HeadingProcedure">
    <w:name w:val="Heading Procedure"/>
    <w:basedOn w:val="HeadingBase"/>
    <w:next w:val="Normal"/>
    <w:rsid w:val="00472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BA3"/>
    <w:pPr>
      <w:spacing w:before="60" w:after="60"/>
    </w:pPr>
  </w:style>
  <w:style w:type="paragraph" w:styleId="ListContinue">
    <w:name w:val="List Continue"/>
    <w:basedOn w:val="List"/>
    <w:rsid w:val="00472BA3"/>
    <w:pPr>
      <w:ind w:firstLine="0"/>
    </w:pPr>
  </w:style>
  <w:style w:type="paragraph" w:customStyle="1" w:styleId="ListNote">
    <w:name w:val="List Note"/>
    <w:basedOn w:val="List"/>
    <w:rsid w:val="00472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BA3"/>
    <w:rPr>
      <w:rFonts w:ascii="Courier New" w:hAnsi="Courier New"/>
    </w:rPr>
  </w:style>
  <w:style w:type="paragraph" w:customStyle="1" w:styleId="NoteBullet">
    <w:name w:val="Note Bullet"/>
    <w:basedOn w:val="Note"/>
    <w:rsid w:val="00472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BA3"/>
    <w:rPr>
      <w:b/>
      <w:smallCaps/>
    </w:rPr>
  </w:style>
  <w:style w:type="paragraph" w:customStyle="1" w:styleId="TableListNumber">
    <w:name w:val="Table List Number"/>
    <w:basedOn w:val="ListNumber"/>
    <w:rsid w:val="00472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BA3"/>
    <w:pPr>
      <w:numPr>
        <w:numId w:val="8"/>
      </w:numPr>
    </w:pPr>
  </w:style>
  <w:style w:type="paragraph" w:customStyle="1" w:styleId="ListAlpha2">
    <w:name w:val="List Alpha 2"/>
    <w:basedOn w:val="List2"/>
    <w:rsid w:val="00472BA3"/>
    <w:pPr>
      <w:numPr>
        <w:numId w:val="7"/>
      </w:numPr>
    </w:pPr>
  </w:style>
  <w:style w:type="paragraph" w:styleId="List2">
    <w:name w:val="List 2"/>
    <w:basedOn w:val="BodyText"/>
    <w:rsid w:val="00472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BA3"/>
    <w:pPr>
      <w:numPr>
        <w:numId w:val="3"/>
      </w:numPr>
    </w:pPr>
  </w:style>
  <w:style w:type="paragraph" w:styleId="ListContinue2">
    <w:name w:val="List Continue 2"/>
    <w:basedOn w:val="List2"/>
    <w:rsid w:val="00472BA3"/>
    <w:pPr>
      <w:ind w:firstLine="0"/>
    </w:pPr>
  </w:style>
  <w:style w:type="paragraph" w:styleId="ListContinue3">
    <w:name w:val="List Continue 3"/>
    <w:basedOn w:val="List3"/>
    <w:rsid w:val="00472BA3"/>
    <w:pPr>
      <w:ind w:left="1021" w:firstLine="0"/>
    </w:pPr>
  </w:style>
  <w:style w:type="paragraph" w:styleId="ListContinue4">
    <w:name w:val="List Continue 4"/>
    <w:basedOn w:val="List4"/>
    <w:rsid w:val="00472BA3"/>
    <w:pPr>
      <w:ind w:firstLine="0"/>
    </w:pPr>
  </w:style>
  <w:style w:type="paragraph" w:styleId="ListContinue5">
    <w:name w:val="List Continue 5"/>
    <w:basedOn w:val="List5"/>
    <w:rsid w:val="00472BA3"/>
    <w:pPr>
      <w:ind w:firstLine="0"/>
    </w:pPr>
  </w:style>
  <w:style w:type="paragraph" w:styleId="ListNumber3">
    <w:name w:val="List Number 3"/>
    <w:basedOn w:val="List3"/>
    <w:rsid w:val="00472BA3"/>
    <w:pPr>
      <w:numPr>
        <w:numId w:val="4"/>
      </w:numPr>
    </w:pPr>
  </w:style>
  <w:style w:type="paragraph" w:styleId="ListNumber4">
    <w:name w:val="List Number 4"/>
    <w:basedOn w:val="List4"/>
    <w:rsid w:val="00472BA3"/>
    <w:pPr>
      <w:numPr>
        <w:numId w:val="5"/>
      </w:numPr>
    </w:pPr>
  </w:style>
  <w:style w:type="paragraph" w:styleId="ListNumber5">
    <w:name w:val="List Number 5"/>
    <w:basedOn w:val="List5"/>
    <w:rsid w:val="00472BA3"/>
    <w:pPr>
      <w:numPr>
        <w:numId w:val="6"/>
      </w:numPr>
    </w:pPr>
  </w:style>
  <w:style w:type="paragraph" w:styleId="BlockText">
    <w:name w:val="Block Text"/>
    <w:basedOn w:val="Normal"/>
    <w:rsid w:val="00472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BA3"/>
    <w:rPr>
      <w:sz w:val="16"/>
      <w:vertAlign w:val="superscript"/>
    </w:rPr>
  </w:style>
  <w:style w:type="character" w:customStyle="1" w:styleId="Symbols">
    <w:name w:val="Symbols"/>
    <w:basedOn w:val="DefaultParagraphFont"/>
    <w:rsid w:val="00472BA3"/>
    <w:rPr>
      <w:rFonts w:ascii="Symbol" w:hAnsi="Symbol"/>
    </w:rPr>
  </w:style>
  <w:style w:type="character" w:customStyle="1" w:styleId="MenuOptions">
    <w:name w:val="Menu Options"/>
    <w:basedOn w:val="DefaultParagraphFont"/>
    <w:rsid w:val="00472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BA3"/>
    <w:rPr>
      <w:b/>
    </w:rPr>
  </w:style>
  <w:style w:type="character" w:customStyle="1" w:styleId="Underlined">
    <w:name w:val="Underlined"/>
    <w:basedOn w:val="DefaultParagraphFont"/>
    <w:rsid w:val="00472BA3"/>
    <w:rPr>
      <w:u w:val="single"/>
    </w:rPr>
  </w:style>
  <w:style w:type="paragraph" w:customStyle="1" w:styleId="TableBodyTextRight">
    <w:name w:val="Table Body Text Right"/>
    <w:basedOn w:val="TableBodyText"/>
    <w:rsid w:val="00472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BA3"/>
    <w:rPr>
      <w:sz w:val="18"/>
    </w:rPr>
  </w:style>
  <w:style w:type="paragraph" w:customStyle="1" w:styleId="BodySmallRight">
    <w:name w:val="Body Small Right"/>
    <w:basedOn w:val="BodyTextRight"/>
    <w:rsid w:val="00472BA3"/>
    <w:rPr>
      <w:sz w:val="18"/>
      <w:szCs w:val="18"/>
    </w:rPr>
  </w:style>
  <w:style w:type="paragraph" w:customStyle="1" w:styleId="MarginEdition">
    <w:name w:val="Margin Edition"/>
    <w:basedOn w:val="MarginNote"/>
    <w:rsid w:val="00472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BA3"/>
    <w:rPr>
      <w:sz w:val="2"/>
      <w:szCs w:val="2"/>
    </w:rPr>
  </w:style>
  <w:style w:type="character" w:customStyle="1" w:styleId="Small">
    <w:name w:val="Small"/>
    <w:basedOn w:val="DefaultParagraphFont"/>
    <w:rsid w:val="00472BA3"/>
    <w:rPr>
      <w:sz w:val="16"/>
    </w:rPr>
  </w:style>
  <w:style w:type="paragraph" w:customStyle="1" w:styleId="WideTable">
    <w:name w:val="Wide Table"/>
    <w:basedOn w:val="Normal"/>
    <w:rsid w:val="00472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BA3"/>
  </w:style>
  <w:style w:type="paragraph" w:styleId="Quote">
    <w:name w:val="Quote"/>
    <w:basedOn w:val="Heading1"/>
    <w:link w:val="QuoteChar"/>
    <w:qFormat/>
    <w:rsid w:val="00472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BA3"/>
    <w:pPr>
      <w:pageBreakBefore/>
    </w:pPr>
  </w:style>
  <w:style w:type="paragraph" w:customStyle="1" w:styleId="Border">
    <w:name w:val="Border"/>
    <w:basedOn w:val="Normal"/>
    <w:qFormat/>
    <w:rsid w:val="00472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BA3"/>
    <w:rPr>
      <w:u w:val="single"/>
    </w:rPr>
  </w:style>
  <w:style w:type="character" w:customStyle="1" w:styleId="BoldandItalics">
    <w:name w:val="Bold and Italics"/>
    <w:qFormat/>
    <w:rsid w:val="00472BA3"/>
    <w:rPr>
      <w:b/>
      <w:i/>
      <w:u w:val="none"/>
    </w:rPr>
  </w:style>
  <w:style w:type="paragraph" w:styleId="BalloonText">
    <w:name w:val="Balloon Text"/>
    <w:basedOn w:val="Normal"/>
    <w:link w:val="BalloonTextChar"/>
    <w:rsid w:val="00472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BA3"/>
    <w:pPr>
      <w:spacing w:before="0" w:after="0"/>
    </w:pPr>
  </w:style>
  <w:style w:type="paragraph" w:customStyle="1" w:styleId="BodyTextBold">
    <w:name w:val="Body Text Bold"/>
    <w:basedOn w:val="BodyText"/>
    <w:qFormat/>
    <w:rsid w:val="00472BA3"/>
    <w:rPr>
      <w:b/>
    </w:rPr>
  </w:style>
  <w:style w:type="character" w:styleId="Hyperlink">
    <w:name w:val="Hyperlink"/>
    <w:basedOn w:val="DefaultParagraphFont"/>
    <w:uiPriority w:val="99"/>
    <w:unhideWhenUsed/>
    <w:rsid w:val="00204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2973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AMPA2027 Operate rise and fall platform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