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F34" w:rsidP="007C6F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AMPA2021 Seal or drain urinary tract</w:t>
      </w:r>
      <w:r>
        <w:fldChar w:fldCharType="end"/>
      </w:r>
    </w:p>
    <w:p w:rsidR="007C6F34" w:rsidP="007C6F34">
      <w:pPr>
        <w:pStyle w:val="Version"/>
        <w:sectPr w:rsidSect="00A76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6645" w:rsidP="00A76645">
      <w:pPr>
        <w:pStyle w:val="SuperHeading"/>
      </w:pPr>
      <w:r w:rsidRPr="00A76645">
        <w:t>AMPA2021 Seal or drain urinary tract</w:t>
      </w:r>
    </w:p>
    <w:p w:rsidR="00000000" w:rsidRPr="00A76645" w:rsidP="00A76645">
      <w:pPr>
        <w:pStyle w:val="Heading1"/>
      </w:pPr>
      <w:bookmarkStart w:id="1" w:name="O_889552"/>
      <w:bookmarkEnd w:id="1"/>
      <w:r w:rsidRPr="00A766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76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645">
            <w:pPr>
              <w:pStyle w:val="TableHeading"/>
              <w:rPr>
                <w:lang w:val="en-NZ"/>
              </w:rPr>
            </w:pPr>
            <w:r w:rsidRPr="00A766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645">
            <w:pPr>
              <w:pStyle w:val="TableHeading"/>
              <w:rPr>
                <w:lang w:val="en-NZ"/>
              </w:rPr>
            </w:pPr>
            <w:r w:rsidRPr="00A766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645">
            <w:pPr>
              <w:pStyle w:val="TableHeading"/>
              <w:rPr>
                <w:lang w:val="en-NZ"/>
              </w:rPr>
            </w:pPr>
            <w:r w:rsidRPr="00A76645">
              <w:t>Comment</w:t>
            </w:r>
          </w:p>
        </w:tc>
      </w:tr>
      <w:tr w:rsidTr="00A76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645">
            <w:pPr>
              <w:pStyle w:val="BodyText"/>
              <w:rPr>
                <w:lang w:val="en-NZ"/>
              </w:rPr>
            </w:pPr>
            <w:r w:rsidRPr="00A766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645">
            <w:pPr>
              <w:pStyle w:val="BodyText"/>
              <w:rPr>
                <w:lang w:val="en-NZ"/>
              </w:rPr>
            </w:pPr>
            <w:r w:rsidRPr="00A7664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645" w:rsidP="00A76645">
            <w:pPr>
              <w:pStyle w:val="BodyText"/>
            </w:pPr>
            <w:r w:rsidRPr="00A76645">
              <w:t>Initial release</w:t>
            </w:r>
          </w:p>
        </w:tc>
      </w:tr>
    </w:tbl>
    <w:p w:rsidR="00000000" w:rsidRPr="00A76645" w:rsidP="00A76645">
      <w:pPr>
        <w:pStyle w:val="BodyText"/>
      </w:pPr>
    </w:p>
    <w:p w:rsidR="00000000" w:rsidRPr="00A76645" w:rsidP="00A76645">
      <w:pPr>
        <w:pStyle w:val="AllowPageBreak"/>
      </w:pPr>
    </w:p>
    <w:p w:rsidR="00000000" w:rsidRPr="00A76645" w:rsidP="00A76645">
      <w:pPr>
        <w:pStyle w:val="Heading1"/>
      </w:pPr>
      <w:bookmarkStart w:id="2" w:name="O_889553"/>
      <w:bookmarkEnd w:id="2"/>
      <w:r w:rsidRPr="00A76645">
        <w:t>Application</w:t>
      </w:r>
    </w:p>
    <w:p w:rsidR="00000000" w:rsidRPr="00A76645" w:rsidP="007C6F34">
      <w:pPr>
        <w:pStyle w:val="BodyText"/>
      </w:pPr>
      <w:r w:rsidRPr="00A76645">
        <w:t>This unit describes the skills and knowledge required to seal or drain the urinary tract of a carcase during the dressing procedure on a slaughter floor.</w:t>
      </w:r>
    </w:p>
    <w:p w:rsidR="00000000" w:rsidRPr="00A76645" w:rsidP="007C6F34">
      <w:pPr>
        <w:pStyle w:val="BodyText"/>
      </w:pPr>
      <w:r w:rsidRPr="00A76645">
        <w:t>This unit is applicable to workers on a slaughter floor required to either drain a urinary tract usin</w:t>
      </w:r>
      <w:r w:rsidRPr="00A76645">
        <w:t>g a probe and vacuum pump or seal a pizzle using clips or a mechanical device. The mechanical device is usually a set of heated tongs or cutters.</w:t>
      </w:r>
    </w:p>
    <w:p w:rsidR="00000000" w:rsidRPr="00A76645" w:rsidP="007C6F34">
      <w:pPr>
        <w:pStyle w:val="BodyText"/>
      </w:pPr>
      <w:r w:rsidRPr="00A76645">
        <w:t xml:space="preserve">All work should be carried out to comply with workplace and hygiene requirements. </w:t>
      </w:r>
    </w:p>
    <w:p w:rsidR="00000000" w:rsidRPr="00A76645" w:rsidP="007C6F34">
      <w:pPr>
        <w:pStyle w:val="BodyText"/>
      </w:pPr>
      <w:r w:rsidRPr="00A76645">
        <w:t>This unit applies to indi</w:t>
      </w:r>
      <w:r w:rsidRPr="00A76645">
        <w:t>viduals who work under general supervision, exercise limited autonomy and have some accountability for their own work.</w:t>
      </w:r>
    </w:p>
    <w:p w:rsidR="00000000" w:rsidRPr="00A76645" w:rsidP="007C6F34">
      <w:pPr>
        <w:pStyle w:val="BodyText"/>
      </w:pPr>
      <w:r w:rsidRPr="00A76645">
        <w:t>No occupational licensing, legislative or certification requirements are known to apply to this unit at the time of publication.</w:t>
      </w:r>
    </w:p>
    <w:p w:rsidR="00000000" w:rsidRPr="00A76645" w:rsidP="007C6F34">
      <w:pPr>
        <w:pStyle w:val="BodyText"/>
      </w:pPr>
      <w:r w:rsidRPr="00A76645">
        <w:t>This u</w:t>
      </w:r>
      <w:r w:rsidRPr="00A76645">
        <w:t>nit must be delivered and assessed in the context of Australian meat processing standards and regulations.</w:t>
      </w:r>
    </w:p>
    <w:p w:rsidR="00000000" w:rsidRPr="00A76645" w:rsidP="00A76645">
      <w:pPr>
        <w:pStyle w:val="Heading1"/>
      </w:pPr>
      <w:bookmarkStart w:id="3" w:name="O_889554"/>
      <w:bookmarkEnd w:id="3"/>
      <w:r w:rsidRPr="00A76645">
        <w:t>Pre-requisite Unit</w:t>
      </w:r>
    </w:p>
    <w:p w:rsidR="00000000" w:rsidRPr="00A76645" w:rsidP="007C6F34">
      <w:pPr>
        <w:pStyle w:val="BodyText"/>
      </w:pPr>
      <w:r w:rsidRPr="00A76645">
        <w:t>Nil.</w:t>
      </w:r>
    </w:p>
    <w:p w:rsidR="00000000" w:rsidRPr="00A76645" w:rsidP="00A76645">
      <w:pPr>
        <w:pStyle w:val="Heading1"/>
      </w:pPr>
      <w:bookmarkStart w:id="4" w:name="O_889556"/>
      <w:bookmarkEnd w:id="4"/>
      <w:r w:rsidRPr="00A76645">
        <w:t>Unit Sector</w:t>
      </w:r>
    </w:p>
    <w:p w:rsidR="00000000" w:rsidRPr="00A76645" w:rsidP="00A76645">
      <w:pPr>
        <w:pStyle w:val="Heading1"/>
      </w:pPr>
      <w:bookmarkStart w:id="5" w:name="O_889557"/>
      <w:bookmarkEnd w:id="5"/>
      <w:r w:rsidRPr="00A76645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7C6F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645">
            <w:pPr>
              <w:pStyle w:val="Heading4"/>
              <w:rPr>
                <w:lang w:val="en-NZ"/>
              </w:rPr>
            </w:pPr>
            <w:r w:rsidRPr="00A76645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645">
            <w:pPr>
              <w:pStyle w:val="Heading4"/>
              <w:rPr>
                <w:lang w:val="en-NZ"/>
              </w:rPr>
            </w:pPr>
            <w:r w:rsidRPr="00A76645">
              <w:t>Performance criteria</w:t>
            </w:r>
          </w:p>
        </w:tc>
      </w:tr>
      <w:tr w:rsidTr="007C6F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645">
            <w:pPr>
              <w:pStyle w:val="BodyText"/>
              <w:rPr>
                <w:lang w:val="en-NZ"/>
              </w:rPr>
            </w:pPr>
            <w:r w:rsidRPr="00A76645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645">
            <w:pPr>
              <w:pStyle w:val="BodyText"/>
              <w:rPr>
                <w:lang w:val="en-NZ"/>
              </w:rPr>
            </w:pPr>
            <w:r w:rsidRPr="00A76645">
              <w:t>Performance criteria describe the performance needed to demonstrate achievement of the element.</w:t>
            </w:r>
          </w:p>
        </w:tc>
      </w:tr>
      <w:tr w:rsidTr="007C6F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645">
            <w:pPr>
              <w:pStyle w:val="List"/>
              <w:rPr>
                <w:lang w:val="en-NZ"/>
              </w:rPr>
            </w:pPr>
            <w:r w:rsidRPr="00A76645">
              <w:t>1.</w:t>
            </w:r>
            <w:r w:rsidRPr="00A76645">
              <w:tab/>
              <w:t>Seal or drain urinary tract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645" w:rsidP="00A76645">
            <w:pPr>
              <w:pStyle w:val="List"/>
            </w:pPr>
            <w:r w:rsidRPr="00A76645">
              <w:t>1.1</w:t>
            </w:r>
            <w:r w:rsidRPr="00A76645">
              <w:tab/>
              <w:t>Drain or seal urinary tract according to work instruction</w:t>
            </w:r>
          </w:p>
          <w:p w:rsidR="00000000" w:rsidRPr="00A76645" w:rsidP="00A76645">
            <w:pPr>
              <w:pStyle w:val="List"/>
            </w:pPr>
            <w:r w:rsidRPr="00A76645">
              <w:t>1.2</w:t>
            </w:r>
            <w:r w:rsidRPr="00A76645">
              <w:tab/>
              <w:t>Drain or seal u</w:t>
            </w:r>
            <w:r w:rsidRPr="00A76645">
              <w:t>rinary tract according to workplace health and safety requirements</w:t>
            </w:r>
          </w:p>
          <w:p w:rsidR="00000000" w:rsidRPr="00A76645" w:rsidP="00A76645">
            <w:pPr>
              <w:pStyle w:val="List"/>
            </w:pPr>
            <w:r w:rsidRPr="00A76645">
              <w:t>1.3</w:t>
            </w:r>
            <w:r w:rsidRPr="00A76645">
              <w:tab/>
              <w:t>Undertake start-up procedures for pumps or mechanical aids, if required</w:t>
            </w:r>
          </w:p>
        </w:tc>
      </w:tr>
    </w:tbl>
    <w:p w:rsidR="00000000" w:rsidRPr="00A76645" w:rsidP="00A76645">
      <w:pPr>
        <w:pStyle w:val="BodyText"/>
      </w:pPr>
    </w:p>
    <w:p w:rsidR="00000000" w:rsidRPr="00A76645" w:rsidP="00A76645">
      <w:pPr>
        <w:pStyle w:val="AllowPageBreak"/>
      </w:pPr>
    </w:p>
    <w:p w:rsidR="00000000" w:rsidRPr="00A76645" w:rsidP="00A76645">
      <w:pPr>
        <w:pStyle w:val="Heading1"/>
      </w:pPr>
      <w:bookmarkStart w:id="6" w:name="O_889558"/>
      <w:bookmarkEnd w:id="6"/>
      <w:r w:rsidRPr="00A76645">
        <w:t>Foundation Skills</w:t>
      </w:r>
    </w:p>
    <w:p w:rsidR="00000000" w:rsidRPr="00A76645" w:rsidP="007C6F34">
      <w:pPr>
        <w:pStyle w:val="BodyText"/>
      </w:pPr>
      <w:r w:rsidRPr="00A76645">
        <w:t>Foundation Skills essential to performance are explicit in the performance criteria of this unit of competency.</w:t>
      </w:r>
    </w:p>
    <w:p w:rsidR="00000000" w:rsidRPr="00A76645" w:rsidP="00A76645">
      <w:pPr>
        <w:pStyle w:val="Heading1"/>
      </w:pPr>
      <w:bookmarkStart w:id="7" w:name="O_889559"/>
      <w:bookmarkEnd w:id="7"/>
      <w:r w:rsidRPr="00A76645">
        <w:t>Range of Conditions</w:t>
      </w:r>
    </w:p>
    <w:p w:rsidR="00000000" w:rsidRPr="00A76645" w:rsidP="00A76645">
      <w:pPr>
        <w:pStyle w:val="Heading1"/>
      </w:pPr>
      <w:bookmarkStart w:id="8" w:name="O_889560"/>
      <w:bookmarkEnd w:id="8"/>
      <w:r w:rsidRPr="00A76645">
        <w:t>Unit Mapping Information</w:t>
      </w:r>
    </w:p>
    <w:p w:rsidR="00000000" w:rsidRPr="00A76645" w:rsidP="007C6F34">
      <w:pPr>
        <w:pStyle w:val="BodyText"/>
      </w:pPr>
      <w:r w:rsidRPr="00A76645">
        <w:t>This unit is equivalent to MTMP2027B Seal or drain urinary tract.</w:t>
      </w:r>
    </w:p>
    <w:p w:rsidR="00000000" w:rsidRPr="00A76645" w:rsidP="00A76645">
      <w:pPr>
        <w:pStyle w:val="Heading1"/>
      </w:pPr>
      <w:bookmarkStart w:id="9" w:name="O_889567"/>
      <w:bookmarkEnd w:id="9"/>
      <w:r w:rsidRPr="00A76645">
        <w:t>Links</w:t>
      </w:r>
    </w:p>
    <w:p w:rsidR="00000000" w:rsidRPr="00A76645" w:rsidP="007C6F34">
      <w:pPr>
        <w:pStyle w:val="BodyText"/>
      </w:pPr>
      <w:r w:rsidRPr="00A76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E478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76645" w:rsidP="007C6F34">
      <w:pPr>
        <w:pStyle w:val="BodyText"/>
        <w:sectPr w:rsidSect="00A766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6645" w:rsidP="00A76645">
      <w:pPr>
        <w:pStyle w:val="SuperHeading"/>
      </w:pPr>
      <w:r w:rsidRPr="00A76645">
        <w:t>Assessment Requirements for AMPA2021 Sea</w:t>
      </w:r>
      <w:r w:rsidRPr="00A76645">
        <w:t>l or drain urinary tract</w:t>
      </w:r>
    </w:p>
    <w:p w:rsidR="00000000" w:rsidRPr="00A76645" w:rsidP="00A76645">
      <w:pPr>
        <w:pStyle w:val="Heading1"/>
      </w:pPr>
      <w:bookmarkStart w:id="10" w:name="O_889562"/>
      <w:bookmarkEnd w:id="10"/>
      <w:r w:rsidRPr="00A766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76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645">
            <w:pPr>
              <w:pStyle w:val="TableHeading"/>
              <w:rPr>
                <w:lang w:val="en-NZ"/>
              </w:rPr>
            </w:pPr>
            <w:r w:rsidRPr="00A7664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645">
            <w:pPr>
              <w:pStyle w:val="TableHeading"/>
              <w:rPr>
                <w:lang w:val="en-NZ"/>
              </w:rPr>
            </w:pPr>
            <w:r w:rsidRPr="00A7664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645">
            <w:pPr>
              <w:pStyle w:val="TableHeading"/>
              <w:rPr>
                <w:lang w:val="en-NZ"/>
              </w:rPr>
            </w:pPr>
            <w:r w:rsidRPr="00A76645">
              <w:t>Comment</w:t>
            </w:r>
          </w:p>
        </w:tc>
      </w:tr>
      <w:tr w:rsidTr="00A766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645">
            <w:pPr>
              <w:pStyle w:val="BodyText"/>
              <w:rPr>
                <w:lang w:val="en-NZ"/>
              </w:rPr>
            </w:pPr>
            <w:r w:rsidRPr="00A7664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6645">
            <w:pPr>
              <w:pStyle w:val="BodyText"/>
              <w:rPr>
                <w:lang w:val="en-NZ"/>
              </w:rPr>
            </w:pPr>
            <w:r w:rsidRPr="00A76645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6645" w:rsidP="00A76645">
            <w:pPr>
              <w:pStyle w:val="BodyText"/>
            </w:pPr>
            <w:r w:rsidRPr="00A76645">
              <w:t>Initial release</w:t>
            </w:r>
          </w:p>
        </w:tc>
      </w:tr>
    </w:tbl>
    <w:p w:rsidR="00000000" w:rsidRPr="00A76645" w:rsidP="00A76645">
      <w:pPr>
        <w:pStyle w:val="BodyText"/>
      </w:pPr>
    </w:p>
    <w:p w:rsidR="00000000" w:rsidRPr="00A76645" w:rsidP="00A76645">
      <w:pPr>
        <w:pStyle w:val="AllowPageBreak"/>
      </w:pPr>
    </w:p>
    <w:p w:rsidR="00000000" w:rsidRPr="00A76645" w:rsidP="00A76645">
      <w:pPr>
        <w:pStyle w:val="Heading1"/>
      </w:pPr>
      <w:bookmarkStart w:id="11" w:name="O_889563"/>
      <w:bookmarkEnd w:id="11"/>
      <w:r w:rsidRPr="00A76645">
        <w:t>Performance Evidence</w:t>
      </w:r>
    </w:p>
    <w:p w:rsidR="00000000" w:rsidRPr="00A76645" w:rsidP="007C6F34">
      <w:pPr>
        <w:pStyle w:val="BodyText"/>
      </w:pPr>
      <w:r w:rsidRPr="00A76645">
        <w:t>The candidate must seal or drain the urinary tract of a carcase during the dressing procedure on a slaughter floor.</w:t>
      </w:r>
    </w:p>
    <w:p w:rsidR="00000000" w:rsidRPr="00A76645" w:rsidP="007C6F34">
      <w:pPr>
        <w:pStyle w:val="BodyText"/>
      </w:pPr>
      <w:r w:rsidRPr="00A76645">
        <w:t xml:space="preserve">The candidate must: </w:t>
      </w:r>
    </w:p>
    <w:p w:rsidR="00000000" w:rsidRPr="00A76645" w:rsidP="00A76645">
      <w:pPr>
        <w:pStyle w:val="ListBullet"/>
      </w:pPr>
      <w:r w:rsidRPr="00A76645">
        <w:t>drain and/or seal urinary tract according to workplace requirements</w:t>
      </w:r>
    </w:p>
    <w:p w:rsidR="00000000" w:rsidRPr="00A76645" w:rsidP="00A76645">
      <w:pPr>
        <w:pStyle w:val="ListBullet"/>
      </w:pPr>
      <w:r w:rsidRPr="00A76645">
        <w:t>maintain a stock of consumables, where relevant, for sealing urinary tracts (pizzles)</w:t>
      </w:r>
    </w:p>
    <w:p w:rsidR="00000000" w:rsidRPr="00A76645" w:rsidP="00A76645">
      <w:pPr>
        <w:pStyle w:val="ListBullet"/>
      </w:pPr>
      <w:r w:rsidRPr="00A76645">
        <w:t>maintain equipment used in sealing and/or draining urinary tracts</w:t>
      </w:r>
    </w:p>
    <w:p w:rsidR="00000000" w:rsidRPr="00A76645" w:rsidP="00A76645">
      <w:pPr>
        <w:pStyle w:val="ListBullet"/>
      </w:pPr>
      <w:r w:rsidRPr="00A76645">
        <w:t>apply relevant regulatory requirements</w:t>
      </w:r>
    </w:p>
    <w:p w:rsidR="00000000" w:rsidRPr="00A76645" w:rsidP="00A76645">
      <w:pPr>
        <w:pStyle w:val="AllowPageBreak"/>
      </w:pPr>
    </w:p>
    <w:p w:rsidR="00000000" w:rsidRPr="00A76645" w:rsidP="00A76645">
      <w:pPr>
        <w:pStyle w:val="Heading1"/>
      </w:pPr>
      <w:bookmarkStart w:id="12" w:name="O_889564"/>
      <w:bookmarkEnd w:id="12"/>
      <w:r w:rsidRPr="00A76645">
        <w:t>Knowledge Evidence</w:t>
      </w:r>
    </w:p>
    <w:p w:rsidR="00000000" w:rsidRPr="00A76645" w:rsidP="007C6F34">
      <w:pPr>
        <w:pStyle w:val="BodyText"/>
      </w:pPr>
      <w:r w:rsidRPr="00A76645">
        <w:t>The candidate must demonstrat</w:t>
      </w:r>
      <w:r w:rsidRPr="00A76645">
        <w:t xml:space="preserve">e a basic factual, technical and procedural knowledge of: </w:t>
      </w:r>
    </w:p>
    <w:p w:rsidR="00000000" w:rsidRPr="00A76645" w:rsidP="00A76645">
      <w:pPr>
        <w:pStyle w:val="ListBullet"/>
      </w:pPr>
      <w:r w:rsidRPr="00A76645">
        <w:t>relevant regulatory requirements</w:t>
      </w:r>
    </w:p>
    <w:p w:rsidR="00000000" w:rsidRPr="00A76645" w:rsidP="00A76645">
      <w:pPr>
        <w:pStyle w:val="ListBullet"/>
      </w:pPr>
      <w:r w:rsidRPr="00A76645">
        <w:t>hygiene and workplace health and safety issues associated with the task</w:t>
      </w:r>
    </w:p>
    <w:p w:rsidR="00000000" w:rsidRPr="00A76645" w:rsidP="00A76645">
      <w:pPr>
        <w:pStyle w:val="AllowPageBreak"/>
      </w:pPr>
    </w:p>
    <w:p w:rsidR="00000000" w:rsidRPr="00A76645" w:rsidP="00A76645">
      <w:pPr>
        <w:pStyle w:val="Heading1"/>
      </w:pPr>
      <w:bookmarkStart w:id="13" w:name="O_889565"/>
      <w:bookmarkEnd w:id="13"/>
      <w:r w:rsidRPr="00A76645">
        <w:t>Assessment Conditions</w:t>
      </w:r>
    </w:p>
    <w:p w:rsidR="00000000" w:rsidRPr="00A76645" w:rsidP="007C6F34">
      <w:pPr>
        <w:pStyle w:val="BodyText"/>
      </w:pPr>
      <w:r w:rsidRPr="00A76645">
        <w:t>Competency must be assessed in the workplace under n</w:t>
      </w:r>
      <w:r w:rsidRPr="00A76645">
        <w:t>ormal production conditions.</w:t>
      </w:r>
    </w:p>
    <w:p w:rsidR="00000000" w:rsidRPr="00A76645" w:rsidP="007C6F34">
      <w:pPr>
        <w:pStyle w:val="BodyText"/>
      </w:pPr>
      <w:r w:rsidRPr="00A76645">
        <w:t>Competency must be demonstrated at the normal chain speed.</w:t>
      </w:r>
    </w:p>
    <w:p w:rsidR="00000000" w:rsidRPr="00A76645" w:rsidP="007C6F34">
      <w:pPr>
        <w:pStyle w:val="BodyText"/>
      </w:pPr>
      <w:r w:rsidRPr="00A76645">
        <w:t xml:space="preserve">As a minimum, the following three forms of assessment must be used: </w:t>
      </w:r>
    </w:p>
    <w:p w:rsidR="00000000" w:rsidRPr="00A76645" w:rsidP="00A76645">
      <w:pPr>
        <w:pStyle w:val="ListBullet"/>
      </w:pPr>
      <w:r w:rsidRPr="00A76645">
        <w:t>quiz of underpinning knowledge</w:t>
      </w:r>
    </w:p>
    <w:p w:rsidR="00000000" w:rsidRPr="00A76645" w:rsidP="00A76645">
      <w:pPr>
        <w:pStyle w:val="ListBullet"/>
      </w:pPr>
      <w:r w:rsidRPr="00A76645">
        <w:t xml:space="preserve">workplace demonstration </w:t>
      </w:r>
    </w:p>
    <w:p w:rsidR="00000000" w:rsidRPr="00A76645" w:rsidP="00A76645">
      <w:pPr>
        <w:pStyle w:val="ListBullet"/>
      </w:pPr>
      <w:r w:rsidRPr="00A76645">
        <w:t>workplace referee or third-party report of performance over time</w:t>
      </w:r>
    </w:p>
    <w:p w:rsidR="00000000" w:rsidRPr="00A76645" w:rsidP="00A76645">
      <w:pPr>
        <w:pStyle w:val="BodyText"/>
      </w:pPr>
    </w:p>
    <w:p w:rsidR="00000000" w:rsidRPr="00A76645" w:rsidP="007C6F34">
      <w:pPr>
        <w:pStyle w:val="BodyText"/>
      </w:pPr>
      <w:r w:rsidRPr="00A76645">
        <w:t>Assessors must satisfy the current standards for RTOs.</w:t>
      </w:r>
    </w:p>
    <w:p w:rsidR="00000000" w:rsidRPr="00A76645" w:rsidP="00A76645">
      <w:pPr>
        <w:pStyle w:val="Heading1"/>
      </w:pPr>
      <w:bookmarkStart w:id="14" w:name="O_889568"/>
      <w:bookmarkEnd w:id="14"/>
      <w:r w:rsidRPr="00A76645">
        <w:t>Links</w:t>
      </w:r>
    </w:p>
    <w:p w:rsidR="00000000" w:rsidRPr="00A76645" w:rsidP="007C6F34">
      <w:pPr>
        <w:pStyle w:val="BodyText"/>
      </w:pPr>
      <w:r w:rsidRPr="00A76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E478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76645" w:rsidP="00A76645"/>
    <w:sectPr w:rsidSect="00A766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645" w:rsidRPr="007C6F34" w:rsidP="007C6F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F34" w:rsidP="00A76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F34" w:rsidP="00A76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C6F34" w:rsidP="00A766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645" w:rsidP="00A76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6F34">
      <w:t>Approved</w:t>
    </w:r>
    <w:r w:rsidR="007C6F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6F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6F34">
      <w:rPr>
        <w:noProof/>
      </w:rPr>
      <w:t>4</w:t>
    </w:r>
    <w:r>
      <w:rPr>
        <w:noProof/>
      </w:rPr>
      <w:fldChar w:fldCharType="end"/>
    </w:r>
  </w:p>
  <w:p w:rsidR="00A76645" w:rsidP="00A76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6F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6F34">
      <w:t>Skills Insight</w:t>
    </w:r>
    <w:r w:rsidR="007C6F34">
      <w:fldChar w:fldCharType="end"/>
    </w:r>
  </w:p>
  <w:p w:rsidR="00A76645" w:rsidP="00A76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F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6645" w:rsidRPr="007C6F34" w:rsidP="007C6F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F34" w:rsidRPr="002D2AF8" w:rsidP="00A76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AMPA2021 Seal or drain urinary 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6F34" w:rsidP="00A766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645" w:rsidRPr="002D2AF8" w:rsidP="00A76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6F34">
      <w:t>AMPA2021 Seal or drain urinary tract</w:t>
    </w:r>
    <w:r w:rsidR="007C6F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6F34">
      <w:rPr>
        <w:noProof/>
      </w:rPr>
      <w:t>2 March 2025</w:t>
    </w:r>
    <w:r>
      <w:fldChar w:fldCharType="end"/>
    </w:r>
  </w:p>
  <w:p w:rsidR="00A76645" w:rsidP="00A76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DC74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D221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6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6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6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6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6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6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6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6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6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6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6645"/>
  </w:style>
  <w:style w:type="character" w:customStyle="1" w:styleId="Heading1Char">
    <w:name w:val="Heading 1 Char"/>
    <w:basedOn w:val="DefaultParagraphFont"/>
    <w:link w:val="Heading1"/>
    <w:rsid w:val="00A76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664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76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664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664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664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6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664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6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6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6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6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6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6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6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6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6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6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6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6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6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6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6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6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6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664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6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6645"/>
    <w:rPr>
      <w:b/>
      <w:spacing w:val="0"/>
    </w:rPr>
  </w:style>
  <w:style w:type="paragraph" w:customStyle="1" w:styleId="SuperTitle">
    <w:name w:val="SuperTitle"/>
    <w:basedOn w:val="Title"/>
    <w:rsid w:val="00A76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6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6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66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6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6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6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6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6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6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6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6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66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6645"/>
    <w:rPr>
      <w:i/>
    </w:rPr>
  </w:style>
  <w:style w:type="paragraph" w:styleId="Caption">
    <w:name w:val="caption"/>
    <w:basedOn w:val="BodyText"/>
    <w:next w:val="Normal"/>
    <w:qFormat/>
    <w:rsid w:val="00A76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6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6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6645"/>
  </w:style>
  <w:style w:type="paragraph" w:styleId="TableofFigures">
    <w:name w:val="table of figures"/>
    <w:basedOn w:val="Normal"/>
    <w:next w:val="Normal"/>
    <w:semiHidden/>
    <w:rsid w:val="00A76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66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6645"/>
    <w:rPr>
      <w:rFonts w:ascii="Wingdings" w:hAnsi="Wingdings"/>
    </w:rPr>
  </w:style>
  <w:style w:type="character" w:customStyle="1" w:styleId="HotSpot">
    <w:name w:val="HotSpot"/>
    <w:rsid w:val="00A76645"/>
    <w:rPr>
      <w:color w:val="0033CC"/>
      <w:u w:val="none"/>
    </w:rPr>
  </w:style>
  <w:style w:type="paragraph" w:customStyle="1" w:styleId="BodyTextRight">
    <w:name w:val="Body Text Right"/>
    <w:basedOn w:val="BodyText"/>
    <w:rsid w:val="00A76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6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66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6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6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6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6645"/>
    <w:rPr>
      <w:sz w:val="32"/>
    </w:rPr>
  </w:style>
  <w:style w:type="paragraph" w:customStyle="1" w:styleId="HeadingProcedure">
    <w:name w:val="Heading Procedure"/>
    <w:basedOn w:val="HeadingBase"/>
    <w:next w:val="Normal"/>
    <w:rsid w:val="00A76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6645"/>
    <w:pPr>
      <w:spacing w:before="60" w:after="60"/>
    </w:pPr>
  </w:style>
  <w:style w:type="paragraph" w:styleId="ListContinue">
    <w:name w:val="List Continue"/>
    <w:basedOn w:val="List"/>
    <w:rsid w:val="00A76645"/>
    <w:pPr>
      <w:ind w:firstLine="0"/>
    </w:pPr>
  </w:style>
  <w:style w:type="paragraph" w:customStyle="1" w:styleId="ListNote">
    <w:name w:val="List Note"/>
    <w:basedOn w:val="List"/>
    <w:rsid w:val="00A76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6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6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6645"/>
    <w:rPr>
      <w:rFonts w:ascii="Courier New" w:hAnsi="Courier New"/>
    </w:rPr>
  </w:style>
  <w:style w:type="paragraph" w:customStyle="1" w:styleId="NoteBullet">
    <w:name w:val="Note Bullet"/>
    <w:basedOn w:val="Note"/>
    <w:rsid w:val="00A76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6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6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6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66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6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6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6645"/>
    <w:rPr>
      <w:b/>
      <w:smallCaps/>
    </w:rPr>
  </w:style>
  <w:style w:type="paragraph" w:customStyle="1" w:styleId="TableListNumber">
    <w:name w:val="Table List Number"/>
    <w:basedOn w:val="ListNumber"/>
    <w:rsid w:val="00A76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6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6645"/>
    <w:pPr>
      <w:numPr>
        <w:numId w:val="8"/>
      </w:numPr>
    </w:pPr>
  </w:style>
  <w:style w:type="paragraph" w:customStyle="1" w:styleId="ListAlpha2">
    <w:name w:val="List Alpha 2"/>
    <w:basedOn w:val="List2"/>
    <w:rsid w:val="00A76645"/>
    <w:pPr>
      <w:numPr>
        <w:numId w:val="7"/>
      </w:numPr>
    </w:pPr>
  </w:style>
  <w:style w:type="paragraph" w:styleId="List2">
    <w:name w:val="List 2"/>
    <w:basedOn w:val="BodyText"/>
    <w:rsid w:val="00A76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6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6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6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66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66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6645"/>
    <w:pPr>
      <w:numPr>
        <w:numId w:val="3"/>
      </w:numPr>
    </w:pPr>
  </w:style>
  <w:style w:type="paragraph" w:styleId="ListContinue2">
    <w:name w:val="List Continue 2"/>
    <w:basedOn w:val="List2"/>
    <w:rsid w:val="00A76645"/>
    <w:pPr>
      <w:ind w:firstLine="0"/>
    </w:pPr>
  </w:style>
  <w:style w:type="paragraph" w:styleId="ListContinue3">
    <w:name w:val="List Continue 3"/>
    <w:basedOn w:val="List3"/>
    <w:rsid w:val="00A76645"/>
    <w:pPr>
      <w:ind w:left="1021" w:firstLine="0"/>
    </w:pPr>
  </w:style>
  <w:style w:type="paragraph" w:styleId="ListContinue4">
    <w:name w:val="List Continue 4"/>
    <w:basedOn w:val="List4"/>
    <w:rsid w:val="00A76645"/>
    <w:pPr>
      <w:ind w:firstLine="0"/>
    </w:pPr>
  </w:style>
  <w:style w:type="paragraph" w:styleId="ListContinue5">
    <w:name w:val="List Continue 5"/>
    <w:basedOn w:val="List5"/>
    <w:rsid w:val="00A76645"/>
    <w:pPr>
      <w:ind w:firstLine="0"/>
    </w:pPr>
  </w:style>
  <w:style w:type="paragraph" w:styleId="ListNumber3">
    <w:name w:val="List Number 3"/>
    <w:basedOn w:val="List3"/>
    <w:rsid w:val="00A76645"/>
    <w:pPr>
      <w:numPr>
        <w:numId w:val="4"/>
      </w:numPr>
    </w:pPr>
  </w:style>
  <w:style w:type="paragraph" w:styleId="ListNumber4">
    <w:name w:val="List Number 4"/>
    <w:basedOn w:val="List4"/>
    <w:rsid w:val="00A76645"/>
    <w:pPr>
      <w:numPr>
        <w:numId w:val="5"/>
      </w:numPr>
    </w:pPr>
  </w:style>
  <w:style w:type="paragraph" w:styleId="ListNumber5">
    <w:name w:val="List Number 5"/>
    <w:basedOn w:val="List5"/>
    <w:rsid w:val="00A76645"/>
    <w:pPr>
      <w:numPr>
        <w:numId w:val="6"/>
      </w:numPr>
    </w:pPr>
  </w:style>
  <w:style w:type="paragraph" w:styleId="BlockText">
    <w:name w:val="Block Text"/>
    <w:basedOn w:val="Normal"/>
    <w:rsid w:val="00A76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6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6645"/>
    <w:rPr>
      <w:sz w:val="16"/>
      <w:vertAlign w:val="superscript"/>
    </w:rPr>
  </w:style>
  <w:style w:type="character" w:customStyle="1" w:styleId="Symbols">
    <w:name w:val="Symbols"/>
    <w:basedOn w:val="DefaultParagraphFont"/>
    <w:rsid w:val="00A76645"/>
    <w:rPr>
      <w:rFonts w:ascii="Symbol" w:hAnsi="Symbol"/>
    </w:rPr>
  </w:style>
  <w:style w:type="character" w:customStyle="1" w:styleId="MenuOptions">
    <w:name w:val="Menu Options"/>
    <w:basedOn w:val="DefaultParagraphFont"/>
    <w:rsid w:val="00A76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6645"/>
    <w:rPr>
      <w:b/>
    </w:rPr>
  </w:style>
  <w:style w:type="character" w:customStyle="1" w:styleId="Underlined">
    <w:name w:val="Underlined"/>
    <w:basedOn w:val="DefaultParagraphFont"/>
    <w:rsid w:val="00A76645"/>
    <w:rPr>
      <w:u w:val="single"/>
    </w:rPr>
  </w:style>
  <w:style w:type="paragraph" w:customStyle="1" w:styleId="TableBodyTextRight">
    <w:name w:val="Table Body Text Right"/>
    <w:basedOn w:val="TableBodyText"/>
    <w:rsid w:val="00A76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6645"/>
    <w:rPr>
      <w:sz w:val="18"/>
    </w:rPr>
  </w:style>
  <w:style w:type="paragraph" w:customStyle="1" w:styleId="BodySmallRight">
    <w:name w:val="Body Small Right"/>
    <w:basedOn w:val="BodyTextRight"/>
    <w:rsid w:val="00A76645"/>
    <w:rPr>
      <w:sz w:val="18"/>
      <w:szCs w:val="18"/>
    </w:rPr>
  </w:style>
  <w:style w:type="paragraph" w:customStyle="1" w:styleId="MarginEdition">
    <w:name w:val="Margin Edition"/>
    <w:basedOn w:val="MarginNote"/>
    <w:rsid w:val="00A76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6645"/>
    <w:rPr>
      <w:sz w:val="2"/>
      <w:szCs w:val="2"/>
    </w:rPr>
  </w:style>
  <w:style w:type="character" w:customStyle="1" w:styleId="Small">
    <w:name w:val="Small"/>
    <w:basedOn w:val="DefaultParagraphFont"/>
    <w:rsid w:val="00A76645"/>
    <w:rPr>
      <w:sz w:val="16"/>
    </w:rPr>
  </w:style>
  <w:style w:type="paragraph" w:customStyle="1" w:styleId="WideTable">
    <w:name w:val="Wide Table"/>
    <w:basedOn w:val="Normal"/>
    <w:rsid w:val="00A76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6645"/>
  </w:style>
  <w:style w:type="paragraph" w:styleId="Quote">
    <w:name w:val="Quote"/>
    <w:basedOn w:val="Heading1"/>
    <w:link w:val="QuoteChar"/>
    <w:qFormat/>
    <w:rsid w:val="00A76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6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6645"/>
    <w:pPr>
      <w:pageBreakBefore/>
    </w:pPr>
  </w:style>
  <w:style w:type="paragraph" w:customStyle="1" w:styleId="Border">
    <w:name w:val="Border"/>
    <w:basedOn w:val="Normal"/>
    <w:qFormat/>
    <w:rsid w:val="00A76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6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6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6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6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6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6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6645"/>
    <w:rPr>
      <w:u w:val="single"/>
    </w:rPr>
  </w:style>
  <w:style w:type="character" w:customStyle="1" w:styleId="BoldandItalics">
    <w:name w:val="Bold and Italics"/>
    <w:qFormat/>
    <w:rsid w:val="00A76645"/>
    <w:rPr>
      <w:b/>
      <w:i/>
      <w:u w:val="none"/>
    </w:rPr>
  </w:style>
  <w:style w:type="paragraph" w:styleId="BalloonText">
    <w:name w:val="Balloon Text"/>
    <w:basedOn w:val="Normal"/>
    <w:link w:val="BalloonTextChar"/>
    <w:rsid w:val="00A76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6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6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6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6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6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6645"/>
    <w:pPr>
      <w:spacing w:before="0" w:after="0"/>
    </w:pPr>
  </w:style>
  <w:style w:type="paragraph" w:customStyle="1" w:styleId="BodyTextBold">
    <w:name w:val="Body Text Bold"/>
    <w:basedOn w:val="BodyText"/>
    <w:qFormat/>
    <w:rsid w:val="00A76645"/>
    <w:rPr>
      <w:b/>
    </w:rPr>
  </w:style>
  <w:style w:type="character" w:styleId="Hyperlink">
    <w:name w:val="Hyperlink"/>
    <w:basedOn w:val="DefaultParagraphFont"/>
    <w:uiPriority w:val="99"/>
    <w:unhideWhenUsed/>
    <w:rsid w:val="007C6F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3047</Characters>
  <Application>Microsoft Office Word</Application>
  <DocSecurity>0</DocSecurity>
  <Lines>117</Lines>
  <Paragraphs>80</Paragraphs>
  <ScaleCrop>false</ScaleCrop>
  <Company>Author-it Software Corporation Ltd.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AMPA2021 Seal or drain urinary tract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2025-03-01T15:04:00Z</dcterms:created>
  <dcterms:modified xsi:type="dcterms:W3CDTF">2025-03-01T15:04:00Z</dcterms:modified>
</cp:coreProperties>
</file>