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347" w:rsidP="00096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AMPA2019 Bag tail</w:t>
      </w:r>
      <w:r>
        <w:fldChar w:fldCharType="end"/>
      </w:r>
    </w:p>
    <w:p w:rsidR="00096347" w:rsidP="00096347">
      <w:pPr>
        <w:pStyle w:val="Version"/>
        <w:sectPr w:rsidSect="00A75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5DFB" w:rsidP="00A75DFB">
      <w:pPr>
        <w:pStyle w:val="SuperHeading"/>
      </w:pPr>
      <w:r w:rsidRPr="00A75DFB">
        <w:t>AMPA2019 Bag tail</w:t>
      </w:r>
    </w:p>
    <w:p w:rsidR="00000000" w:rsidRPr="00A75DFB" w:rsidP="00A75DFB">
      <w:pPr>
        <w:pStyle w:val="Heading1"/>
      </w:pPr>
      <w:bookmarkStart w:id="1" w:name="O_889373"/>
      <w:bookmarkEnd w:id="1"/>
      <w:r w:rsidRPr="00A75D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75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FB">
            <w:pPr>
              <w:pStyle w:val="TableHeading"/>
              <w:rPr>
                <w:lang w:val="en-NZ"/>
              </w:rPr>
            </w:pPr>
            <w:r w:rsidRPr="00A75D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FB">
            <w:pPr>
              <w:pStyle w:val="TableHeading"/>
              <w:rPr>
                <w:lang w:val="en-NZ"/>
              </w:rPr>
            </w:pPr>
            <w:r w:rsidRPr="00A75D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FB">
            <w:pPr>
              <w:pStyle w:val="TableHeading"/>
              <w:rPr>
                <w:lang w:val="en-NZ"/>
              </w:rPr>
            </w:pPr>
            <w:r w:rsidRPr="00A75DFB">
              <w:t>Comment</w:t>
            </w:r>
          </w:p>
        </w:tc>
      </w:tr>
      <w:tr w:rsidTr="00A75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FB">
            <w:pPr>
              <w:pStyle w:val="BodyText"/>
              <w:rPr>
                <w:lang w:val="en-NZ"/>
              </w:rPr>
            </w:pPr>
            <w:r w:rsidRPr="00A75D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FB">
            <w:pPr>
              <w:pStyle w:val="BodyText"/>
              <w:rPr>
                <w:lang w:val="en-NZ"/>
              </w:rPr>
            </w:pPr>
            <w:r w:rsidRPr="00A75DF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DFB" w:rsidP="00A75DFB">
            <w:pPr>
              <w:pStyle w:val="BodyText"/>
            </w:pPr>
            <w:r w:rsidRPr="00A75DFB">
              <w:t>Initial release</w:t>
            </w:r>
          </w:p>
        </w:tc>
      </w:tr>
    </w:tbl>
    <w:p w:rsidR="00000000" w:rsidRPr="00A75DFB" w:rsidP="00A75DFB">
      <w:pPr>
        <w:pStyle w:val="BodyText"/>
      </w:pPr>
    </w:p>
    <w:p w:rsidR="00000000" w:rsidRPr="00A75DFB" w:rsidP="00A75DFB">
      <w:pPr>
        <w:pStyle w:val="AllowPageBreak"/>
      </w:pPr>
    </w:p>
    <w:p w:rsidR="00000000" w:rsidRPr="00A75DFB" w:rsidP="00A75DFB">
      <w:pPr>
        <w:pStyle w:val="Heading1"/>
      </w:pPr>
      <w:bookmarkStart w:id="2" w:name="O_889374"/>
      <w:bookmarkEnd w:id="2"/>
      <w:r w:rsidRPr="00A75DFB">
        <w:t>Application</w:t>
      </w:r>
    </w:p>
    <w:p w:rsidR="00000000" w:rsidRPr="00A75DFB" w:rsidP="00096347">
      <w:pPr>
        <w:pStyle w:val="BodyText"/>
      </w:pPr>
      <w:r w:rsidRPr="00A75DFB">
        <w:t>This unit describes the skills and knowledge required to bag the tail to prevent contamination.</w:t>
      </w:r>
    </w:p>
    <w:p w:rsidR="00000000" w:rsidRPr="00A75DFB" w:rsidP="00096347">
      <w:pPr>
        <w:pStyle w:val="BodyText"/>
      </w:pPr>
      <w:r w:rsidRPr="00A75DFB">
        <w:t>This unit is applicable to workers on the slaughter floor.</w:t>
      </w:r>
    </w:p>
    <w:p w:rsidR="00000000" w:rsidRPr="00A75DFB" w:rsidP="00096347">
      <w:pPr>
        <w:pStyle w:val="BodyText"/>
      </w:pPr>
      <w:r w:rsidRPr="00A75DFB">
        <w:t xml:space="preserve">All work should be carried out to comply with workplace and hygiene requirements. </w:t>
      </w:r>
    </w:p>
    <w:p w:rsidR="00000000" w:rsidRPr="00A75DFB" w:rsidP="00096347">
      <w:pPr>
        <w:pStyle w:val="BodyText"/>
      </w:pPr>
      <w:r w:rsidRPr="00A75DFB">
        <w:t>This unit applies to individuals who work under general supervision, exercise limited autonomy and have some accountability for their own work.</w:t>
      </w:r>
    </w:p>
    <w:p w:rsidR="00000000" w:rsidRPr="00A75DFB" w:rsidP="00096347">
      <w:pPr>
        <w:pStyle w:val="BodyText"/>
      </w:pPr>
      <w:r w:rsidRPr="00A75DFB">
        <w:t xml:space="preserve">No occupational licensing, </w:t>
      </w:r>
      <w:r w:rsidRPr="00A75DFB">
        <w:t>legislative or certification requirements are known to apply to this unit at the time of publication.</w:t>
      </w:r>
    </w:p>
    <w:p w:rsidR="00000000" w:rsidRPr="00A75DFB" w:rsidP="00096347">
      <w:pPr>
        <w:pStyle w:val="BodyText"/>
      </w:pPr>
      <w:r w:rsidRPr="00A75DFB">
        <w:t>This unit must be delivered and assessed in the context of Australian meat processing standards and regulations.</w:t>
      </w:r>
    </w:p>
    <w:p w:rsidR="00000000" w:rsidRPr="00A75DFB" w:rsidP="00A75DFB">
      <w:pPr>
        <w:pStyle w:val="Heading1"/>
      </w:pPr>
      <w:bookmarkStart w:id="3" w:name="O_889375"/>
      <w:bookmarkEnd w:id="3"/>
      <w:r w:rsidRPr="00A75DFB">
        <w:t>Pre-requisite Unit</w:t>
      </w:r>
    </w:p>
    <w:p w:rsidR="00000000" w:rsidRPr="00A75DFB" w:rsidP="00096347">
      <w:pPr>
        <w:pStyle w:val="BodyText"/>
      </w:pPr>
      <w:r w:rsidRPr="00A75DFB">
        <w:t>AMPX</w:t>
      </w:r>
      <w:r w:rsidRPr="00A75DFB">
        <w:t>209 Sharpen knives</w:t>
      </w:r>
    </w:p>
    <w:p w:rsidR="00000000" w:rsidRPr="00A75DFB" w:rsidP="00A75DFB">
      <w:pPr>
        <w:pStyle w:val="Heading1"/>
      </w:pPr>
      <w:bookmarkStart w:id="4" w:name="O_889377"/>
      <w:bookmarkEnd w:id="4"/>
      <w:r w:rsidRPr="00A75DFB">
        <w:t>Unit Sector</w:t>
      </w:r>
    </w:p>
    <w:p w:rsidR="00000000" w:rsidRPr="00A75DFB" w:rsidP="00A75DFB">
      <w:pPr>
        <w:pStyle w:val="Heading1"/>
      </w:pPr>
      <w:bookmarkStart w:id="5" w:name="O_889378"/>
      <w:bookmarkEnd w:id="5"/>
      <w:r w:rsidRPr="00A75DF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9634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FB">
            <w:pPr>
              <w:pStyle w:val="Heading4"/>
              <w:rPr>
                <w:lang w:val="en-NZ"/>
              </w:rPr>
            </w:pPr>
            <w:r w:rsidRPr="00A75DF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FB">
            <w:pPr>
              <w:pStyle w:val="Heading4"/>
              <w:rPr>
                <w:lang w:val="en-NZ"/>
              </w:rPr>
            </w:pPr>
            <w:r w:rsidRPr="00A75DFB">
              <w:t>Performance criteria</w:t>
            </w:r>
          </w:p>
        </w:tc>
      </w:tr>
      <w:tr w:rsidTr="0009634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FB">
            <w:pPr>
              <w:pStyle w:val="BodyText"/>
              <w:rPr>
                <w:lang w:val="en-NZ"/>
              </w:rPr>
            </w:pPr>
            <w:r w:rsidRPr="00A75DF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FB">
            <w:pPr>
              <w:pStyle w:val="BodyText"/>
              <w:rPr>
                <w:lang w:val="en-NZ"/>
              </w:rPr>
            </w:pPr>
            <w:r w:rsidRPr="00A75DFB">
              <w:t>Performance criteria describe the performance needed to demonstrate achievement of the element.</w:t>
            </w:r>
          </w:p>
        </w:tc>
      </w:tr>
      <w:tr w:rsidTr="0009634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DFB">
            <w:pPr>
              <w:pStyle w:val="List"/>
              <w:rPr>
                <w:lang w:val="en-NZ"/>
              </w:rPr>
            </w:pPr>
            <w:r w:rsidRPr="00A75DFB">
              <w:t>1.</w:t>
            </w:r>
            <w:r w:rsidRPr="00A75DFB">
              <w:tab/>
              <w:t>Bag tail and secure bag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DFB" w:rsidP="00A75DFB">
            <w:pPr>
              <w:pStyle w:val="List"/>
            </w:pPr>
            <w:r w:rsidRPr="00A75DFB">
              <w:t>1.1</w:t>
            </w:r>
            <w:r w:rsidRPr="00A75DFB">
              <w:tab/>
              <w:t>Bag tail and secure the bag in accordance with workplace requirements</w:t>
            </w:r>
          </w:p>
          <w:p w:rsidR="00000000" w:rsidRPr="00A75DFB" w:rsidP="00A75DFB">
            <w:pPr>
              <w:pStyle w:val="List"/>
            </w:pPr>
            <w:r w:rsidRPr="00A75DFB">
              <w:t>1.2</w:t>
            </w:r>
            <w:r w:rsidRPr="00A75DFB">
              <w:tab/>
              <w:t>Monitor and replenish stock of bags and ties in accord</w:t>
            </w:r>
            <w:r w:rsidRPr="00A75DFB">
              <w:t>ance with workplace requirements</w:t>
            </w:r>
          </w:p>
          <w:p w:rsidR="00000000" w:rsidRPr="00A75DFB" w:rsidP="00A75DFB">
            <w:pPr>
              <w:pStyle w:val="List"/>
            </w:pPr>
            <w:r w:rsidRPr="00A75DFB">
              <w:t>1.3</w:t>
            </w:r>
            <w:r w:rsidRPr="00A75DFB">
              <w:tab/>
              <w:t>Remove brush (where applicable)</w:t>
            </w:r>
          </w:p>
        </w:tc>
      </w:tr>
    </w:tbl>
    <w:p w:rsidR="00000000" w:rsidRPr="00A75DFB" w:rsidP="00A75DFB">
      <w:pPr>
        <w:pStyle w:val="BodyText"/>
      </w:pPr>
    </w:p>
    <w:p w:rsidR="00000000" w:rsidRPr="00A75DFB" w:rsidP="00A75DFB">
      <w:pPr>
        <w:pStyle w:val="AllowPageBreak"/>
      </w:pPr>
    </w:p>
    <w:p w:rsidR="00000000" w:rsidRPr="00A75DFB" w:rsidP="00A75DFB">
      <w:pPr>
        <w:pStyle w:val="Heading1"/>
      </w:pPr>
      <w:bookmarkStart w:id="6" w:name="O_889379"/>
      <w:bookmarkEnd w:id="6"/>
      <w:r w:rsidRPr="00A75DFB">
        <w:t>Foundation Skills</w:t>
      </w:r>
    </w:p>
    <w:p w:rsidR="00000000" w:rsidRPr="00A75DFB" w:rsidP="00096347">
      <w:pPr>
        <w:pStyle w:val="BodyText"/>
      </w:pPr>
      <w:r w:rsidRPr="00A75DFB">
        <w:t>Foundation Skills essential to performance are explicit in the performance criteria of this unit of competency.</w:t>
      </w:r>
    </w:p>
    <w:p w:rsidR="00000000" w:rsidRPr="00A75DFB" w:rsidP="00A75DFB">
      <w:pPr>
        <w:pStyle w:val="Heading1"/>
      </w:pPr>
      <w:bookmarkStart w:id="7" w:name="O_889380"/>
      <w:bookmarkEnd w:id="7"/>
      <w:r w:rsidRPr="00A75DFB">
        <w:t>Range of Conditions</w:t>
      </w:r>
    </w:p>
    <w:p w:rsidR="00000000" w:rsidRPr="00A75DFB" w:rsidP="00A75DFB">
      <w:pPr>
        <w:pStyle w:val="Heading1"/>
      </w:pPr>
      <w:bookmarkStart w:id="8" w:name="O_889381"/>
      <w:bookmarkEnd w:id="8"/>
      <w:r w:rsidRPr="00A75DFB">
        <w:t>Unit Mapping Information</w:t>
      </w:r>
    </w:p>
    <w:p w:rsidR="00000000" w:rsidRPr="00A75DFB" w:rsidP="00096347">
      <w:pPr>
        <w:pStyle w:val="BodyText"/>
      </w:pPr>
      <w:r w:rsidRPr="00A75DFB">
        <w:t>This unit is equivalent to MTMP2025B Bag tail.</w:t>
      </w:r>
    </w:p>
    <w:p w:rsidR="00000000" w:rsidRPr="00A75DFB" w:rsidP="00A75DFB">
      <w:pPr>
        <w:pStyle w:val="Heading1"/>
      </w:pPr>
      <w:bookmarkStart w:id="9" w:name="O_889388"/>
      <w:bookmarkEnd w:id="9"/>
      <w:r w:rsidRPr="00A75DFB">
        <w:t>Links</w:t>
      </w:r>
    </w:p>
    <w:p w:rsidR="00000000" w:rsidRPr="00A75DFB" w:rsidP="00096347">
      <w:pPr>
        <w:pStyle w:val="BodyText"/>
      </w:pPr>
      <w:r w:rsidRPr="00A75D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A36B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75DFB" w:rsidP="00A75DFB"/>
    <w:sectPr w:rsidSect="00A75D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FB" w:rsidRPr="00096347" w:rsidP="00096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47" w:rsidP="00A75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6347" w:rsidP="00A75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6347" w:rsidP="00A75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DFB" w:rsidRPr="00096347" w:rsidP="00096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347" w:rsidRPr="002D2AF8" w:rsidP="00A75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AMPA2019 Bag tail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96347" w:rsidP="00A75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DFB"/>
  </w:style>
  <w:style w:type="character" w:customStyle="1" w:styleId="Heading1Char">
    <w:name w:val="Heading 1 Char"/>
    <w:basedOn w:val="DefaultParagraphFont"/>
    <w:link w:val="Heading1"/>
    <w:rsid w:val="00A75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DF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75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D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5DF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75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5D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5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5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DF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75D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5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DFB"/>
    <w:rPr>
      <w:b/>
      <w:spacing w:val="0"/>
    </w:rPr>
  </w:style>
  <w:style w:type="paragraph" w:customStyle="1" w:styleId="SuperTitle">
    <w:name w:val="SuperTitle"/>
    <w:basedOn w:val="Title"/>
    <w:rsid w:val="00A75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5D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5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D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DFB"/>
    <w:rPr>
      <w:i/>
    </w:rPr>
  </w:style>
  <w:style w:type="paragraph" w:styleId="Caption">
    <w:name w:val="caption"/>
    <w:basedOn w:val="BodyText"/>
    <w:next w:val="Normal"/>
    <w:qFormat/>
    <w:rsid w:val="00A75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DFB"/>
  </w:style>
  <w:style w:type="paragraph" w:styleId="TableofFigures">
    <w:name w:val="table of figures"/>
    <w:basedOn w:val="Normal"/>
    <w:next w:val="Normal"/>
    <w:semiHidden/>
    <w:rsid w:val="00A75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D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75DFB"/>
    <w:rPr>
      <w:rFonts w:ascii="Wingdings" w:hAnsi="Wingdings"/>
    </w:rPr>
  </w:style>
  <w:style w:type="character" w:customStyle="1" w:styleId="HotSpot">
    <w:name w:val="HotSpot"/>
    <w:rsid w:val="00A75DFB"/>
    <w:rPr>
      <w:color w:val="0033CC"/>
      <w:u w:val="none"/>
    </w:rPr>
  </w:style>
  <w:style w:type="paragraph" w:customStyle="1" w:styleId="BodyTextRight">
    <w:name w:val="Body Text Right"/>
    <w:basedOn w:val="BodyText"/>
    <w:rsid w:val="00A75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D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DFB"/>
    <w:rPr>
      <w:sz w:val="32"/>
    </w:rPr>
  </w:style>
  <w:style w:type="paragraph" w:customStyle="1" w:styleId="HeadingProcedure">
    <w:name w:val="Heading Procedure"/>
    <w:basedOn w:val="HeadingBase"/>
    <w:next w:val="Normal"/>
    <w:rsid w:val="00A75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DFB"/>
    <w:pPr>
      <w:spacing w:before="60" w:after="60"/>
    </w:pPr>
  </w:style>
  <w:style w:type="paragraph" w:styleId="ListContinue">
    <w:name w:val="List Continue"/>
    <w:basedOn w:val="List"/>
    <w:rsid w:val="00A75DFB"/>
    <w:pPr>
      <w:ind w:firstLine="0"/>
    </w:pPr>
  </w:style>
  <w:style w:type="paragraph" w:customStyle="1" w:styleId="ListNote">
    <w:name w:val="List Note"/>
    <w:basedOn w:val="List"/>
    <w:rsid w:val="00A75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DFB"/>
    <w:rPr>
      <w:rFonts w:ascii="Courier New" w:hAnsi="Courier New"/>
    </w:rPr>
  </w:style>
  <w:style w:type="paragraph" w:customStyle="1" w:styleId="NoteBullet">
    <w:name w:val="Note Bullet"/>
    <w:basedOn w:val="Note"/>
    <w:rsid w:val="00A75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D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75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DFB"/>
    <w:rPr>
      <w:b/>
      <w:smallCaps/>
    </w:rPr>
  </w:style>
  <w:style w:type="paragraph" w:customStyle="1" w:styleId="TableListNumber">
    <w:name w:val="Table List Number"/>
    <w:basedOn w:val="ListNumber"/>
    <w:rsid w:val="00A75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DFB"/>
    <w:pPr>
      <w:numPr>
        <w:numId w:val="7"/>
      </w:numPr>
    </w:pPr>
  </w:style>
  <w:style w:type="paragraph" w:customStyle="1" w:styleId="ListAlpha2">
    <w:name w:val="List Alpha 2"/>
    <w:basedOn w:val="List2"/>
    <w:rsid w:val="00A75DFB"/>
    <w:pPr>
      <w:numPr>
        <w:numId w:val="6"/>
      </w:numPr>
    </w:pPr>
  </w:style>
  <w:style w:type="paragraph" w:styleId="List2">
    <w:name w:val="List 2"/>
    <w:basedOn w:val="BodyText"/>
    <w:rsid w:val="00A75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5D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5D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5DFB"/>
    <w:pPr>
      <w:numPr>
        <w:numId w:val="2"/>
      </w:numPr>
    </w:pPr>
  </w:style>
  <w:style w:type="paragraph" w:styleId="ListContinue2">
    <w:name w:val="List Continue 2"/>
    <w:basedOn w:val="List2"/>
    <w:rsid w:val="00A75DFB"/>
    <w:pPr>
      <w:ind w:firstLine="0"/>
    </w:pPr>
  </w:style>
  <w:style w:type="paragraph" w:styleId="ListContinue3">
    <w:name w:val="List Continue 3"/>
    <w:basedOn w:val="List3"/>
    <w:rsid w:val="00A75DFB"/>
    <w:pPr>
      <w:ind w:left="1021" w:firstLine="0"/>
    </w:pPr>
  </w:style>
  <w:style w:type="paragraph" w:styleId="ListContinue4">
    <w:name w:val="List Continue 4"/>
    <w:basedOn w:val="List4"/>
    <w:rsid w:val="00A75DFB"/>
    <w:pPr>
      <w:ind w:firstLine="0"/>
    </w:pPr>
  </w:style>
  <w:style w:type="paragraph" w:styleId="ListContinue5">
    <w:name w:val="List Continue 5"/>
    <w:basedOn w:val="List5"/>
    <w:rsid w:val="00A75DFB"/>
    <w:pPr>
      <w:ind w:firstLine="0"/>
    </w:pPr>
  </w:style>
  <w:style w:type="paragraph" w:styleId="ListNumber3">
    <w:name w:val="List Number 3"/>
    <w:basedOn w:val="List3"/>
    <w:rsid w:val="00A75DFB"/>
    <w:pPr>
      <w:numPr>
        <w:numId w:val="3"/>
      </w:numPr>
    </w:pPr>
  </w:style>
  <w:style w:type="paragraph" w:styleId="ListNumber4">
    <w:name w:val="List Number 4"/>
    <w:basedOn w:val="List4"/>
    <w:rsid w:val="00A75DFB"/>
    <w:pPr>
      <w:numPr>
        <w:numId w:val="4"/>
      </w:numPr>
    </w:pPr>
  </w:style>
  <w:style w:type="paragraph" w:styleId="ListNumber5">
    <w:name w:val="List Number 5"/>
    <w:basedOn w:val="List5"/>
    <w:rsid w:val="00A75DFB"/>
    <w:pPr>
      <w:numPr>
        <w:numId w:val="5"/>
      </w:numPr>
    </w:pPr>
  </w:style>
  <w:style w:type="paragraph" w:styleId="BlockText">
    <w:name w:val="Block Text"/>
    <w:basedOn w:val="Normal"/>
    <w:rsid w:val="00A75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DFB"/>
    <w:rPr>
      <w:sz w:val="16"/>
      <w:vertAlign w:val="superscript"/>
    </w:rPr>
  </w:style>
  <w:style w:type="character" w:customStyle="1" w:styleId="Symbols">
    <w:name w:val="Symbols"/>
    <w:basedOn w:val="DefaultParagraphFont"/>
    <w:rsid w:val="00A75DFB"/>
    <w:rPr>
      <w:rFonts w:ascii="Symbol" w:hAnsi="Symbol"/>
    </w:rPr>
  </w:style>
  <w:style w:type="character" w:customStyle="1" w:styleId="MenuOptions">
    <w:name w:val="Menu Options"/>
    <w:basedOn w:val="DefaultParagraphFont"/>
    <w:rsid w:val="00A75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DFB"/>
    <w:rPr>
      <w:b/>
    </w:rPr>
  </w:style>
  <w:style w:type="character" w:customStyle="1" w:styleId="Underlined">
    <w:name w:val="Underlined"/>
    <w:basedOn w:val="DefaultParagraphFont"/>
    <w:rsid w:val="00A75DFB"/>
    <w:rPr>
      <w:u w:val="single"/>
    </w:rPr>
  </w:style>
  <w:style w:type="paragraph" w:customStyle="1" w:styleId="TableBodyTextRight">
    <w:name w:val="Table Body Text Right"/>
    <w:basedOn w:val="TableBodyText"/>
    <w:rsid w:val="00A75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DFB"/>
    <w:rPr>
      <w:sz w:val="18"/>
    </w:rPr>
  </w:style>
  <w:style w:type="paragraph" w:customStyle="1" w:styleId="BodySmallRight">
    <w:name w:val="Body Small Right"/>
    <w:basedOn w:val="BodyTextRight"/>
    <w:rsid w:val="00A75DFB"/>
    <w:rPr>
      <w:sz w:val="18"/>
      <w:szCs w:val="18"/>
    </w:rPr>
  </w:style>
  <w:style w:type="paragraph" w:customStyle="1" w:styleId="MarginEdition">
    <w:name w:val="Margin Edition"/>
    <w:basedOn w:val="MarginNote"/>
    <w:rsid w:val="00A75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DFB"/>
    <w:rPr>
      <w:sz w:val="2"/>
      <w:szCs w:val="2"/>
    </w:rPr>
  </w:style>
  <w:style w:type="character" w:customStyle="1" w:styleId="Small">
    <w:name w:val="Small"/>
    <w:basedOn w:val="DefaultParagraphFont"/>
    <w:rsid w:val="00A75DFB"/>
    <w:rPr>
      <w:sz w:val="16"/>
    </w:rPr>
  </w:style>
  <w:style w:type="paragraph" w:customStyle="1" w:styleId="WideTable">
    <w:name w:val="Wide Table"/>
    <w:basedOn w:val="Normal"/>
    <w:rsid w:val="00A75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DFB"/>
  </w:style>
  <w:style w:type="paragraph" w:styleId="Quote">
    <w:name w:val="Quote"/>
    <w:basedOn w:val="Heading1"/>
    <w:link w:val="QuoteChar"/>
    <w:qFormat/>
    <w:rsid w:val="00A75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DFB"/>
    <w:pPr>
      <w:pageBreakBefore/>
    </w:pPr>
  </w:style>
  <w:style w:type="paragraph" w:customStyle="1" w:styleId="Border">
    <w:name w:val="Border"/>
    <w:basedOn w:val="Normal"/>
    <w:qFormat/>
    <w:rsid w:val="00A75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DFB"/>
    <w:rPr>
      <w:u w:val="single"/>
    </w:rPr>
  </w:style>
  <w:style w:type="character" w:customStyle="1" w:styleId="BoldandItalics">
    <w:name w:val="Bold and Italics"/>
    <w:qFormat/>
    <w:rsid w:val="00A75DFB"/>
    <w:rPr>
      <w:b/>
      <w:i/>
      <w:u w:val="none"/>
    </w:rPr>
  </w:style>
  <w:style w:type="paragraph" w:styleId="BalloonText">
    <w:name w:val="Balloon Text"/>
    <w:basedOn w:val="Normal"/>
    <w:link w:val="BalloonTextChar"/>
    <w:rsid w:val="00A75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DFB"/>
    <w:pPr>
      <w:spacing w:before="0" w:after="0"/>
    </w:pPr>
  </w:style>
  <w:style w:type="paragraph" w:customStyle="1" w:styleId="BodyTextBold">
    <w:name w:val="Body Text Bold"/>
    <w:basedOn w:val="BodyText"/>
    <w:qFormat/>
    <w:rsid w:val="00A75DFB"/>
    <w:rPr>
      <w:b/>
    </w:rPr>
  </w:style>
  <w:style w:type="character" w:styleId="Hyperlink">
    <w:name w:val="Hyperlink"/>
    <w:basedOn w:val="DefaultParagraphFont"/>
    <w:uiPriority w:val="99"/>
    <w:unhideWhenUsed/>
    <w:rsid w:val="00096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250</Words>
  <Characters>1544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AMPA2019 Bag tail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2025-02-21T07:13:00Z</dcterms:created>
  <dcterms:modified xsi:type="dcterms:W3CDTF">2025-02-21T07:14:00Z</dcterms:modified>
</cp:coreProperties>
</file>