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3A7" w:rsidP="00D75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AMPA2015 Number carcase and head</w:t>
      </w:r>
      <w:r>
        <w:fldChar w:fldCharType="end"/>
      </w:r>
    </w:p>
    <w:p w:rsidR="00D753A7" w:rsidP="00D753A7">
      <w:pPr>
        <w:pStyle w:val="Version"/>
        <w:sectPr w:rsidSect="00C77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B95" w:rsidP="00C77B95">
      <w:pPr>
        <w:pStyle w:val="SuperHeading"/>
      </w:pPr>
      <w:r w:rsidRPr="00C77B95">
        <w:t>AMPA2015 Number carcase and head</w:t>
      </w:r>
    </w:p>
    <w:p w:rsidR="00000000" w:rsidRPr="00C77B95" w:rsidP="00C77B95">
      <w:pPr>
        <w:pStyle w:val="Heading1"/>
      </w:pPr>
      <w:bookmarkStart w:id="1" w:name="O_889033"/>
      <w:bookmarkEnd w:id="1"/>
      <w:r w:rsidRPr="00C77B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TableHeading"/>
              <w:rPr>
                <w:lang w:val="en-NZ"/>
              </w:rPr>
            </w:pPr>
            <w:r w:rsidRPr="00C77B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TableHeading"/>
              <w:rPr>
                <w:lang w:val="en-NZ"/>
              </w:rPr>
            </w:pPr>
            <w:r w:rsidRPr="00C77B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TableHeading"/>
              <w:rPr>
                <w:lang w:val="en-NZ"/>
              </w:rPr>
            </w:pPr>
            <w:r w:rsidRPr="00C77B95">
              <w:t>Comment</w:t>
            </w:r>
          </w:p>
        </w:tc>
      </w:tr>
      <w:tr w:rsidTr="00C7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BodyText"/>
              <w:rPr>
                <w:lang w:val="en-NZ"/>
              </w:rPr>
            </w:pPr>
            <w:r w:rsidRPr="00C77B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BodyText"/>
              <w:rPr>
                <w:lang w:val="en-NZ"/>
              </w:rPr>
            </w:pPr>
            <w:r w:rsidRPr="00C77B9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B95" w:rsidP="00C77B95">
            <w:pPr>
              <w:pStyle w:val="BodyText"/>
            </w:pPr>
            <w:r w:rsidRPr="00C77B95">
              <w:t>Initial release</w:t>
            </w:r>
          </w:p>
        </w:tc>
      </w:tr>
    </w:tbl>
    <w:p w:rsidR="00000000" w:rsidRPr="00C77B95" w:rsidP="00C77B95">
      <w:pPr>
        <w:pStyle w:val="BodyText"/>
      </w:pPr>
    </w:p>
    <w:p w:rsidR="00000000" w:rsidRPr="00C77B95" w:rsidP="00C77B95">
      <w:pPr>
        <w:pStyle w:val="AllowPageBreak"/>
      </w:pPr>
    </w:p>
    <w:p w:rsidR="00000000" w:rsidRPr="00C77B95" w:rsidP="00C77B95">
      <w:pPr>
        <w:pStyle w:val="Heading1"/>
      </w:pPr>
      <w:bookmarkStart w:id="2" w:name="O_889034"/>
      <w:bookmarkEnd w:id="2"/>
      <w:r w:rsidRPr="00C77B95">
        <w:t>Application</w:t>
      </w:r>
    </w:p>
    <w:p w:rsidR="00000000" w:rsidRPr="00C77B95" w:rsidP="00D753A7">
      <w:pPr>
        <w:pStyle w:val="BodyText"/>
      </w:pPr>
      <w:r w:rsidRPr="00C77B95">
        <w:t>This unit describes the skills and knowledge required to number carcases, heads and where applicable hides and viscera to allow correlation for inspection and Quality Assurance (QA) processes.</w:t>
      </w:r>
    </w:p>
    <w:p w:rsidR="00000000" w:rsidRPr="00C77B95" w:rsidP="00D753A7">
      <w:pPr>
        <w:pStyle w:val="BodyText"/>
      </w:pPr>
      <w:r w:rsidRPr="00C77B95">
        <w:t>This unit is applicable to workers on the slaughter floor.</w:t>
      </w:r>
    </w:p>
    <w:p w:rsidR="00000000" w:rsidRPr="00C77B95" w:rsidP="00D753A7">
      <w:pPr>
        <w:pStyle w:val="BodyText"/>
      </w:pPr>
      <w:r w:rsidRPr="00C77B95">
        <w:t>Al</w:t>
      </w:r>
      <w:r w:rsidRPr="00C77B95">
        <w:t xml:space="preserve">l work should be carried out to comply with workplace and hygiene requirements. </w:t>
      </w:r>
    </w:p>
    <w:p w:rsidR="00000000" w:rsidRPr="00C77B95" w:rsidP="00D753A7">
      <w:pPr>
        <w:pStyle w:val="BodyText"/>
      </w:pPr>
      <w:r w:rsidRPr="00C77B95">
        <w:t>This unit applies to individuals who work under general supervision, exercise limited autonomy and have some accountability for their own work.</w:t>
      </w:r>
    </w:p>
    <w:p w:rsidR="00000000" w:rsidRPr="00C77B95" w:rsidP="00D753A7">
      <w:pPr>
        <w:pStyle w:val="BodyText"/>
      </w:pPr>
      <w:r w:rsidRPr="00C77B95">
        <w:t>No occupational licensing, le</w:t>
      </w:r>
      <w:r w:rsidRPr="00C77B95">
        <w:t>gislative or certification requirements are known to apply to this unit at the time of publication.</w:t>
      </w:r>
    </w:p>
    <w:p w:rsidR="00000000" w:rsidRPr="00C77B95" w:rsidP="00D753A7">
      <w:pPr>
        <w:pStyle w:val="BodyText"/>
      </w:pPr>
      <w:r w:rsidRPr="00C77B95">
        <w:t>This unit must be delivered and assessed in the context of Australian meat processing standards and regulations.</w:t>
      </w:r>
    </w:p>
    <w:p w:rsidR="00000000" w:rsidRPr="00C77B95" w:rsidP="00C77B95">
      <w:pPr>
        <w:pStyle w:val="Heading1"/>
      </w:pPr>
      <w:bookmarkStart w:id="3" w:name="O_889035"/>
      <w:bookmarkEnd w:id="3"/>
      <w:r w:rsidRPr="00C77B95">
        <w:t>Pre-requisite Unit</w:t>
      </w:r>
    </w:p>
    <w:p w:rsidR="00000000" w:rsidRPr="00C77B95" w:rsidP="00D753A7">
      <w:pPr>
        <w:pStyle w:val="BodyText"/>
      </w:pPr>
      <w:r w:rsidRPr="00C77B95">
        <w:t>Nil.</w:t>
      </w:r>
    </w:p>
    <w:p w:rsidR="00000000" w:rsidRPr="00C77B95" w:rsidP="00C77B95">
      <w:pPr>
        <w:pStyle w:val="Heading1"/>
      </w:pPr>
      <w:bookmarkStart w:id="4" w:name="O_889037"/>
      <w:bookmarkEnd w:id="4"/>
      <w:r w:rsidRPr="00C77B95">
        <w:t>Unit Sector</w:t>
      </w:r>
    </w:p>
    <w:p w:rsidR="00000000" w:rsidRPr="00C77B95" w:rsidP="00C77B95">
      <w:pPr>
        <w:pStyle w:val="Heading1"/>
      </w:pPr>
      <w:bookmarkStart w:id="5" w:name="O_889038"/>
      <w:bookmarkEnd w:id="5"/>
      <w:r w:rsidRPr="00C77B9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753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Heading4"/>
              <w:rPr>
                <w:lang w:val="en-NZ"/>
              </w:rPr>
            </w:pPr>
            <w:r w:rsidRPr="00C77B9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Heading4"/>
              <w:rPr>
                <w:lang w:val="en-NZ"/>
              </w:rPr>
            </w:pPr>
            <w:r w:rsidRPr="00C77B95">
              <w:t>Performance criteria</w:t>
            </w:r>
          </w:p>
        </w:tc>
      </w:tr>
      <w:tr w:rsidTr="00D753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BodyText"/>
              <w:rPr>
                <w:lang w:val="en-NZ"/>
              </w:rPr>
            </w:pPr>
            <w:r w:rsidRPr="00C77B95">
              <w:t xml:space="preserve">Elements describe the </w:t>
            </w:r>
            <w:r w:rsidRPr="00C77B9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BodyText"/>
              <w:rPr>
                <w:lang w:val="en-NZ"/>
              </w:rPr>
            </w:pPr>
            <w:r w:rsidRPr="00C77B95">
              <w:t xml:space="preserve">Performance criteria describe the performance needed to </w:t>
            </w:r>
            <w:r w:rsidRPr="00C77B95">
              <w:t>demonstrate achievement of the element.</w:t>
            </w:r>
          </w:p>
        </w:tc>
      </w:tr>
      <w:tr w:rsidTr="00D753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B95">
            <w:pPr>
              <w:pStyle w:val="List"/>
              <w:rPr>
                <w:lang w:val="en-NZ"/>
              </w:rPr>
            </w:pPr>
            <w:r w:rsidRPr="00C77B95">
              <w:t>1.</w:t>
            </w:r>
            <w:r w:rsidRPr="00C77B95">
              <w:tab/>
            </w:r>
            <w:r w:rsidRPr="00C77B95">
              <w:t>Correlate heads and carcases by numbering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B95" w:rsidP="00C77B95">
            <w:pPr>
              <w:pStyle w:val="List"/>
            </w:pPr>
            <w:r w:rsidRPr="00C77B95">
              <w:t>1.1</w:t>
            </w:r>
            <w:r w:rsidRPr="00C77B95">
              <w:tab/>
              <w:t>Correlate heads, carcases and where applicable hides and viscera by numbering in accordance with workplace and regulatory requirements</w:t>
            </w:r>
          </w:p>
          <w:p w:rsidR="00000000" w:rsidRPr="00C77B95" w:rsidP="00C77B95">
            <w:pPr>
              <w:pStyle w:val="List"/>
            </w:pPr>
            <w:r w:rsidRPr="00C77B95">
              <w:t>1.2</w:t>
            </w:r>
            <w:r w:rsidRPr="00C77B95">
              <w:tab/>
              <w:t>Number heads and carcases according to workplace health and safety requ</w:t>
            </w:r>
            <w:r w:rsidRPr="00C77B95">
              <w:t>irements</w:t>
            </w:r>
          </w:p>
          <w:p w:rsidR="00000000" w:rsidRPr="00C77B95" w:rsidP="00C77B95">
            <w:pPr>
              <w:pStyle w:val="List"/>
            </w:pPr>
            <w:r w:rsidRPr="00C77B95">
              <w:t>1.3</w:t>
            </w:r>
            <w:r w:rsidRPr="00C77B95">
              <w:tab/>
              <w:t>Identify and manage potential sources of contamination according to workplace requirements</w:t>
            </w:r>
          </w:p>
          <w:p w:rsidR="00000000" w:rsidRPr="00C77B95" w:rsidP="00C77B95">
            <w:pPr>
              <w:pStyle w:val="List"/>
            </w:pPr>
            <w:r w:rsidRPr="00C77B95">
              <w:t>1.4</w:t>
            </w:r>
            <w:r w:rsidRPr="00C77B95">
              <w:tab/>
              <w:t>Number hides where part of the task</w:t>
            </w:r>
          </w:p>
        </w:tc>
      </w:tr>
    </w:tbl>
    <w:p w:rsidR="00000000" w:rsidRPr="00C77B95" w:rsidP="00C77B95">
      <w:pPr>
        <w:pStyle w:val="BodyText"/>
      </w:pPr>
    </w:p>
    <w:p w:rsidR="00000000" w:rsidRPr="00C77B95" w:rsidP="00C77B95">
      <w:pPr>
        <w:pStyle w:val="AllowPageBreak"/>
      </w:pPr>
    </w:p>
    <w:p w:rsidR="00000000" w:rsidRPr="00C77B95" w:rsidP="00C77B95">
      <w:pPr>
        <w:pStyle w:val="Heading1"/>
      </w:pPr>
      <w:bookmarkStart w:id="6" w:name="O_889039"/>
      <w:bookmarkEnd w:id="6"/>
      <w:r w:rsidRPr="00C77B95">
        <w:t>Foundation Skills</w:t>
      </w:r>
    </w:p>
    <w:p w:rsidR="00000000" w:rsidRPr="00C77B95" w:rsidP="00D753A7">
      <w:pPr>
        <w:pStyle w:val="BodyText"/>
      </w:pPr>
      <w:r w:rsidRPr="00C77B95">
        <w:t>Foundation Skills essential to performance are explicit in the performance criteria of this unit of competency.</w:t>
      </w:r>
    </w:p>
    <w:p w:rsidR="00000000" w:rsidRPr="00C77B95" w:rsidP="00C77B95">
      <w:pPr>
        <w:pStyle w:val="Heading1"/>
      </w:pPr>
      <w:bookmarkStart w:id="7" w:name="O_889040"/>
      <w:bookmarkEnd w:id="7"/>
      <w:r w:rsidRPr="00C77B95">
        <w:t>Range of Conditions</w:t>
      </w:r>
    </w:p>
    <w:p w:rsidR="00000000" w:rsidRPr="00C77B95" w:rsidP="00C77B95">
      <w:pPr>
        <w:pStyle w:val="Heading1"/>
      </w:pPr>
      <w:bookmarkStart w:id="8" w:name="O_889041"/>
      <w:bookmarkEnd w:id="8"/>
      <w:r w:rsidRPr="00C77B95">
        <w:t>Unit Mapping Information</w:t>
      </w:r>
    </w:p>
    <w:p w:rsidR="00000000" w:rsidRPr="00C77B95" w:rsidP="00D753A7">
      <w:pPr>
        <w:pStyle w:val="BodyText"/>
      </w:pPr>
      <w:r w:rsidRPr="00C77B95">
        <w:t>This unit is equivalent to MTMP2021C Number carcase and head.</w:t>
      </w:r>
    </w:p>
    <w:p w:rsidR="00000000" w:rsidRPr="00C77B95" w:rsidP="00C77B95">
      <w:pPr>
        <w:pStyle w:val="Heading1"/>
      </w:pPr>
      <w:bookmarkStart w:id="9" w:name="O_889048"/>
      <w:bookmarkEnd w:id="9"/>
      <w:r w:rsidRPr="00C77B95">
        <w:t>Links</w:t>
      </w:r>
    </w:p>
    <w:p w:rsidR="00000000" w:rsidRPr="00C77B95" w:rsidP="00D753A7">
      <w:pPr>
        <w:pStyle w:val="BodyText"/>
      </w:pPr>
      <w:r w:rsidRPr="00C77B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74D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77B95" w:rsidP="00C77B95"/>
    <w:sectPr w:rsidSect="00C77B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95" w:rsidRPr="00D753A7" w:rsidP="00D75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A7" w:rsidP="00C77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3A7" w:rsidP="00C77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53A7" w:rsidP="00C77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B95" w:rsidRPr="00D753A7" w:rsidP="00D75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3A7" w:rsidRPr="002D2AF8" w:rsidP="00C77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AMPA2015 Number carcase and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753A7" w:rsidP="00C77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B95"/>
  </w:style>
  <w:style w:type="character" w:customStyle="1" w:styleId="Heading1Char">
    <w:name w:val="Heading 1 Char"/>
    <w:basedOn w:val="DefaultParagraphFont"/>
    <w:link w:val="Heading1"/>
    <w:rsid w:val="00C77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B9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77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B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B9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77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7B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7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B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77B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7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B95"/>
    <w:rPr>
      <w:b/>
      <w:spacing w:val="0"/>
    </w:rPr>
  </w:style>
  <w:style w:type="paragraph" w:customStyle="1" w:styleId="SuperTitle">
    <w:name w:val="SuperTitle"/>
    <w:basedOn w:val="Title"/>
    <w:rsid w:val="00C77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B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B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B95"/>
    <w:rPr>
      <w:i/>
    </w:rPr>
  </w:style>
  <w:style w:type="paragraph" w:styleId="Caption">
    <w:name w:val="caption"/>
    <w:basedOn w:val="BodyText"/>
    <w:next w:val="Normal"/>
    <w:qFormat/>
    <w:rsid w:val="00C77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B95"/>
  </w:style>
  <w:style w:type="paragraph" w:styleId="TableofFigures">
    <w:name w:val="table of figures"/>
    <w:basedOn w:val="Normal"/>
    <w:next w:val="Normal"/>
    <w:semiHidden/>
    <w:rsid w:val="00C77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B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7B95"/>
    <w:rPr>
      <w:rFonts w:ascii="Wingdings" w:hAnsi="Wingdings"/>
    </w:rPr>
  </w:style>
  <w:style w:type="character" w:customStyle="1" w:styleId="HotSpot">
    <w:name w:val="HotSpot"/>
    <w:rsid w:val="00C77B95"/>
    <w:rPr>
      <w:color w:val="0033CC"/>
      <w:u w:val="none"/>
    </w:rPr>
  </w:style>
  <w:style w:type="paragraph" w:customStyle="1" w:styleId="BodyTextRight">
    <w:name w:val="Body Text Right"/>
    <w:basedOn w:val="BodyText"/>
    <w:rsid w:val="00C77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B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B95"/>
    <w:rPr>
      <w:sz w:val="32"/>
    </w:rPr>
  </w:style>
  <w:style w:type="paragraph" w:customStyle="1" w:styleId="HeadingProcedure">
    <w:name w:val="Heading Procedure"/>
    <w:basedOn w:val="HeadingBase"/>
    <w:next w:val="Normal"/>
    <w:rsid w:val="00C77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B95"/>
    <w:pPr>
      <w:spacing w:before="60" w:after="60"/>
    </w:pPr>
  </w:style>
  <w:style w:type="paragraph" w:styleId="ListContinue">
    <w:name w:val="List Continue"/>
    <w:basedOn w:val="List"/>
    <w:rsid w:val="00C77B95"/>
    <w:pPr>
      <w:ind w:firstLine="0"/>
    </w:pPr>
  </w:style>
  <w:style w:type="paragraph" w:customStyle="1" w:styleId="ListNote">
    <w:name w:val="List Note"/>
    <w:basedOn w:val="List"/>
    <w:rsid w:val="00C77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B95"/>
    <w:rPr>
      <w:rFonts w:ascii="Courier New" w:hAnsi="Courier New"/>
    </w:rPr>
  </w:style>
  <w:style w:type="paragraph" w:customStyle="1" w:styleId="NoteBullet">
    <w:name w:val="Note Bullet"/>
    <w:basedOn w:val="Note"/>
    <w:rsid w:val="00C77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B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7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B95"/>
    <w:rPr>
      <w:b/>
      <w:smallCaps/>
    </w:rPr>
  </w:style>
  <w:style w:type="paragraph" w:customStyle="1" w:styleId="TableListNumber">
    <w:name w:val="Table List Number"/>
    <w:basedOn w:val="ListNumber"/>
    <w:rsid w:val="00C77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B95"/>
    <w:pPr>
      <w:numPr>
        <w:numId w:val="7"/>
      </w:numPr>
    </w:pPr>
  </w:style>
  <w:style w:type="paragraph" w:customStyle="1" w:styleId="ListAlpha2">
    <w:name w:val="List Alpha 2"/>
    <w:basedOn w:val="List2"/>
    <w:rsid w:val="00C77B95"/>
    <w:pPr>
      <w:numPr>
        <w:numId w:val="6"/>
      </w:numPr>
    </w:pPr>
  </w:style>
  <w:style w:type="paragraph" w:styleId="List2">
    <w:name w:val="List 2"/>
    <w:basedOn w:val="BodyText"/>
    <w:rsid w:val="00C77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B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B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7B95"/>
    <w:pPr>
      <w:numPr>
        <w:numId w:val="2"/>
      </w:numPr>
    </w:pPr>
  </w:style>
  <w:style w:type="paragraph" w:styleId="ListContinue2">
    <w:name w:val="List Continue 2"/>
    <w:basedOn w:val="List2"/>
    <w:rsid w:val="00C77B95"/>
    <w:pPr>
      <w:ind w:firstLine="0"/>
    </w:pPr>
  </w:style>
  <w:style w:type="paragraph" w:styleId="ListContinue3">
    <w:name w:val="List Continue 3"/>
    <w:basedOn w:val="List3"/>
    <w:rsid w:val="00C77B95"/>
    <w:pPr>
      <w:ind w:left="1021" w:firstLine="0"/>
    </w:pPr>
  </w:style>
  <w:style w:type="paragraph" w:styleId="ListContinue4">
    <w:name w:val="List Continue 4"/>
    <w:basedOn w:val="List4"/>
    <w:rsid w:val="00C77B95"/>
    <w:pPr>
      <w:ind w:firstLine="0"/>
    </w:pPr>
  </w:style>
  <w:style w:type="paragraph" w:styleId="ListContinue5">
    <w:name w:val="List Continue 5"/>
    <w:basedOn w:val="List5"/>
    <w:rsid w:val="00C77B95"/>
    <w:pPr>
      <w:ind w:firstLine="0"/>
    </w:pPr>
  </w:style>
  <w:style w:type="paragraph" w:styleId="ListNumber3">
    <w:name w:val="List Number 3"/>
    <w:basedOn w:val="List3"/>
    <w:rsid w:val="00C77B95"/>
    <w:pPr>
      <w:numPr>
        <w:numId w:val="3"/>
      </w:numPr>
    </w:pPr>
  </w:style>
  <w:style w:type="paragraph" w:styleId="ListNumber4">
    <w:name w:val="List Number 4"/>
    <w:basedOn w:val="List4"/>
    <w:rsid w:val="00C77B95"/>
    <w:pPr>
      <w:numPr>
        <w:numId w:val="4"/>
      </w:numPr>
    </w:pPr>
  </w:style>
  <w:style w:type="paragraph" w:styleId="ListNumber5">
    <w:name w:val="List Number 5"/>
    <w:basedOn w:val="List5"/>
    <w:rsid w:val="00C77B95"/>
    <w:pPr>
      <w:numPr>
        <w:numId w:val="5"/>
      </w:numPr>
    </w:pPr>
  </w:style>
  <w:style w:type="paragraph" w:styleId="BlockText">
    <w:name w:val="Block Text"/>
    <w:basedOn w:val="Normal"/>
    <w:rsid w:val="00C77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B95"/>
    <w:rPr>
      <w:sz w:val="16"/>
      <w:vertAlign w:val="superscript"/>
    </w:rPr>
  </w:style>
  <w:style w:type="character" w:customStyle="1" w:styleId="Symbols">
    <w:name w:val="Symbols"/>
    <w:basedOn w:val="DefaultParagraphFont"/>
    <w:rsid w:val="00C77B95"/>
    <w:rPr>
      <w:rFonts w:ascii="Symbol" w:hAnsi="Symbol"/>
    </w:rPr>
  </w:style>
  <w:style w:type="character" w:customStyle="1" w:styleId="MenuOptions">
    <w:name w:val="Menu Options"/>
    <w:basedOn w:val="DefaultParagraphFont"/>
    <w:rsid w:val="00C77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B95"/>
    <w:rPr>
      <w:b/>
    </w:rPr>
  </w:style>
  <w:style w:type="character" w:customStyle="1" w:styleId="Underlined">
    <w:name w:val="Underlined"/>
    <w:basedOn w:val="DefaultParagraphFont"/>
    <w:rsid w:val="00C77B95"/>
    <w:rPr>
      <w:u w:val="single"/>
    </w:rPr>
  </w:style>
  <w:style w:type="paragraph" w:customStyle="1" w:styleId="TableBodyTextRight">
    <w:name w:val="Table Body Text Right"/>
    <w:basedOn w:val="TableBodyText"/>
    <w:rsid w:val="00C77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B95"/>
    <w:rPr>
      <w:sz w:val="18"/>
    </w:rPr>
  </w:style>
  <w:style w:type="paragraph" w:customStyle="1" w:styleId="BodySmallRight">
    <w:name w:val="Body Small Right"/>
    <w:basedOn w:val="BodyTextRight"/>
    <w:rsid w:val="00C77B95"/>
    <w:rPr>
      <w:sz w:val="18"/>
      <w:szCs w:val="18"/>
    </w:rPr>
  </w:style>
  <w:style w:type="paragraph" w:customStyle="1" w:styleId="MarginEdition">
    <w:name w:val="Margin Edition"/>
    <w:basedOn w:val="MarginNote"/>
    <w:rsid w:val="00C77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B95"/>
    <w:rPr>
      <w:sz w:val="2"/>
      <w:szCs w:val="2"/>
    </w:rPr>
  </w:style>
  <w:style w:type="character" w:customStyle="1" w:styleId="Small">
    <w:name w:val="Small"/>
    <w:basedOn w:val="DefaultParagraphFont"/>
    <w:rsid w:val="00C77B95"/>
    <w:rPr>
      <w:sz w:val="16"/>
    </w:rPr>
  </w:style>
  <w:style w:type="paragraph" w:customStyle="1" w:styleId="WideTable">
    <w:name w:val="Wide Table"/>
    <w:basedOn w:val="Normal"/>
    <w:rsid w:val="00C77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B95"/>
  </w:style>
  <w:style w:type="paragraph" w:styleId="Quote">
    <w:name w:val="Quote"/>
    <w:basedOn w:val="Heading1"/>
    <w:link w:val="QuoteChar"/>
    <w:qFormat/>
    <w:rsid w:val="00C77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B95"/>
    <w:pPr>
      <w:pageBreakBefore/>
    </w:pPr>
  </w:style>
  <w:style w:type="paragraph" w:customStyle="1" w:styleId="Border">
    <w:name w:val="Border"/>
    <w:basedOn w:val="Normal"/>
    <w:qFormat/>
    <w:rsid w:val="00C77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B95"/>
    <w:rPr>
      <w:u w:val="single"/>
    </w:rPr>
  </w:style>
  <w:style w:type="character" w:customStyle="1" w:styleId="BoldandItalics">
    <w:name w:val="Bold and Italics"/>
    <w:qFormat/>
    <w:rsid w:val="00C77B95"/>
    <w:rPr>
      <w:b/>
      <w:i/>
      <w:u w:val="none"/>
    </w:rPr>
  </w:style>
  <w:style w:type="paragraph" w:styleId="BalloonText">
    <w:name w:val="Balloon Text"/>
    <w:basedOn w:val="Normal"/>
    <w:link w:val="BalloonTextChar"/>
    <w:rsid w:val="00C77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B95"/>
    <w:pPr>
      <w:spacing w:before="0" w:after="0"/>
    </w:pPr>
  </w:style>
  <w:style w:type="paragraph" w:customStyle="1" w:styleId="BodyTextBold">
    <w:name w:val="Body Text Bold"/>
    <w:basedOn w:val="BodyText"/>
    <w:qFormat/>
    <w:rsid w:val="00C77B95"/>
    <w:rPr>
      <w:b/>
    </w:rPr>
  </w:style>
  <w:style w:type="character" w:styleId="Hyperlink">
    <w:name w:val="Hyperlink"/>
    <w:basedOn w:val="DefaultParagraphFont"/>
    <w:uiPriority w:val="99"/>
    <w:unhideWhenUsed/>
    <w:rsid w:val="00D75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1805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AMPA2015 Number carcase and head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