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527" w:rsidP="00192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AMPA2014 Trim pig pre evisceration</w:t>
      </w:r>
      <w:r>
        <w:fldChar w:fldCharType="end"/>
      </w:r>
    </w:p>
    <w:p w:rsidR="00192527" w:rsidP="00192527">
      <w:pPr>
        <w:pStyle w:val="Version"/>
        <w:sectPr w:rsidSect="000A7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7DB" w:rsidP="000A77DB">
      <w:pPr>
        <w:pStyle w:val="SuperHeading"/>
      </w:pPr>
      <w:r w:rsidRPr="000A77DB">
        <w:t>AMPA2014 Trim pig pre evisceration</w:t>
      </w:r>
    </w:p>
    <w:p w:rsidR="00000000" w:rsidRPr="000A77DB" w:rsidP="000A77DB">
      <w:pPr>
        <w:pStyle w:val="Heading1"/>
      </w:pPr>
      <w:bookmarkStart w:id="1" w:name="O_888235"/>
      <w:bookmarkEnd w:id="1"/>
      <w:r w:rsidRPr="000A77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7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Comment</w:t>
            </w:r>
          </w:p>
        </w:tc>
      </w:tr>
      <w:tr w:rsidTr="000A7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DB" w:rsidP="000A77DB">
            <w:pPr>
              <w:pStyle w:val="BodyText"/>
            </w:pPr>
            <w:r w:rsidRPr="000A77DB">
              <w:t>Initial release</w:t>
            </w:r>
          </w:p>
        </w:tc>
      </w:tr>
    </w:tbl>
    <w:p w:rsidR="00000000" w:rsidRPr="000A77DB" w:rsidP="000A77DB">
      <w:pPr>
        <w:pStyle w:val="BodyText"/>
      </w:pPr>
    </w:p>
    <w:p w:rsidR="00000000" w:rsidRPr="000A77DB" w:rsidP="000A77DB">
      <w:pPr>
        <w:pStyle w:val="AllowPageBreak"/>
      </w:pPr>
    </w:p>
    <w:p w:rsidR="00000000" w:rsidRPr="000A77DB" w:rsidP="000A77DB">
      <w:pPr>
        <w:pStyle w:val="Heading1"/>
      </w:pPr>
      <w:bookmarkStart w:id="2" w:name="O_888236"/>
      <w:bookmarkEnd w:id="2"/>
      <w:r w:rsidRPr="000A77DB">
        <w:t>Application</w:t>
      </w:r>
    </w:p>
    <w:p w:rsidR="00000000" w:rsidRPr="000A77DB" w:rsidP="00192527">
      <w:pPr>
        <w:pStyle w:val="BodyText"/>
      </w:pPr>
      <w:r w:rsidRPr="000A77DB">
        <w:t>This unit describes the skills and knowledge required to trim pig carcases prior to evisceration.</w:t>
      </w:r>
    </w:p>
    <w:p w:rsidR="00000000" w:rsidRPr="000A77DB" w:rsidP="00192527">
      <w:pPr>
        <w:pStyle w:val="BodyText"/>
      </w:pPr>
      <w:r w:rsidRPr="000A77DB">
        <w:t>This unit is applicable to abattoirs and game processing plants.</w:t>
      </w:r>
    </w:p>
    <w:p w:rsidR="00000000" w:rsidRPr="000A77DB" w:rsidP="00192527">
      <w:pPr>
        <w:pStyle w:val="BodyText"/>
      </w:pPr>
      <w:r w:rsidRPr="000A77DB">
        <w:t xml:space="preserve">All work should be carried out to comply with workplace and hygiene requirements. </w:t>
      </w:r>
    </w:p>
    <w:p w:rsidR="00000000" w:rsidRPr="000A77DB" w:rsidP="00192527">
      <w:pPr>
        <w:pStyle w:val="BodyText"/>
      </w:pPr>
      <w:r w:rsidRPr="000A77DB">
        <w:t>This unit applies to individuals who work under general supervision, exercise limited autonomy and have so</w:t>
      </w:r>
      <w:r w:rsidRPr="000A77DB">
        <w:t>me accountability for their own work.</w:t>
      </w:r>
    </w:p>
    <w:p w:rsidR="00000000" w:rsidRPr="000A77DB" w:rsidP="00192527">
      <w:pPr>
        <w:pStyle w:val="BodyText"/>
      </w:pPr>
      <w:r w:rsidRPr="000A77DB">
        <w:t>No occupational licensing, legislative or certification requirements are known to apply to this unit at the time of publication.</w:t>
      </w:r>
    </w:p>
    <w:p w:rsidR="00000000" w:rsidRPr="000A77DB" w:rsidP="00192527">
      <w:pPr>
        <w:pStyle w:val="BodyText"/>
      </w:pPr>
      <w:r w:rsidRPr="000A77DB">
        <w:t>This unit must be delivered and assessed in the context of Australian meat processing s</w:t>
      </w:r>
      <w:r w:rsidRPr="000A77DB">
        <w:t>tandards and regulations.</w:t>
      </w:r>
    </w:p>
    <w:p w:rsidR="00000000" w:rsidRPr="000A77DB" w:rsidP="000A77DB">
      <w:pPr>
        <w:pStyle w:val="Heading1"/>
      </w:pPr>
      <w:bookmarkStart w:id="3" w:name="O_888237"/>
      <w:bookmarkEnd w:id="3"/>
      <w:r w:rsidRPr="000A77DB">
        <w:t>Pre-requisite Unit</w:t>
      </w:r>
    </w:p>
    <w:p w:rsidR="00000000" w:rsidRPr="000A77DB" w:rsidP="00192527">
      <w:pPr>
        <w:pStyle w:val="BodyText"/>
      </w:pPr>
      <w:r w:rsidRPr="000A77DB">
        <w:t>AMPX209 Sharpen knives</w:t>
      </w:r>
    </w:p>
    <w:p w:rsidR="00000000" w:rsidRPr="000A77DB" w:rsidP="000A77DB">
      <w:pPr>
        <w:pStyle w:val="Heading1"/>
      </w:pPr>
      <w:bookmarkStart w:id="4" w:name="O_888239"/>
      <w:bookmarkEnd w:id="4"/>
      <w:r w:rsidRPr="000A77DB">
        <w:t>Unit Sector</w:t>
      </w:r>
    </w:p>
    <w:p w:rsidR="00000000" w:rsidRPr="000A77DB" w:rsidP="000A77DB">
      <w:pPr>
        <w:pStyle w:val="Heading1"/>
      </w:pPr>
      <w:bookmarkStart w:id="5" w:name="O_888240"/>
      <w:bookmarkEnd w:id="5"/>
      <w:r w:rsidRPr="000A77D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925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Heading4"/>
              <w:rPr>
                <w:lang w:val="en-NZ"/>
              </w:rPr>
            </w:pPr>
            <w:r w:rsidRPr="000A77D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Heading4"/>
              <w:rPr>
                <w:lang w:val="en-NZ"/>
              </w:rPr>
            </w:pPr>
            <w:r w:rsidRPr="000A77DB">
              <w:t>Performance criteria</w:t>
            </w:r>
          </w:p>
        </w:tc>
      </w:tr>
      <w:tr w:rsidTr="001925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 xml:space="preserve">Elements describe the </w:t>
            </w:r>
            <w:r w:rsidRPr="000A77D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 xml:space="preserve">Performance criteria describe the performance needed to </w:t>
            </w:r>
            <w:r w:rsidRPr="000A77DB">
              <w:t>demonstrate achievement of the element.</w:t>
            </w:r>
          </w:p>
        </w:tc>
      </w:tr>
      <w:tr w:rsidTr="001925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List"/>
              <w:rPr>
                <w:lang w:val="en-NZ"/>
              </w:rPr>
            </w:pPr>
            <w:r w:rsidRPr="000A77DB">
              <w:t>1.</w:t>
            </w:r>
            <w:r w:rsidRPr="000A77DB">
              <w:tab/>
              <w:t>Remove hair, ears, eyelids and snout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DB" w:rsidP="000A77DB">
            <w:pPr>
              <w:pStyle w:val="List"/>
            </w:pPr>
            <w:r w:rsidRPr="000A77DB">
              <w:t>1.1</w:t>
            </w:r>
            <w:r w:rsidRPr="000A77DB">
              <w:tab/>
              <w:t>Correctly shave carcase and remove ears, eyelids and snout according to workplace requirements</w:t>
            </w:r>
          </w:p>
          <w:p w:rsidR="00000000" w:rsidRPr="000A77DB" w:rsidP="000A77DB">
            <w:pPr>
              <w:pStyle w:val="List"/>
            </w:pPr>
            <w:r w:rsidRPr="000A77DB">
              <w:t>1.2</w:t>
            </w:r>
            <w:r w:rsidRPr="000A77DB">
              <w:tab/>
              <w:t>Undertake work i</w:t>
            </w:r>
            <w:r w:rsidRPr="000A77DB">
              <w:t>n accordance with workplace health and safety requirements</w:t>
            </w:r>
          </w:p>
          <w:p w:rsidR="00000000" w:rsidRPr="000A77DB" w:rsidP="000A77DB">
            <w:pPr>
              <w:pStyle w:val="List"/>
            </w:pPr>
            <w:r w:rsidRPr="000A77DB">
              <w:t>1.3</w:t>
            </w:r>
            <w:r w:rsidRPr="000A77DB">
              <w:tab/>
              <w:t>Remove ears, eyelids and snout without contamination or cross-contamination in accordance with hygiene and sanitation requirements</w:t>
            </w:r>
          </w:p>
        </w:tc>
      </w:tr>
    </w:tbl>
    <w:p w:rsidR="00000000" w:rsidRPr="000A77DB" w:rsidP="000A77DB">
      <w:pPr>
        <w:pStyle w:val="BodyText"/>
      </w:pPr>
    </w:p>
    <w:p w:rsidR="00000000" w:rsidRPr="000A77DB" w:rsidP="000A77DB">
      <w:pPr>
        <w:pStyle w:val="AllowPageBreak"/>
      </w:pPr>
    </w:p>
    <w:p w:rsidR="00000000" w:rsidRPr="000A77DB" w:rsidP="000A77DB">
      <w:pPr>
        <w:pStyle w:val="Heading1"/>
      </w:pPr>
      <w:bookmarkStart w:id="6" w:name="O_888241"/>
      <w:bookmarkEnd w:id="6"/>
      <w:r w:rsidRPr="000A77DB">
        <w:t>Foundation Skills</w:t>
      </w:r>
    </w:p>
    <w:p w:rsidR="00000000" w:rsidRPr="000A77DB" w:rsidP="00192527">
      <w:pPr>
        <w:pStyle w:val="BodyText"/>
      </w:pPr>
      <w:r w:rsidRPr="000A77DB">
        <w:t>Foundation Skills essential to performance are explicit in the performance criteria of this unit of competency.</w:t>
      </w:r>
    </w:p>
    <w:p w:rsidR="00000000" w:rsidRPr="000A77DB" w:rsidP="000A77DB">
      <w:pPr>
        <w:pStyle w:val="Heading1"/>
      </w:pPr>
      <w:bookmarkStart w:id="7" w:name="O_888242"/>
      <w:bookmarkEnd w:id="7"/>
      <w:r w:rsidRPr="000A77DB">
        <w:t>Range of Conditions</w:t>
      </w:r>
    </w:p>
    <w:p w:rsidR="00000000" w:rsidRPr="000A77DB" w:rsidP="000A77DB">
      <w:pPr>
        <w:pStyle w:val="Heading1"/>
      </w:pPr>
      <w:bookmarkStart w:id="8" w:name="O_888243"/>
      <w:bookmarkEnd w:id="8"/>
      <w:r w:rsidRPr="000A77DB">
        <w:t>Unit Mapping Information</w:t>
      </w:r>
    </w:p>
    <w:p w:rsidR="00000000" w:rsidRPr="000A77DB" w:rsidP="00192527">
      <w:pPr>
        <w:pStyle w:val="BodyText"/>
      </w:pPr>
      <w:r w:rsidRPr="000A77DB">
        <w:t>This unit is equivalent to MTMP2020C Trim pig pre-evisceration.</w:t>
      </w:r>
    </w:p>
    <w:p w:rsidR="00000000" w:rsidRPr="000A77DB" w:rsidP="000A77DB">
      <w:pPr>
        <w:pStyle w:val="Heading1"/>
      </w:pPr>
      <w:bookmarkStart w:id="9" w:name="O_888250"/>
      <w:bookmarkEnd w:id="9"/>
      <w:r w:rsidRPr="000A77DB">
        <w:t>Links</w:t>
      </w:r>
    </w:p>
    <w:p w:rsidR="00000000" w:rsidRPr="000A77DB" w:rsidP="00192527">
      <w:pPr>
        <w:pStyle w:val="BodyText"/>
      </w:pPr>
      <w:r w:rsidRPr="000A7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3A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77DB" w:rsidP="00192527">
      <w:pPr>
        <w:pStyle w:val="BodyText"/>
        <w:sectPr w:rsidSect="000A77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7DB" w:rsidP="000A77DB">
      <w:pPr>
        <w:pStyle w:val="SuperHeading"/>
      </w:pPr>
      <w:r w:rsidRPr="000A77DB">
        <w:t xml:space="preserve">Assessment Requirements for AMPA2014 Trim </w:t>
      </w:r>
      <w:r w:rsidRPr="000A77DB">
        <w:t>pig pre evisceration</w:t>
      </w:r>
    </w:p>
    <w:p w:rsidR="00000000" w:rsidRPr="000A77DB" w:rsidP="000A77DB">
      <w:pPr>
        <w:pStyle w:val="Heading1"/>
      </w:pPr>
      <w:bookmarkStart w:id="10" w:name="O_888245"/>
      <w:bookmarkEnd w:id="10"/>
      <w:r w:rsidRPr="000A77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7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TableHeading"/>
              <w:rPr>
                <w:lang w:val="en-NZ"/>
              </w:rPr>
            </w:pPr>
            <w:r w:rsidRPr="000A77DB">
              <w:t>Comment</w:t>
            </w:r>
          </w:p>
        </w:tc>
      </w:tr>
      <w:tr w:rsidTr="000A7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DB">
            <w:pPr>
              <w:pStyle w:val="BodyText"/>
              <w:rPr>
                <w:lang w:val="en-NZ"/>
              </w:rPr>
            </w:pPr>
            <w:r w:rsidRPr="000A77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DB" w:rsidP="000A77DB">
            <w:pPr>
              <w:pStyle w:val="BodyText"/>
            </w:pPr>
            <w:r w:rsidRPr="000A77DB">
              <w:t>Initial release</w:t>
            </w:r>
          </w:p>
        </w:tc>
      </w:tr>
    </w:tbl>
    <w:p w:rsidR="00000000" w:rsidRPr="000A77DB" w:rsidP="000A77DB">
      <w:pPr>
        <w:pStyle w:val="BodyText"/>
      </w:pPr>
    </w:p>
    <w:p w:rsidR="00000000" w:rsidRPr="000A77DB" w:rsidP="000A77DB">
      <w:pPr>
        <w:pStyle w:val="AllowPageBreak"/>
      </w:pPr>
    </w:p>
    <w:p w:rsidR="00000000" w:rsidRPr="000A77DB" w:rsidP="000A77DB">
      <w:pPr>
        <w:pStyle w:val="Heading1"/>
      </w:pPr>
      <w:bookmarkStart w:id="11" w:name="O_888246"/>
      <w:bookmarkEnd w:id="11"/>
      <w:r w:rsidRPr="000A77DB">
        <w:t>Performance Evidence</w:t>
      </w:r>
    </w:p>
    <w:p w:rsidR="00000000" w:rsidRPr="000A77DB" w:rsidP="00192527">
      <w:pPr>
        <w:pStyle w:val="BodyText"/>
      </w:pPr>
      <w:r w:rsidRPr="000A77DB">
        <w:t>The candidate must trim pig carcases prior to evisceration.</w:t>
      </w:r>
    </w:p>
    <w:p w:rsidR="00000000" w:rsidRPr="000A77DB" w:rsidP="00192527">
      <w:pPr>
        <w:pStyle w:val="BodyText"/>
      </w:pPr>
      <w:r w:rsidRPr="000A77DB">
        <w:t xml:space="preserve">The candidate must: </w:t>
      </w:r>
    </w:p>
    <w:p w:rsidR="00000000" w:rsidRPr="000A77DB" w:rsidP="000A77DB">
      <w:pPr>
        <w:pStyle w:val="ListBullet"/>
      </w:pPr>
      <w:r w:rsidRPr="000A77DB">
        <w:t>shave and remove ears, eyelids, snout and trotters in accordance with workplace and workplace health and safety requirements</w:t>
      </w:r>
    </w:p>
    <w:p w:rsidR="00000000" w:rsidRPr="000A77DB" w:rsidP="000A77DB">
      <w:pPr>
        <w:pStyle w:val="ListBullet"/>
      </w:pPr>
      <w:r w:rsidRPr="000A77DB">
        <w:t>apply relevant regulatory requirements</w:t>
      </w:r>
    </w:p>
    <w:p w:rsidR="00000000" w:rsidRPr="000A77DB" w:rsidP="000A77DB">
      <w:pPr>
        <w:pStyle w:val="AllowPageBreak"/>
      </w:pPr>
    </w:p>
    <w:p w:rsidR="00000000" w:rsidRPr="000A77DB" w:rsidP="000A77DB">
      <w:pPr>
        <w:pStyle w:val="Heading1"/>
      </w:pPr>
      <w:bookmarkStart w:id="12" w:name="O_888247"/>
      <w:bookmarkEnd w:id="12"/>
      <w:r w:rsidRPr="000A77DB">
        <w:t>Knowledge Evidence</w:t>
      </w:r>
    </w:p>
    <w:p w:rsidR="00000000" w:rsidRPr="000A77DB" w:rsidP="00192527">
      <w:pPr>
        <w:pStyle w:val="BodyText"/>
      </w:pPr>
      <w:r w:rsidRPr="000A77DB">
        <w:t>The candidate must demonstrate a basic factual, technica</w:t>
      </w:r>
      <w:r w:rsidRPr="000A77DB">
        <w:t>l and procedural knowledge of:</w:t>
      </w:r>
    </w:p>
    <w:p w:rsidR="00000000" w:rsidRPr="000A77DB" w:rsidP="000A77DB">
      <w:pPr>
        <w:pStyle w:val="ListBullet"/>
      </w:pPr>
      <w:r w:rsidRPr="000A77DB">
        <w:t>the purpose of a pre-evisceration trim</w:t>
      </w:r>
    </w:p>
    <w:p w:rsidR="00000000" w:rsidRPr="000A77DB" w:rsidP="000A77DB">
      <w:pPr>
        <w:pStyle w:val="ListBullet"/>
      </w:pPr>
      <w:r w:rsidRPr="000A77DB">
        <w:t>the quality implications of an incorrect trim</w:t>
      </w:r>
    </w:p>
    <w:p w:rsidR="00000000" w:rsidRPr="000A77DB" w:rsidP="000A77DB">
      <w:pPr>
        <w:pStyle w:val="ListBullet"/>
      </w:pPr>
      <w:r w:rsidRPr="000A77DB">
        <w:t>the work instruction for the pre-evisceration trim</w:t>
      </w:r>
    </w:p>
    <w:p w:rsidR="00000000" w:rsidRPr="000A77DB" w:rsidP="000A77DB">
      <w:pPr>
        <w:pStyle w:val="ListBullet"/>
      </w:pPr>
      <w:r w:rsidRPr="000A77DB">
        <w:t>relevant regulatory requirements</w:t>
      </w:r>
    </w:p>
    <w:p w:rsidR="00000000" w:rsidRPr="000A77DB" w:rsidP="000A77DB">
      <w:pPr>
        <w:pStyle w:val="ListBullet"/>
      </w:pPr>
      <w:r w:rsidRPr="000A77DB">
        <w:t>possible sources of contamination and cross-contaminati</w:t>
      </w:r>
      <w:r w:rsidRPr="000A77DB">
        <w:t>on and methods used to avoid these situations</w:t>
      </w:r>
    </w:p>
    <w:p w:rsidR="00000000" w:rsidRPr="000A77DB" w:rsidP="000A77DB">
      <w:pPr>
        <w:pStyle w:val="AllowPageBreak"/>
      </w:pPr>
    </w:p>
    <w:p w:rsidR="00000000" w:rsidRPr="000A77DB" w:rsidP="000A77DB">
      <w:pPr>
        <w:pStyle w:val="Heading1"/>
      </w:pPr>
      <w:bookmarkStart w:id="13" w:name="O_888248"/>
      <w:bookmarkEnd w:id="13"/>
      <w:r w:rsidRPr="000A77DB">
        <w:t>Assessment Conditions</w:t>
      </w:r>
    </w:p>
    <w:p w:rsidR="00000000" w:rsidRPr="000A77DB" w:rsidP="00192527">
      <w:pPr>
        <w:pStyle w:val="BodyText"/>
      </w:pPr>
      <w:r w:rsidRPr="000A77DB">
        <w:t>Assessment must occur in the workplace under normal production conditions.</w:t>
      </w:r>
    </w:p>
    <w:p w:rsidR="00000000" w:rsidRPr="000A77DB" w:rsidP="00192527">
      <w:pPr>
        <w:pStyle w:val="BodyText"/>
      </w:pPr>
      <w:r w:rsidRPr="000A77DB">
        <w:t>Competency must be demonstrated at chain speed.</w:t>
      </w:r>
    </w:p>
    <w:p w:rsidR="00000000" w:rsidRPr="000A77DB" w:rsidP="00192527">
      <w:pPr>
        <w:pStyle w:val="BodyText"/>
      </w:pPr>
      <w:r w:rsidRPr="000A77DB">
        <w:t>As minimum, the following three forms of asses</w:t>
      </w:r>
      <w:r w:rsidRPr="000A77DB">
        <w:t xml:space="preserve">sment must be used: </w:t>
      </w:r>
    </w:p>
    <w:p w:rsidR="00000000" w:rsidRPr="000A77DB" w:rsidP="000A77DB">
      <w:pPr>
        <w:pStyle w:val="ListBullet"/>
      </w:pPr>
      <w:r w:rsidRPr="000A77DB">
        <w:t>quiz of underpinning knowledge</w:t>
      </w:r>
    </w:p>
    <w:p w:rsidR="00000000" w:rsidRPr="000A77DB" w:rsidP="000A77DB">
      <w:pPr>
        <w:pStyle w:val="ListBullet"/>
      </w:pPr>
      <w:r w:rsidRPr="000A77DB">
        <w:t xml:space="preserve">workplace demonstration </w:t>
      </w:r>
    </w:p>
    <w:p w:rsidR="00000000" w:rsidRPr="000A77DB" w:rsidP="000A77DB">
      <w:pPr>
        <w:pStyle w:val="ListBullet"/>
      </w:pPr>
      <w:r w:rsidRPr="000A77DB">
        <w:t>workplace referee or third-party report of performance over time</w:t>
      </w:r>
    </w:p>
    <w:p w:rsidR="00000000" w:rsidRPr="000A77DB" w:rsidP="000A77DB">
      <w:pPr>
        <w:pStyle w:val="BodyText"/>
      </w:pPr>
    </w:p>
    <w:p w:rsidR="00000000" w:rsidRPr="000A77DB" w:rsidP="00192527">
      <w:pPr>
        <w:pStyle w:val="BodyText"/>
      </w:pPr>
      <w:r w:rsidRPr="000A77DB">
        <w:t>Assessors must satisfy the current standards for RTOs.</w:t>
      </w:r>
    </w:p>
    <w:p w:rsidR="00000000" w:rsidRPr="000A77DB" w:rsidP="000A77DB">
      <w:pPr>
        <w:pStyle w:val="Heading1"/>
      </w:pPr>
      <w:bookmarkStart w:id="14" w:name="O_888251"/>
      <w:bookmarkEnd w:id="14"/>
      <w:r w:rsidRPr="000A77DB">
        <w:t>Links</w:t>
      </w:r>
    </w:p>
    <w:p w:rsidR="00000000" w:rsidRPr="000A77DB" w:rsidP="00192527">
      <w:pPr>
        <w:pStyle w:val="BodyText"/>
      </w:pPr>
      <w:r w:rsidRPr="000A7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3A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77DB" w:rsidP="000A77DB"/>
    <w:sectPr w:rsidSect="000A77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 w:rsidRPr="00192527" w:rsidP="00192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27" w:rsidP="000A7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527" w:rsidP="000A7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2527" w:rsidP="000A77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 w:rsidP="000A7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527">
      <w:t>Approved</w:t>
    </w:r>
    <w:r w:rsidR="001925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5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527">
      <w:rPr>
        <w:noProof/>
      </w:rPr>
      <w:t>4</w:t>
    </w:r>
    <w:r>
      <w:rPr>
        <w:noProof/>
      </w:rPr>
      <w:fldChar w:fldCharType="end"/>
    </w:r>
  </w:p>
  <w:p w:rsidR="000A77DB" w:rsidP="000A7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5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527">
      <w:t>Skills Insight</w:t>
    </w:r>
    <w:r w:rsidR="00192527">
      <w:fldChar w:fldCharType="end"/>
    </w:r>
  </w:p>
  <w:p w:rsidR="000A77DB" w:rsidP="000A7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7DB" w:rsidRPr="00192527" w:rsidP="00192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27" w:rsidRPr="002D2AF8" w:rsidP="000A7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AMPA2014 Trim pig pre evisceration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2527" w:rsidP="000A77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DB" w:rsidRPr="002D2AF8" w:rsidP="000A7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527">
      <w:t>AMPA2014 Trim pig pre evisceration</w:t>
    </w:r>
    <w:r w:rsidR="001925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527">
      <w:rPr>
        <w:noProof/>
      </w:rPr>
      <w:t>2 March 2025</w:t>
    </w:r>
    <w:r>
      <w:fldChar w:fldCharType="end"/>
    </w:r>
  </w:p>
  <w:p w:rsidR="000A77DB" w:rsidP="000A7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AA6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EA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7DB"/>
  </w:style>
  <w:style w:type="character" w:customStyle="1" w:styleId="Heading1Char">
    <w:name w:val="Heading 1 Char"/>
    <w:basedOn w:val="DefaultParagraphFont"/>
    <w:link w:val="Heading1"/>
    <w:rsid w:val="000A7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7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7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7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7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7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7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77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7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7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7DB"/>
    <w:rPr>
      <w:b/>
      <w:spacing w:val="0"/>
    </w:rPr>
  </w:style>
  <w:style w:type="paragraph" w:customStyle="1" w:styleId="SuperTitle">
    <w:name w:val="SuperTitle"/>
    <w:basedOn w:val="Title"/>
    <w:rsid w:val="000A7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7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7DB"/>
    <w:rPr>
      <w:i/>
    </w:rPr>
  </w:style>
  <w:style w:type="paragraph" w:styleId="Caption">
    <w:name w:val="caption"/>
    <w:basedOn w:val="BodyText"/>
    <w:next w:val="Normal"/>
    <w:qFormat/>
    <w:rsid w:val="000A7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7DB"/>
  </w:style>
  <w:style w:type="paragraph" w:styleId="TableofFigures">
    <w:name w:val="table of figures"/>
    <w:basedOn w:val="Normal"/>
    <w:next w:val="Normal"/>
    <w:semiHidden/>
    <w:rsid w:val="000A7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7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7DB"/>
    <w:rPr>
      <w:rFonts w:ascii="Wingdings" w:hAnsi="Wingdings"/>
    </w:rPr>
  </w:style>
  <w:style w:type="character" w:customStyle="1" w:styleId="HotSpot">
    <w:name w:val="HotSpot"/>
    <w:rsid w:val="000A77DB"/>
    <w:rPr>
      <w:color w:val="0033CC"/>
      <w:u w:val="none"/>
    </w:rPr>
  </w:style>
  <w:style w:type="paragraph" w:customStyle="1" w:styleId="BodyTextRight">
    <w:name w:val="Body Text Right"/>
    <w:basedOn w:val="BodyText"/>
    <w:rsid w:val="000A7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7DB"/>
    <w:rPr>
      <w:sz w:val="32"/>
    </w:rPr>
  </w:style>
  <w:style w:type="paragraph" w:customStyle="1" w:styleId="HeadingProcedure">
    <w:name w:val="Heading Procedure"/>
    <w:basedOn w:val="HeadingBase"/>
    <w:next w:val="Normal"/>
    <w:rsid w:val="000A7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7DB"/>
    <w:pPr>
      <w:spacing w:before="60" w:after="60"/>
    </w:pPr>
  </w:style>
  <w:style w:type="paragraph" w:styleId="ListContinue">
    <w:name w:val="List Continue"/>
    <w:basedOn w:val="List"/>
    <w:rsid w:val="000A77DB"/>
    <w:pPr>
      <w:ind w:firstLine="0"/>
    </w:pPr>
  </w:style>
  <w:style w:type="paragraph" w:customStyle="1" w:styleId="ListNote">
    <w:name w:val="List Note"/>
    <w:basedOn w:val="List"/>
    <w:rsid w:val="000A7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7DB"/>
    <w:rPr>
      <w:rFonts w:ascii="Courier New" w:hAnsi="Courier New"/>
    </w:rPr>
  </w:style>
  <w:style w:type="paragraph" w:customStyle="1" w:styleId="NoteBullet">
    <w:name w:val="Note Bullet"/>
    <w:basedOn w:val="Note"/>
    <w:rsid w:val="000A7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7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7DB"/>
    <w:rPr>
      <w:b/>
      <w:smallCaps/>
    </w:rPr>
  </w:style>
  <w:style w:type="paragraph" w:customStyle="1" w:styleId="TableListNumber">
    <w:name w:val="Table List Number"/>
    <w:basedOn w:val="ListNumber"/>
    <w:rsid w:val="000A7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7DB"/>
    <w:pPr>
      <w:numPr>
        <w:numId w:val="8"/>
      </w:numPr>
    </w:pPr>
  </w:style>
  <w:style w:type="paragraph" w:customStyle="1" w:styleId="ListAlpha2">
    <w:name w:val="List Alpha 2"/>
    <w:basedOn w:val="List2"/>
    <w:rsid w:val="000A77DB"/>
    <w:pPr>
      <w:numPr>
        <w:numId w:val="7"/>
      </w:numPr>
    </w:pPr>
  </w:style>
  <w:style w:type="paragraph" w:styleId="List2">
    <w:name w:val="List 2"/>
    <w:basedOn w:val="BodyText"/>
    <w:rsid w:val="000A7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7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7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7DB"/>
    <w:pPr>
      <w:numPr>
        <w:numId w:val="3"/>
      </w:numPr>
    </w:pPr>
  </w:style>
  <w:style w:type="paragraph" w:styleId="ListContinue2">
    <w:name w:val="List Continue 2"/>
    <w:basedOn w:val="List2"/>
    <w:rsid w:val="000A77DB"/>
    <w:pPr>
      <w:ind w:firstLine="0"/>
    </w:pPr>
  </w:style>
  <w:style w:type="paragraph" w:styleId="ListContinue3">
    <w:name w:val="List Continue 3"/>
    <w:basedOn w:val="List3"/>
    <w:rsid w:val="000A77DB"/>
    <w:pPr>
      <w:ind w:left="1021" w:firstLine="0"/>
    </w:pPr>
  </w:style>
  <w:style w:type="paragraph" w:styleId="ListContinue4">
    <w:name w:val="List Continue 4"/>
    <w:basedOn w:val="List4"/>
    <w:rsid w:val="000A77DB"/>
    <w:pPr>
      <w:ind w:firstLine="0"/>
    </w:pPr>
  </w:style>
  <w:style w:type="paragraph" w:styleId="ListContinue5">
    <w:name w:val="List Continue 5"/>
    <w:basedOn w:val="List5"/>
    <w:rsid w:val="000A77DB"/>
    <w:pPr>
      <w:ind w:firstLine="0"/>
    </w:pPr>
  </w:style>
  <w:style w:type="paragraph" w:styleId="ListNumber3">
    <w:name w:val="List Number 3"/>
    <w:basedOn w:val="List3"/>
    <w:rsid w:val="000A77DB"/>
    <w:pPr>
      <w:numPr>
        <w:numId w:val="4"/>
      </w:numPr>
    </w:pPr>
  </w:style>
  <w:style w:type="paragraph" w:styleId="ListNumber4">
    <w:name w:val="List Number 4"/>
    <w:basedOn w:val="List4"/>
    <w:rsid w:val="000A77DB"/>
    <w:pPr>
      <w:numPr>
        <w:numId w:val="5"/>
      </w:numPr>
    </w:pPr>
  </w:style>
  <w:style w:type="paragraph" w:styleId="ListNumber5">
    <w:name w:val="List Number 5"/>
    <w:basedOn w:val="List5"/>
    <w:rsid w:val="000A77DB"/>
    <w:pPr>
      <w:numPr>
        <w:numId w:val="6"/>
      </w:numPr>
    </w:pPr>
  </w:style>
  <w:style w:type="paragraph" w:styleId="BlockText">
    <w:name w:val="Block Text"/>
    <w:basedOn w:val="Normal"/>
    <w:rsid w:val="000A7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7DB"/>
    <w:rPr>
      <w:sz w:val="16"/>
      <w:vertAlign w:val="superscript"/>
    </w:rPr>
  </w:style>
  <w:style w:type="character" w:customStyle="1" w:styleId="Symbols">
    <w:name w:val="Symbols"/>
    <w:basedOn w:val="DefaultParagraphFont"/>
    <w:rsid w:val="000A77DB"/>
    <w:rPr>
      <w:rFonts w:ascii="Symbol" w:hAnsi="Symbol"/>
    </w:rPr>
  </w:style>
  <w:style w:type="character" w:customStyle="1" w:styleId="MenuOptions">
    <w:name w:val="Menu Options"/>
    <w:basedOn w:val="DefaultParagraphFont"/>
    <w:rsid w:val="000A7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7DB"/>
    <w:rPr>
      <w:b/>
    </w:rPr>
  </w:style>
  <w:style w:type="character" w:customStyle="1" w:styleId="Underlined">
    <w:name w:val="Underlined"/>
    <w:basedOn w:val="DefaultParagraphFont"/>
    <w:rsid w:val="000A77DB"/>
    <w:rPr>
      <w:u w:val="single"/>
    </w:rPr>
  </w:style>
  <w:style w:type="paragraph" w:customStyle="1" w:styleId="TableBodyTextRight">
    <w:name w:val="Table Body Text Right"/>
    <w:basedOn w:val="TableBodyText"/>
    <w:rsid w:val="000A7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7DB"/>
    <w:rPr>
      <w:sz w:val="18"/>
    </w:rPr>
  </w:style>
  <w:style w:type="paragraph" w:customStyle="1" w:styleId="BodySmallRight">
    <w:name w:val="Body Small Right"/>
    <w:basedOn w:val="BodyTextRight"/>
    <w:rsid w:val="000A77DB"/>
    <w:rPr>
      <w:sz w:val="18"/>
      <w:szCs w:val="18"/>
    </w:rPr>
  </w:style>
  <w:style w:type="paragraph" w:customStyle="1" w:styleId="MarginEdition">
    <w:name w:val="Margin Edition"/>
    <w:basedOn w:val="MarginNote"/>
    <w:rsid w:val="000A7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7DB"/>
    <w:rPr>
      <w:sz w:val="2"/>
      <w:szCs w:val="2"/>
    </w:rPr>
  </w:style>
  <w:style w:type="character" w:customStyle="1" w:styleId="Small">
    <w:name w:val="Small"/>
    <w:basedOn w:val="DefaultParagraphFont"/>
    <w:rsid w:val="000A77DB"/>
    <w:rPr>
      <w:sz w:val="16"/>
    </w:rPr>
  </w:style>
  <w:style w:type="paragraph" w:customStyle="1" w:styleId="WideTable">
    <w:name w:val="Wide Table"/>
    <w:basedOn w:val="Normal"/>
    <w:rsid w:val="000A7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7DB"/>
  </w:style>
  <w:style w:type="paragraph" w:styleId="Quote">
    <w:name w:val="Quote"/>
    <w:basedOn w:val="Heading1"/>
    <w:link w:val="QuoteChar"/>
    <w:qFormat/>
    <w:rsid w:val="000A7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7DB"/>
    <w:pPr>
      <w:pageBreakBefore/>
    </w:pPr>
  </w:style>
  <w:style w:type="paragraph" w:customStyle="1" w:styleId="Border">
    <w:name w:val="Border"/>
    <w:basedOn w:val="Normal"/>
    <w:qFormat/>
    <w:rsid w:val="000A7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7DB"/>
    <w:rPr>
      <w:u w:val="single"/>
    </w:rPr>
  </w:style>
  <w:style w:type="character" w:customStyle="1" w:styleId="BoldandItalics">
    <w:name w:val="Bold and Italics"/>
    <w:qFormat/>
    <w:rsid w:val="000A77DB"/>
    <w:rPr>
      <w:b/>
      <w:i/>
      <w:u w:val="none"/>
    </w:rPr>
  </w:style>
  <w:style w:type="paragraph" w:styleId="BalloonText">
    <w:name w:val="Balloon Text"/>
    <w:basedOn w:val="Normal"/>
    <w:link w:val="BalloonTextChar"/>
    <w:rsid w:val="000A7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7DB"/>
    <w:pPr>
      <w:spacing w:before="0" w:after="0"/>
    </w:pPr>
  </w:style>
  <w:style w:type="paragraph" w:customStyle="1" w:styleId="BodyTextBold">
    <w:name w:val="Body Text Bold"/>
    <w:basedOn w:val="BodyText"/>
    <w:qFormat/>
    <w:rsid w:val="000A77DB"/>
    <w:rPr>
      <w:b/>
    </w:rPr>
  </w:style>
  <w:style w:type="character" w:styleId="Hyperlink">
    <w:name w:val="Hyperlink"/>
    <w:basedOn w:val="DefaultParagraphFont"/>
    <w:uiPriority w:val="99"/>
    <w:unhideWhenUsed/>
    <w:rsid w:val="00192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2959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AMPA2014 Trim pig pre evisceration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