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97C" w:rsidP="00C85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AMPA2013 Complete changeover operation</w:t>
      </w:r>
      <w:r>
        <w:fldChar w:fldCharType="end"/>
      </w:r>
    </w:p>
    <w:p w:rsidR="00C8597C" w:rsidP="00C8597C">
      <w:pPr>
        <w:pStyle w:val="Version"/>
        <w:sectPr w:rsidSect="00174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6AF" w:rsidP="001746AF">
      <w:pPr>
        <w:pStyle w:val="SuperHeading"/>
      </w:pPr>
      <w:r w:rsidRPr="001746AF">
        <w:t>Assessment Requirements for AMPA2013 Complete changeover operation</w:t>
      </w:r>
    </w:p>
    <w:p w:rsidR="00000000" w:rsidRPr="001746AF" w:rsidP="001746AF">
      <w:pPr>
        <w:pStyle w:val="Heading1"/>
      </w:pPr>
      <w:bookmarkStart w:id="1" w:name="O_888150"/>
      <w:bookmarkEnd w:id="1"/>
      <w:r w:rsidRPr="001746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4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AF">
            <w:pPr>
              <w:pStyle w:val="TableHeading"/>
              <w:rPr>
                <w:lang w:val="en-NZ"/>
              </w:rPr>
            </w:pPr>
            <w:r w:rsidRPr="001746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AF">
            <w:pPr>
              <w:pStyle w:val="TableHeading"/>
              <w:rPr>
                <w:lang w:val="en-NZ"/>
              </w:rPr>
            </w:pPr>
            <w:r w:rsidRPr="001746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AF">
            <w:pPr>
              <w:pStyle w:val="TableHeading"/>
              <w:rPr>
                <w:lang w:val="en-NZ"/>
              </w:rPr>
            </w:pPr>
            <w:r w:rsidRPr="001746AF">
              <w:t>Comment</w:t>
            </w:r>
          </w:p>
        </w:tc>
      </w:tr>
      <w:tr w:rsidTr="00174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AF">
            <w:pPr>
              <w:pStyle w:val="BodyText"/>
              <w:rPr>
                <w:lang w:val="en-NZ"/>
              </w:rPr>
            </w:pPr>
            <w:r w:rsidRPr="001746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6AF">
            <w:pPr>
              <w:pStyle w:val="BodyText"/>
              <w:rPr>
                <w:lang w:val="en-NZ"/>
              </w:rPr>
            </w:pPr>
            <w:r w:rsidRPr="001746A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6AF" w:rsidP="001746AF">
            <w:pPr>
              <w:pStyle w:val="BodyText"/>
            </w:pPr>
            <w:r w:rsidRPr="001746AF">
              <w:t>Initial release</w:t>
            </w:r>
          </w:p>
        </w:tc>
      </w:tr>
    </w:tbl>
    <w:p w:rsidR="00000000" w:rsidRPr="001746AF" w:rsidP="001746AF">
      <w:pPr>
        <w:pStyle w:val="BodyText"/>
      </w:pPr>
    </w:p>
    <w:p w:rsidR="00000000" w:rsidRPr="001746AF" w:rsidP="001746AF">
      <w:pPr>
        <w:pStyle w:val="AllowPageBreak"/>
      </w:pPr>
    </w:p>
    <w:p w:rsidR="00000000" w:rsidRPr="001746AF" w:rsidP="001746AF">
      <w:pPr>
        <w:pStyle w:val="Heading1"/>
      </w:pPr>
      <w:bookmarkStart w:id="2" w:name="O_888151"/>
      <w:bookmarkEnd w:id="2"/>
      <w:r w:rsidRPr="001746AF">
        <w:t>Performance Evidence</w:t>
      </w:r>
    </w:p>
    <w:p w:rsidR="00000000" w:rsidRPr="001746AF" w:rsidP="00C8597C">
      <w:pPr>
        <w:pStyle w:val="BodyText"/>
      </w:pPr>
      <w:r w:rsidRPr="001746AF">
        <w:t>The candidate must re-position carcases on a processing chain.</w:t>
      </w:r>
    </w:p>
    <w:p w:rsidR="00000000" w:rsidRPr="001746AF" w:rsidP="00C8597C">
      <w:pPr>
        <w:pStyle w:val="BodyText"/>
      </w:pPr>
      <w:r w:rsidRPr="001746AF">
        <w:t xml:space="preserve">The candidate must: </w:t>
      </w:r>
    </w:p>
    <w:p w:rsidR="00000000" w:rsidRPr="001746AF" w:rsidP="001746AF">
      <w:pPr>
        <w:pStyle w:val="ListBullet"/>
      </w:pPr>
      <w:r w:rsidRPr="001746AF">
        <w:t>complete changeover in accordance with work instructions</w:t>
      </w:r>
    </w:p>
    <w:p w:rsidR="00000000" w:rsidRPr="001746AF" w:rsidP="001746AF">
      <w:pPr>
        <w:pStyle w:val="ListBullet"/>
      </w:pPr>
      <w:r w:rsidRPr="001746AF">
        <w:t>complete changeover operation to workplace health and safety requirements</w:t>
      </w:r>
    </w:p>
    <w:p w:rsidR="00000000" w:rsidRPr="001746AF" w:rsidP="001746AF">
      <w:pPr>
        <w:pStyle w:val="ListBullet"/>
      </w:pPr>
      <w:r w:rsidRPr="001746AF">
        <w:t>treat iron work such as gambrels, sprea</w:t>
      </w:r>
      <w:r w:rsidRPr="001746AF">
        <w:t>ders and rollers in accordance with workplace requirements</w:t>
      </w:r>
    </w:p>
    <w:p w:rsidR="00000000" w:rsidRPr="001746AF" w:rsidP="001746AF">
      <w:pPr>
        <w:pStyle w:val="ListBullet"/>
      </w:pPr>
      <w:r w:rsidRPr="001746AF">
        <w:t>identify relevant defects in iron work (e.g. spreader, rollers), if used</w:t>
      </w:r>
    </w:p>
    <w:p w:rsidR="00000000" w:rsidRPr="001746AF" w:rsidP="001746AF">
      <w:pPr>
        <w:pStyle w:val="ListBullet"/>
      </w:pPr>
      <w:r w:rsidRPr="001746AF">
        <w:t>use correct manual handling techniques for changeover operation</w:t>
      </w:r>
    </w:p>
    <w:p w:rsidR="00000000" w:rsidRPr="001746AF" w:rsidP="001746AF">
      <w:pPr>
        <w:pStyle w:val="ListBullet"/>
      </w:pPr>
      <w:r w:rsidRPr="001746AF">
        <w:t>apply relevant regulatory requirements</w:t>
      </w:r>
    </w:p>
    <w:p w:rsidR="00000000" w:rsidRPr="001746AF" w:rsidP="001746AF">
      <w:pPr>
        <w:pStyle w:val="AllowPageBreak"/>
      </w:pPr>
    </w:p>
    <w:p w:rsidR="00000000" w:rsidRPr="001746AF" w:rsidP="001746AF">
      <w:pPr>
        <w:pStyle w:val="Heading1"/>
      </w:pPr>
      <w:bookmarkStart w:id="3" w:name="O_888152"/>
      <w:bookmarkEnd w:id="3"/>
      <w:r w:rsidRPr="001746AF">
        <w:t>Know</w:t>
      </w:r>
      <w:r w:rsidRPr="001746AF">
        <w:t>ledge Evidence</w:t>
      </w:r>
    </w:p>
    <w:p w:rsidR="00000000" w:rsidRPr="001746AF" w:rsidP="00C8597C">
      <w:pPr>
        <w:pStyle w:val="BodyText"/>
      </w:pPr>
      <w:r w:rsidRPr="001746AF">
        <w:t xml:space="preserve">The candidate must demonstrate a basic factual, technical and procedural knowledge of: </w:t>
      </w:r>
    </w:p>
    <w:p w:rsidR="00000000" w:rsidRPr="001746AF" w:rsidP="001746AF">
      <w:pPr>
        <w:pStyle w:val="ListBullet"/>
      </w:pPr>
      <w:r w:rsidRPr="001746AF">
        <w:t>workplace health and safety requirements including manual handling procedures associated with changeover</w:t>
      </w:r>
    </w:p>
    <w:p w:rsidR="00000000" w:rsidRPr="001746AF" w:rsidP="001746AF">
      <w:pPr>
        <w:pStyle w:val="ListBullet"/>
      </w:pPr>
      <w:r w:rsidRPr="001746AF">
        <w:t xml:space="preserve">the consequences of incorrectly re-positioning </w:t>
      </w:r>
      <w:r w:rsidRPr="001746AF">
        <w:t>the carcase on the chain</w:t>
      </w:r>
    </w:p>
    <w:p w:rsidR="00000000" w:rsidRPr="001746AF" w:rsidP="001746AF">
      <w:pPr>
        <w:pStyle w:val="ListBullet"/>
      </w:pPr>
      <w:r w:rsidRPr="001746AF">
        <w:t>work instructions for the changeover operation</w:t>
      </w:r>
    </w:p>
    <w:p w:rsidR="00000000" w:rsidRPr="001746AF" w:rsidP="001746AF">
      <w:pPr>
        <w:pStyle w:val="ListBullet"/>
      </w:pPr>
      <w:r w:rsidRPr="001746AF">
        <w:t>relevant regulatory requirements</w:t>
      </w:r>
    </w:p>
    <w:p w:rsidR="00000000" w:rsidRPr="001746AF" w:rsidP="001746AF">
      <w:pPr>
        <w:pStyle w:val="ListBullet"/>
      </w:pPr>
      <w:r w:rsidRPr="001746AF">
        <w:t>appropriate reporting procedures for defects</w:t>
      </w:r>
    </w:p>
    <w:p w:rsidR="00000000" w:rsidRPr="001746AF" w:rsidP="001746AF">
      <w:pPr>
        <w:pStyle w:val="AllowPageBreak"/>
      </w:pPr>
    </w:p>
    <w:p w:rsidR="00000000" w:rsidRPr="001746AF" w:rsidP="001746AF">
      <w:pPr>
        <w:pStyle w:val="Heading1"/>
      </w:pPr>
      <w:bookmarkStart w:id="4" w:name="O_888153"/>
      <w:bookmarkEnd w:id="4"/>
      <w:r w:rsidRPr="001746AF">
        <w:t>Assessment Conditions</w:t>
      </w:r>
    </w:p>
    <w:p w:rsidR="00000000" w:rsidRPr="001746AF" w:rsidP="00C8597C">
      <w:pPr>
        <w:pStyle w:val="BodyText"/>
      </w:pPr>
      <w:r w:rsidRPr="001746AF">
        <w:t>Assessment must occur in the workplace under normal production conditions.</w:t>
      </w:r>
    </w:p>
    <w:p w:rsidR="00000000" w:rsidRPr="001746AF" w:rsidP="00C8597C">
      <w:pPr>
        <w:pStyle w:val="BodyText"/>
      </w:pPr>
      <w:r w:rsidRPr="001746AF">
        <w:t>Competency must be demonstrated at chain speed.</w:t>
      </w:r>
    </w:p>
    <w:p w:rsidR="00000000" w:rsidRPr="001746AF" w:rsidP="00C8597C">
      <w:pPr>
        <w:pStyle w:val="BodyText"/>
      </w:pPr>
      <w:r w:rsidRPr="001746AF">
        <w:t>As a minimum, the following three forms of assessment must be used:</w:t>
      </w:r>
    </w:p>
    <w:p w:rsidR="00000000" w:rsidRPr="001746AF" w:rsidP="001746AF">
      <w:pPr>
        <w:pStyle w:val="ListBullet"/>
      </w:pPr>
      <w:r w:rsidRPr="001746AF">
        <w:t>quiz of underpinning knowledge</w:t>
      </w:r>
    </w:p>
    <w:p w:rsidR="00000000" w:rsidRPr="001746AF" w:rsidP="001746AF">
      <w:pPr>
        <w:pStyle w:val="ListBullet"/>
      </w:pPr>
      <w:r w:rsidRPr="001746AF">
        <w:t xml:space="preserve">workplace demonstration </w:t>
      </w:r>
    </w:p>
    <w:p w:rsidR="00000000" w:rsidRPr="001746AF" w:rsidP="001746AF">
      <w:pPr>
        <w:pStyle w:val="ListBullet"/>
      </w:pPr>
      <w:r w:rsidRPr="001746AF">
        <w:t>workpl</w:t>
      </w:r>
      <w:r w:rsidRPr="001746AF">
        <w:t>ace referee or third-party report of performance over time</w:t>
      </w:r>
    </w:p>
    <w:p w:rsidR="00000000" w:rsidRPr="001746AF" w:rsidP="001746AF">
      <w:pPr>
        <w:pStyle w:val="BodyText"/>
      </w:pPr>
    </w:p>
    <w:p w:rsidR="00000000" w:rsidRPr="001746AF" w:rsidP="00C8597C">
      <w:pPr>
        <w:pStyle w:val="BodyText"/>
      </w:pPr>
      <w:r w:rsidRPr="001746AF">
        <w:t>Assessors must satisfy the current standards for RTOs.</w:t>
      </w:r>
    </w:p>
    <w:p w:rsidR="00000000" w:rsidRPr="001746AF" w:rsidP="001746AF">
      <w:pPr>
        <w:pStyle w:val="Heading1"/>
      </w:pPr>
      <w:bookmarkStart w:id="5" w:name="O_888156"/>
      <w:bookmarkEnd w:id="5"/>
      <w:r w:rsidRPr="001746AF">
        <w:t>Links</w:t>
      </w:r>
    </w:p>
    <w:p w:rsidR="00000000" w:rsidRPr="001746AF" w:rsidP="00C8597C">
      <w:pPr>
        <w:pStyle w:val="BodyText"/>
      </w:pPr>
      <w:r w:rsidRPr="001746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C33C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746AF" w:rsidP="001746AF"/>
    <w:sectPr w:rsidSect="001746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AF" w:rsidRPr="00C8597C" w:rsidP="00C85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7C" w:rsidP="00174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97C" w:rsidP="00174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597C" w:rsidP="00174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6AF" w:rsidRPr="00C8597C" w:rsidP="00C85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7C" w:rsidRPr="002D2AF8" w:rsidP="00174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AMPA2013 Complete changeover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8597C" w:rsidP="00174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600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260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6AF"/>
  </w:style>
  <w:style w:type="character" w:customStyle="1" w:styleId="Heading1Char">
    <w:name w:val="Heading 1 Char"/>
    <w:basedOn w:val="DefaultParagraphFont"/>
    <w:link w:val="Heading1"/>
    <w:rsid w:val="00174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6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4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46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4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46AF"/>
    <w:rPr>
      <w:b/>
      <w:spacing w:val="0"/>
    </w:rPr>
  </w:style>
  <w:style w:type="paragraph" w:customStyle="1" w:styleId="SuperTitle">
    <w:name w:val="SuperTitle"/>
    <w:basedOn w:val="Title"/>
    <w:rsid w:val="00174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6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6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6AF"/>
    <w:rPr>
      <w:i/>
    </w:rPr>
  </w:style>
  <w:style w:type="paragraph" w:styleId="Caption">
    <w:name w:val="caption"/>
    <w:basedOn w:val="BodyText"/>
    <w:next w:val="Normal"/>
    <w:qFormat/>
    <w:rsid w:val="00174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6AF"/>
  </w:style>
  <w:style w:type="paragraph" w:styleId="TableofFigures">
    <w:name w:val="table of figures"/>
    <w:basedOn w:val="Normal"/>
    <w:next w:val="Normal"/>
    <w:semiHidden/>
    <w:rsid w:val="00174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6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6AF"/>
    <w:rPr>
      <w:rFonts w:ascii="Wingdings" w:hAnsi="Wingdings"/>
    </w:rPr>
  </w:style>
  <w:style w:type="character" w:customStyle="1" w:styleId="HotSpot">
    <w:name w:val="HotSpot"/>
    <w:rsid w:val="001746AF"/>
    <w:rPr>
      <w:color w:val="0033CC"/>
      <w:u w:val="none"/>
    </w:rPr>
  </w:style>
  <w:style w:type="paragraph" w:customStyle="1" w:styleId="BodyTextRight">
    <w:name w:val="Body Text Right"/>
    <w:basedOn w:val="BodyText"/>
    <w:rsid w:val="00174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6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6AF"/>
    <w:rPr>
      <w:sz w:val="32"/>
    </w:rPr>
  </w:style>
  <w:style w:type="paragraph" w:customStyle="1" w:styleId="HeadingProcedure">
    <w:name w:val="Heading Procedure"/>
    <w:basedOn w:val="HeadingBase"/>
    <w:next w:val="Normal"/>
    <w:rsid w:val="00174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6AF"/>
    <w:pPr>
      <w:spacing w:before="60" w:after="60"/>
    </w:pPr>
  </w:style>
  <w:style w:type="paragraph" w:styleId="ListContinue">
    <w:name w:val="List Continue"/>
    <w:basedOn w:val="List"/>
    <w:rsid w:val="001746AF"/>
    <w:pPr>
      <w:ind w:firstLine="0"/>
    </w:pPr>
  </w:style>
  <w:style w:type="paragraph" w:customStyle="1" w:styleId="ListNote">
    <w:name w:val="List Note"/>
    <w:basedOn w:val="List"/>
    <w:rsid w:val="00174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6AF"/>
    <w:rPr>
      <w:rFonts w:ascii="Courier New" w:hAnsi="Courier New"/>
    </w:rPr>
  </w:style>
  <w:style w:type="paragraph" w:customStyle="1" w:styleId="NoteBullet">
    <w:name w:val="Note Bullet"/>
    <w:basedOn w:val="Note"/>
    <w:rsid w:val="00174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6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6AF"/>
    <w:rPr>
      <w:b/>
      <w:smallCaps/>
    </w:rPr>
  </w:style>
  <w:style w:type="paragraph" w:customStyle="1" w:styleId="TableListNumber">
    <w:name w:val="Table List Number"/>
    <w:basedOn w:val="ListNumber"/>
    <w:rsid w:val="00174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6AF"/>
    <w:pPr>
      <w:numPr>
        <w:numId w:val="8"/>
      </w:numPr>
    </w:pPr>
  </w:style>
  <w:style w:type="paragraph" w:customStyle="1" w:styleId="ListAlpha2">
    <w:name w:val="List Alpha 2"/>
    <w:basedOn w:val="List2"/>
    <w:rsid w:val="001746AF"/>
    <w:pPr>
      <w:numPr>
        <w:numId w:val="7"/>
      </w:numPr>
    </w:pPr>
  </w:style>
  <w:style w:type="paragraph" w:styleId="List2">
    <w:name w:val="List 2"/>
    <w:basedOn w:val="BodyText"/>
    <w:rsid w:val="00174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6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6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6AF"/>
    <w:pPr>
      <w:numPr>
        <w:numId w:val="3"/>
      </w:numPr>
    </w:pPr>
  </w:style>
  <w:style w:type="paragraph" w:styleId="ListContinue2">
    <w:name w:val="List Continue 2"/>
    <w:basedOn w:val="List2"/>
    <w:rsid w:val="001746AF"/>
    <w:pPr>
      <w:ind w:firstLine="0"/>
    </w:pPr>
  </w:style>
  <w:style w:type="paragraph" w:styleId="ListContinue3">
    <w:name w:val="List Continue 3"/>
    <w:basedOn w:val="List3"/>
    <w:rsid w:val="001746AF"/>
    <w:pPr>
      <w:ind w:left="1021" w:firstLine="0"/>
    </w:pPr>
  </w:style>
  <w:style w:type="paragraph" w:styleId="ListContinue4">
    <w:name w:val="List Continue 4"/>
    <w:basedOn w:val="List4"/>
    <w:rsid w:val="001746AF"/>
    <w:pPr>
      <w:ind w:firstLine="0"/>
    </w:pPr>
  </w:style>
  <w:style w:type="paragraph" w:styleId="ListContinue5">
    <w:name w:val="List Continue 5"/>
    <w:basedOn w:val="List5"/>
    <w:rsid w:val="001746AF"/>
    <w:pPr>
      <w:ind w:firstLine="0"/>
    </w:pPr>
  </w:style>
  <w:style w:type="paragraph" w:styleId="ListNumber3">
    <w:name w:val="List Number 3"/>
    <w:basedOn w:val="List3"/>
    <w:rsid w:val="001746AF"/>
    <w:pPr>
      <w:numPr>
        <w:numId w:val="4"/>
      </w:numPr>
    </w:pPr>
  </w:style>
  <w:style w:type="paragraph" w:styleId="ListNumber4">
    <w:name w:val="List Number 4"/>
    <w:basedOn w:val="List4"/>
    <w:rsid w:val="001746AF"/>
    <w:pPr>
      <w:numPr>
        <w:numId w:val="5"/>
      </w:numPr>
    </w:pPr>
  </w:style>
  <w:style w:type="paragraph" w:styleId="ListNumber5">
    <w:name w:val="List Number 5"/>
    <w:basedOn w:val="List5"/>
    <w:rsid w:val="001746AF"/>
    <w:pPr>
      <w:numPr>
        <w:numId w:val="6"/>
      </w:numPr>
    </w:pPr>
  </w:style>
  <w:style w:type="paragraph" w:styleId="BlockText">
    <w:name w:val="Block Text"/>
    <w:basedOn w:val="Normal"/>
    <w:rsid w:val="00174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6AF"/>
    <w:rPr>
      <w:sz w:val="16"/>
      <w:vertAlign w:val="superscript"/>
    </w:rPr>
  </w:style>
  <w:style w:type="character" w:customStyle="1" w:styleId="Symbols">
    <w:name w:val="Symbols"/>
    <w:basedOn w:val="DefaultParagraphFont"/>
    <w:rsid w:val="001746AF"/>
    <w:rPr>
      <w:rFonts w:ascii="Symbol" w:hAnsi="Symbol"/>
    </w:rPr>
  </w:style>
  <w:style w:type="character" w:customStyle="1" w:styleId="MenuOptions">
    <w:name w:val="Menu Options"/>
    <w:basedOn w:val="DefaultParagraphFont"/>
    <w:rsid w:val="00174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6AF"/>
    <w:rPr>
      <w:b/>
    </w:rPr>
  </w:style>
  <w:style w:type="character" w:customStyle="1" w:styleId="Underlined">
    <w:name w:val="Underlined"/>
    <w:basedOn w:val="DefaultParagraphFont"/>
    <w:rsid w:val="001746AF"/>
    <w:rPr>
      <w:u w:val="single"/>
    </w:rPr>
  </w:style>
  <w:style w:type="paragraph" w:customStyle="1" w:styleId="TableBodyTextRight">
    <w:name w:val="Table Body Text Right"/>
    <w:basedOn w:val="TableBodyText"/>
    <w:rsid w:val="00174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6AF"/>
    <w:rPr>
      <w:sz w:val="18"/>
    </w:rPr>
  </w:style>
  <w:style w:type="paragraph" w:customStyle="1" w:styleId="BodySmallRight">
    <w:name w:val="Body Small Right"/>
    <w:basedOn w:val="BodyTextRight"/>
    <w:rsid w:val="001746AF"/>
    <w:rPr>
      <w:sz w:val="18"/>
      <w:szCs w:val="18"/>
    </w:rPr>
  </w:style>
  <w:style w:type="paragraph" w:customStyle="1" w:styleId="MarginEdition">
    <w:name w:val="Margin Edition"/>
    <w:basedOn w:val="MarginNote"/>
    <w:rsid w:val="00174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6AF"/>
    <w:rPr>
      <w:sz w:val="2"/>
      <w:szCs w:val="2"/>
    </w:rPr>
  </w:style>
  <w:style w:type="character" w:customStyle="1" w:styleId="Small">
    <w:name w:val="Small"/>
    <w:basedOn w:val="DefaultParagraphFont"/>
    <w:rsid w:val="001746AF"/>
    <w:rPr>
      <w:sz w:val="16"/>
    </w:rPr>
  </w:style>
  <w:style w:type="paragraph" w:customStyle="1" w:styleId="WideTable">
    <w:name w:val="Wide Table"/>
    <w:basedOn w:val="Normal"/>
    <w:rsid w:val="00174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6AF"/>
  </w:style>
  <w:style w:type="paragraph" w:styleId="Quote">
    <w:name w:val="Quote"/>
    <w:basedOn w:val="Heading1"/>
    <w:link w:val="QuoteChar"/>
    <w:qFormat/>
    <w:rsid w:val="00174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6AF"/>
    <w:pPr>
      <w:pageBreakBefore/>
    </w:pPr>
  </w:style>
  <w:style w:type="paragraph" w:customStyle="1" w:styleId="Border">
    <w:name w:val="Border"/>
    <w:basedOn w:val="Normal"/>
    <w:qFormat/>
    <w:rsid w:val="00174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6AF"/>
    <w:rPr>
      <w:u w:val="single"/>
    </w:rPr>
  </w:style>
  <w:style w:type="character" w:customStyle="1" w:styleId="BoldandItalics">
    <w:name w:val="Bold and Italics"/>
    <w:qFormat/>
    <w:rsid w:val="001746AF"/>
    <w:rPr>
      <w:b/>
      <w:i/>
      <w:u w:val="none"/>
    </w:rPr>
  </w:style>
  <w:style w:type="paragraph" w:styleId="BalloonText">
    <w:name w:val="Balloon Text"/>
    <w:basedOn w:val="Normal"/>
    <w:link w:val="BalloonTextChar"/>
    <w:rsid w:val="00174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6AF"/>
    <w:pPr>
      <w:spacing w:before="0" w:after="0"/>
    </w:pPr>
  </w:style>
  <w:style w:type="paragraph" w:customStyle="1" w:styleId="BodyTextBold">
    <w:name w:val="Body Text Bold"/>
    <w:basedOn w:val="BodyText"/>
    <w:qFormat/>
    <w:rsid w:val="001746AF"/>
    <w:rPr>
      <w:b/>
    </w:rPr>
  </w:style>
  <w:style w:type="character" w:styleId="Hyperlink">
    <w:name w:val="Hyperlink"/>
    <w:basedOn w:val="DefaultParagraphFont"/>
    <w:uiPriority w:val="99"/>
    <w:unhideWhenUsed/>
    <w:rsid w:val="00C85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1629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AMPA2013 Complete changeover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