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BFC" w:rsidP="00652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AMPA2009 Operate electrical stimulator</w:t>
      </w:r>
      <w:r>
        <w:fldChar w:fldCharType="end"/>
      </w:r>
    </w:p>
    <w:p w:rsidR="00652BFC" w:rsidP="00652BFC">
      <w:pPr>
        <w:pStyle w:val="Version"/>
        <w:sectPr w:rsidSect="004E7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52C" w:rsidP="004E752C">
      <w:pPr>
        <w:pStyle w:val="SuperHeading"/>
      </w:pPr>
      <w:r w:rsidRPr="004E752C">
        <w:t>AMPA2009 Operate electrical stimulator</w:t>
      </w:r>
    </w:p>
    <w:p w:rsidR="00000000" w:rsidRPr="004E752C" w:rsidP="004E752C">
      <w:pPr>
        <w:pStyle w:val="Heading1"/>
      </w:pPr>
      <w:bookmarkStart w:id="1" w:name="O_887475"/>
      <w:bookmarkEnd w:id="1"/>
      <w:r w:rsidRPr="004E7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TableHeading"/>
              <w:rPr>
                <w:lang w:val="en-NZ"/>
              </w:rPr>
            </w:pPr>
            <w:r w:rsidRPr="004E752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TableHeading"/>
              <w:rPr>
                <w:lang w:val="en-NZ"/>
              </w:rPr>
            </w:pPr>
            <w:r w:rsidRPr="004E752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TableHeading"/>
              <w:rPr>
                <w:lang w:val="en-NZ"/>
              </w:rPr>
            </w:pPr>
            <w:r w:rsidRPr="004E752C">
              <w:t>Comment</w:t>
            </w:r>
          </w:p>
        </w:tc>
      </w:tr>
      <w:tr w:rsidTr="004E7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BodyText"/>
              <w:rPr>
                <w:lang w:val="en-NZ"/>
              </w:rPr>
            </w:pPr>
            <w:r w:rsidRPr="004E752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BodyText"/>
              <w:rPr>
                <w:lang w:val="en-NZ"/>
              </w:rPr>
            </w:pPr>
            <w:r w:rsidRPr="004E752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2C" w:rsidP="004E752C">
            <w:pPr>
              <w:pStyle w:val="BodyText"/>
            </w:pPr>
            <w:r w:rsidRPr="004E752C">
              <w:t>Initial release</w:t>
            </w:r>
          </w:p>
        </w:tc>
      </w:tr>
    </w:tbl>
    <w:p w:rsidR="00000000" w:rsidRPr="004E752C" w:rsidP="004E752C">
      <w:pPr>
        <w:pStyle w:val="BodyText"/>
      </w:pPr>
    </w:p>
    <w:p w:rsidR="00000000" w:rsidRPr="004E752C" w:rsidP="004E752C">
      <w:pPr>
        <w:pStyle w:val="AllowPageBreak"/>
      </w:pPr>
    </w:p>
    <w:p w:rsidR="00000000" w:rsidRPr="004E752C" w:rsidP="004E752C">
      <w:pPr>
        <w:pStyle w:val="Heading1"/>
      </w:pPr>
      <w:bookmarkStart w:id="2" w:name="O_887476"/>
      <w:bookmarkEnd w:id="2"/>
      <w:r w:rsidRPr="004E752C">
        <w:t>Application</w:t>
      </w:r>
    </w:p>
    <w:p w:rsidR="00000000" w:rsidRPr="004E752C" w:rsidP="00652BFC">
      <w:pPr>
        <w:pStyle w:val="BodyText"/>
      </w:pPr>
      <w:r w:rsidRPr="004E752C">
        <w:t>This unit describes the skills and knowledge required to operate manual carcase stimulation equipment or monitor automatic carcase stimulation equipment.</w:t>
      </w:r>
    </w:p>
    <w:p w:rsidR="00000000" w:rsidRPr="004E752C" w:rsidP="00652BFC">
      <w:pPr>
        <w:pStyle w:val="BodyText"/>
      </w:pPr>
      <w:r w:rsidRPr="004E752C">
        <w:t>The unit is applicable to slaughter floor operatives responsible for the operation or monitoring of m</w:t>
      </w:r>
      <w:r w:rsidRPr="004E752C">
        <w:t>anual or automatic carcase stimulators.</w:t>
      </w:r>
    </w:p>
    <w:p w:rsidR="00000000" w:rsidRPr="004E752C" w:rsidP="00652BFC">
      <w:pPr>
        <w:pStyle w:val="BodyText"/>
      </w:pPr>
      <w:r w:rsidRPr="004E752C">
        <w:t xml:space="preserve">All work should be carried out to comply with workplace and hygiene requirements. </w:t>
      </w:r>
    </w:p>
    <w:p w:rsidR="00000000" w:rsidRPr="004E752C" w:rsidP="00652BFC">
      <w:pPr>
        <w:pStyle w:val="BodyText"/>
      </w:pPr>
      <w:r w:rsidRPr="004E752C">
        <w:t>This unit applies to individuals who work under general supervision, exercise limited autonomy and have some accountability for the</w:t>
      </w:r>
      <w:r w:rsidRPr="004E752C">
        <w:t>ir own work.</w:t>
      </w:r>
    </w:p>
    <w:p w:rsidR="00000000" w:rsidRPr="004E752C" w:rsidP="00652BFC">
      <w:pPr>
        <w:pStyle w:val="BodyText"/>
      </w:pPr>
      <w:r w:rsidRPr="004E752C">
        <w:t>No occupational licensing, legislative or certification requirements are known to apply to this unit at the time of publication.</w:t>
      </w:r>
    </w:p>
    <w:p w:rsidR="00000000" w:rsidRPr="004E752C" w:rsidP="00652BFC">
      <w:pPr>
        <w:pStyle w:val="BodyText"/>
      </w:pPr>
      <w:r w:rsidRPr="004E752C">
        <w:t>This unit must be delivered and assessed in the context of Australian meat processing standards and regulations.</w:t>
      </w:r>
    </w:p>
    <w:p w:rsidR="00000000" w:rsidRPr="004E752C" w:rsidP="004E752C">
      <w:pPr>
        <w:pStyle w:val="Heading1"/>
      </w:pPr>
      <w:bookmarkStart w:id="3" w:name="O_887477"/>
      <w:bookmarkEnd w:id="3"/>
      <w:r w:rsidRPr="004E752C">
        <w:t>Pre-requisite Unit</w:t>
      </w:r>
    </w:p>
    <w:p w:rsidR="00000000" w:rsidRPr="004E752C" w:rsidP="00652BFC">
      <w:pPr>
        <w:pStyle w:val="BodyText"/>
      </w:pPr>
      <w:r w:rsidRPr="004E752C">
        <w:t>Nil.</w:t>
      </w:r>
    </w:p>
    <w:p w:rsidR="00000000" w:rsidRPr="004E752C" w:rsidP="004E752C">
      <w:pPr>
        <w:pStyle w:val="Heading1"/>
      </w:pPr>
      <w:bookmarkStart w:id="4" w:name="O_887479"/>
      <w:bookmarkEnd w:id="4"/>
      <w:r w:rsidRPr="004E752C">
        <w:t>Unit Sector</w:t>
      </w:r>
    </w:p>
    <w:p w:rsidR="00000000" w:rsidRPr="004E752C" w:rsidP="004E752C">
      <w:pPr>
        <w:pStyle w:val="Heading1"/>
      </w:pPr>
      <w:bookmarkStart w:id="5" w:name="O_887480"/>
      <w:bookmarkEnd w:id="5"/>
      <w:r w:rsidRPr="004E752C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52BF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Heading4"/>
              <w:rPr>
                <w:lang w:val="en-NZ"/>
              </w:rPr>
            </w:pPr>
            <w:r w:rsidRPr="004E752C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Heading4"/>
              <w:rPr>
                <w:lang w:val="en-NZ"/>
              </w:rPr>
            </w:pPr>
            <w:r w:rsidRPr="004E752C">
              <w:t>Performance criteria</w:t>
            </w:r>
          </w:p>
        </w:tc>
      </w:tr>
      <w:tr w:rsidTr="00652BF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BodyText"/>
              <w:rPr>
                <w:lang w:val="en-NZ"/>
              </w:rPr>
            </w:pPr>
            <w:r w:rsidRPr="004E752C">
              <w:t xml:space="preserve">Elements describe the </w:t>
            </w:r>
            <w:r w:rsidRPr="004E752C">
              <w:t>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BodyText"/>
              <w:rPr>
                <w:lang w:val="en-NZ"/>
              </w:rPr>
            </w:pPr>
            <w:r w:rsidRPr="004E752C">
              <w:t>Performance criteria d</w:t>
            </w:r>
            <w:r w:rsidRPr="004E752C">
              <w:t xml:space="preserve">escribe the performance needed to demonstrate </w:t>
            </w:r>
            <w:r w:rsidRPr="004E752C">
              <w:t>achievement of the element.</w:t>
            </w:r>
          </w:p>
        </w:tc>
      </w:tr>
      <w:tr w:rsidTr="00652BF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List"/>
              <w:rPr>
                <w:lang w:val="en-NZ"/>
              </w:rPr>
            </w:pPr>
            <w:r w:rsidRPr="004E752C">
              <w:t>1.</w:t>
            </w:r>
            <w:r w:rsidRPr="004E752C">
              <w:tab/>
              <w:t>Conduct pre-operational check of stimulation equipment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2C" w:rsidP="004E752C">
            <w:pPr>
              <w:pStyle w:val="List"/>
            </w:pPr>
            <w:r w:rsidRPr="004E752C">
              <w:t>1.1</w:t>
            </w:r>
            <w:r w:rsidRPr="004E752C">
              <w:tab/>
              <w:t>Regularly check electrical stimulation unit to ensure it is in good working order</w:t>
            </w:r>
          </w:p>
          <w:p w:rsidR="00000000" w:rsidRPr="004E752C" w:rsidP="004E752C">
            <w:pPr>
              <w:pStyle w:val="List"/>
            </w:pPr>
            <w:r w:rsidRPr="004E752C">
              <w:t>1.2</w:t>
            </w:r>
            <w:r w:rsidRPr="004E752C">
              <w:tab/>
              <w:t>Maintain equipment by cleaning el</w:t>
            </w:r>
            <w:r w:rsidRPr="004E752C">
              <w:t>ectrodes (where applicable)</w:t>
            </w:r>
          </w:p>
          <w:p w:rsidR="00000000" w:rsidP="004E752C">
            <w:pPr>
              <w:pStyle w:val="List"/>
              <w:rPr>
                <w:lang w:val="en-NZ"/>
              </w:rPr>
            </w:pPr>
            <w:r w:rsidRPr="004E752C">
              <w:t>1.3</w:t>
            </w:r>
            <w:r w:rsidRPr="004E752C">
              <w:tab/>
              <w:t>Replace circuit boards or cards if a fault develops (where this forms part of operator</w:t>
            </w:r>
            <w:r>
              <w:t>’</w:t>
            </w:r>
            <w:r w:rsidRPr="004E752C">
              <w:t>s work instructions)</w:t>
            </w:r>
          </w:p>
        </w:tc>
      </w:tr>
      <w:tr w:rsidTr="00652BF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List"/>
              <w:rPr>
                <w:lang w:val="en-NZ"/>
              </w:rPr>
            </w:pPr>
            <w:r w:rsidRPr="004E752C">
              <w:t>2.</w:t>
            </w:r>
            <w:r w:rsidRPr="004E752C">
              <w:tab/>
              <w:t>Follow effective electrical stimulation procedures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2C" w:rsidP="004E752C">
            <w:pPr>
              <w:pStyle w:val="List"/>
            </w:pPr>
            <w:r w:rsidRPr="004E752C">
              <w:t>2.1</w:t>
            </w:r>
            <w:r w:rsidRPr="004E752C">
              <w:tab/>
              <w:t>Apply electrical stimulation within the required time af</w:t>
            </w:r>
            <w:r w:rsidRPr="004E752C">
              <w:t>ter stunning</w:t>
            </w:r>
          </w:p>
          <w:p w:rsidR="00000000" w:rsidRPr="004E752C" w:rsidP="004E752C">
            <w:pPr>
              <w:pStyle w:val="List"/>
            </w:pPr>
            <w:r w:rsidRPr="004E752C">
              <w:t>2.2</w:t>
            </w:r>
            <w:r w:rsidRPr="004E752C">
              <w:tab/>
              <w:t>Ensure constant contact with electrodes during stimulation</w:t>
            </w:r>
          </w:p>
          <w:p w:rsidR="00000000" w:rsidRPr="004E752C" w:rsidP="004E752C">
            <w:pPr>
              <w:pStyle w:val="List"/>
            </w:pPr>
            <w:r w:rsidRPr="004E752C">
              <w:t>2.3</w:t>
            </w:r>
            <w:r w:rsidRPr="004E752C">
              <w:tab/>
              <w:t>Identify and meet workplace health and safety requirements</w:t>
            </w:r>
          </w:p>
          <w:p w:rsidR="00000000" w:rsidRPr="004E752C" w:rsidP="004E752C">
            <w:pPr>
              <w:pStyle w:val="List"/>
            </w:pPr>
            <w:r w:rsidRPr="004E752C">
              <w:t>2.4</w:t>
            </w:r>
            <w:r w:rsidRPr="004E752C">
              <w:tab/>
              <w:t>Run stimulation to its full time in accordance with the workplace or manufacturer</w:t>
            </w:r>
            <w:r>
              <w:t>’</w:t>
            </w:r>
            <w:r w:rsidRPr="004E752C">
              <w:t>s specifications for the type o</w:t>
            </w:r>
            <w:r w:rsidRPr="004E752C">
              <w:t>f stimulation equipment</w:t>
            </w:r>
          </w:p>
          <w:p w:rsidR="00000000" w:rsidRPr="004E752C" w:rsidP="004E752C">
            <w:pPr>
              <w:pStyle w:val="List"/>
            </w:pPr>
            <w:r w:rsidRPr="004E752C">
              <w:t>2.5</w:t>
            </w:r>
            <w:r w:rsidRPr="004E752C">
              <w:tab/>
              <w:t>When using the nasal or rail methods, maintain the carcase contact with the rubbing bar during electrical stimulation to ensure stimulation is effective</w:t>
            </w:r>
          </w:p>
          <w:p w:rsidR="00000000" w:rsidRPr="004E752C" w:rsidP="004E752C">
            <w:pPr>
              <w:pStyle w:val="List"/>
            </w:pPr>
            <w:r w:rsidRPr="004E752C">
              <w:t>2.6</w:t>
            </w:r>
            <w:r w:rsidRPr="004E752C">
              <w:tab/>
              <w:t>Prevent loss of voltage by keeping carcases separated during stimulatio</w:t>
            </w:r>
            <w:r w:rsidRPr="004E752C">
              <w:t>n</w:t>
            </w:r>
          </w:p>
          <w:p w:rsidR="00000000" w:rsidRPr="004E752C" w:rsidP="004E752C">
            <w:pPr>
              <w:pStyle w:val="List"/>
            </w:pPr>
            <w:r w:rsidRPr="004E752C">
              <w:t>2.7</w:t>
            </w:r>
            <w:r w:rsidRPr="004E752C">
              <w:tab/>
              <w:t>Check and maintain peak voltage levels to ensure effective stimulation</w:t>
            </w:r>
          </w:p>
          <w:p w:rsidR="00000000" w:rsidP="004E752C">
            <w:pPr>
              <w:pStyle w:val="List"/>
              <w:rPr>
                <w:lang w:val="en-NZ"/>
              </w:rPr>
            </w:pPr>
            <w:r w:rsidRPr="004E752C">
              <w:t>2.8</w:t>
            </w:r>
            <w:r w:rsidRPr="004E752C">
              <w:tab/>
              <w:t>Stimulate carcase in accordance with workplace requirements</w:t>
            </w:r>
          </w:p>
        </w:tc>
      </w:tr>
      <w:tr w:rsidTr="00652BF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52C">
            <w:pPr>
              <w:pStyle w:val="List"/>
              <w:rPr>
                <w:lang w:val="en-NZ"/>
              </w:rPr>
            </w:pPr>
            <w:r w:rsidRPr="004E752C">
              <w:t>3.</w:t>
            </w:r>
            <w:r w:rsidRPr="004E752C">
              <w:tab/>
              <w:t>Check for ineffective stimulation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52C" w:rsidP="004E752C">
            <w:pPr>
              <w:pStyle w:val="List"/>
            </w:pPr>
            <w:r w:rsidRPr="004E752C">
              <w:t>3.1</w:t>
            </w:r>
            <w:r w:rsidRPr="004E752C">
              <w:tab/>
              <w:t>Check electrical stimulation unit regularly to ensure that current is mai</w:t>
            </w:r>
            <w:r w:rsidRPr="004E752C">
              <w:t>ntained to specified level, stimulation is applied within specified time limits after stunning, and duration of stimulation meets workplace requirements</w:t>
            </w:r>
          </w:p>
          <w:p w:rsidR="00000000" w:rsidRPr="004E752C" w:rsidP="004E752C">
            <w:pPr>
              <w:pStyle w:val="List"/>
            </w:pPr>
            <w:r w:rsidRPr="004E752C">
              <w:t>3.2</w:t>
            </w:r>
            <w:r w:rsidRPr="004E752C">
              <w:tab/>
              <w:t>Check electrodes to ensure they are attached during stimulation</w:t>
            </w:r>
          </w:p>
        </w:tc>
      </w:tr>
    </w:tbl>
    <w:p w:rsidR="00000000" w:rsidRPr="004E752C" w:rsidP="004E752C">
      <w:pPr>
        <w:pStyle w:val="BodyText"/>
      </w:pPr>
    </w:p>
    <w:p w:rsidR="00000000" w:rsidRPr="004E752C" w:rsidP="004E752C">
      <w:pPr>
        <w:pStyle w:val="AllowPageBreak"/>
      </w:pPr>
    </w:p>
    <w:p w:rsidR="00000000" w:rsidRPr="004E752C" w:rsidP="004E752C">
      <w:pPr>
        <w:pStyle w:val="Heading1"/>
      </w:pPr>
      <w:bookmarkStart w:id="6" w:name="O_887481"/>
      <w:bookmarkEnd w:id="6"/>
      <w:r w:rsidRPr="004E752C">
        <w:t>Foundation Skill</w:t>
      </w:r>
      <w:r w:rsidRPr="004E752C">
        <w:t>s</w:t>
      </w:r>
    </w:p>
    <w:p w:rsidR="00000000" w:rsidRPr="004E752C" w:rsidP="00652BFC">
      <w:pPr>
        <w:pStyle w:val="BodyText"/>
      </w:pPr>
      <w:r w:rsidRPr="004E752C">
        <w:t>Foundation Skills essential to performance are explicit in the performance criteria of this unit of competency.</w:t>
      </w:r>
    </w:p>
    <w:p w:rsidR="00000000" w:rsidRPr="004E752C" w:rsidP="004E752C">
      <w:pPr>
        <w:pStyle w:val="Heading1"/>
      </w:pPr>
      <w:bookmarkStart w:id="7" w:name="O_887482"/>
      <w:bookmarkEnd w:id="7"/>
      <w:r w:rsidRPr="004E752C">
        <w:t>Range of Conditions</w:t>
      </w:r>
    </w:p>
    <w:p w:rsidR="00000000" w:rsidRPr="004E752C" w:rsidP="004E752C">
      <w:pPr>
        <w:pStyle w:val="Heading1"/>
      </w:pPr>
      <w:bookmarkStart w:id="8" w:name="O_887483"/>
      <w:bookmarkEnd w:id="8"/>
      <w:r w:rsidRPr="004E752C">
        <w:t>Unit Mapping Information</w:t>
      </w:r>
    </w:p>
    <w:p w:rsidR="00000000" w:rsidRPr="004E752C" w:rsidP="00652BFC">
      <w:pPr>
        <w:pStyle w:val="BodyText"/>
      </w:pPr>
      <w:r w:rsidRPr="004E752C">
        <w:t>This unit is equivalent to MTMP2013C Operate electrical stimulator.</w:t>
      </w:r>
    </w:p>
    <w:p w:rsidR="00000000" w:rsidRPr="004E752C" w:rsidP="004E752C">
      <w:pPr>
        <w:pStyle w:val="Heading1"/>
      </w:pPr>
      <w:bookmarkStart w:id="9" w:name="O_887490"/>
      <w:bookmarkEnd w:id="9"/>
      <w:r w:rsidRPr="004E752C">
        <w:t>Links</w:t>
      </w:r>
    </w:p>
    <w:p w:rsidR="00000000" w:rsidRPr="004E752C" w:rsidP="00652BFC">
      <w:pPr>
        <w:pStyle w:val="BodyText"/>
      </w:pPr>
      <w:r w:rsidRPr="004E7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24C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E752C" w:rsidP="004E752C"/>
    <w:sectPr w:rsidSect="004E7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C" w:rsidRPr="00652BFC" w:rsidP="00652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FC" w:rsidP="004E7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BFC" w:rsidP="004E7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2BFC" w:rsidP="004E7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52C" w:rsidRPr="00652BFC" w:rsidP="00652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FC" w:rsidRPr="002D2AF8" w:rsidP="004E7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AMPA2009 Operate electrical stimulator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52BFC" w:rsidP="004E7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52C"/>
  </w:style>
  <w:style w:type="character" w:customStyle="1" w:styleId="Heading1Char">
    <w:name w:val="Heading 1 Char"/>
    <w:basedOn w:val="DefaultParagraphFont"/>
    <w:link w:val="Heading1"/>
    <w:rsid w:val="004E7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52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7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5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752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E7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75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7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5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E75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7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752C"/>
    <w:rPr>
      <w:b/>
      <w:spacing w:val="0"/>
    </w:rPr>
  </w:style>
  <w:style w:type="paragraph" w:customStyle="1" w:styleId="SuperTitle">
    <w:name w:val="SuperTitle"/>
    <w:basedOn w:val="Title"/>
    <w:rsid w:val="004E7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5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52C"/>
    <w:rPr>
      <w:i/>
    </w:rPr>
  </w:style>
  <w:style w:type="paragraph" w:styleId="Caption">
    <w:name w:val="caption"/>
    <w:basedOn w:val="BodyText"/>
    <w:next w:val="Normal"/>
    <w:qFormat/>
    <w:rsid w:val="004E7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52C"/>
  </w:style>
  <w:style w:type="paragraph" w:styleId="TableofFigures">
    <w:name w:val="table of figures"/>
    <w:basedOn w:val="Normal"/>
    <w:next w:val="Normal"/>
    <w:semiHidden/>
    <w:rsid w:val="004E7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5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752C"/>
    <w:rPr>
      <w:rFonts w:ascii="Wingdings" w:hAnsi="Wingdings"/>
    </w:rPr>
  </w:style>
  <w:style w:type="character" w:customStyle="1" w:styleId="HotSpot">
    <w:name w:val="HotSpot"/>
    <w:rsid w:val="004E752C"/>
    <w:rPr>
      <w:color w:val="0033CC"/>
      <w:u w:val="none"/>
    </w:rPr>
  </w:style>
  <w:style w:type="paragraph" w:customStyle="1" w:styleId="BodyTextRight">
    <w:name w:val="Body Text Right"/>
    <w:basedOn w:val="BodyText"/>
    <w:rsid w:val="004E7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5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52C"/>
    <w:rPr>
      <w:sz w:val="32"/>
    </w:rPr>
  </w:style>
  <w:style w:type="paragraph" w:customStyle="1" w:styleId="HeadingProcedure">
    <w:name w:val="Heading Procedure"/>
    <w:basedOn w:val="HeadingBase"/>
    <w:next w:val="Normal"/>
    <w:rsid w:val="004E7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52C"/>
    <w:pPr>
      <w:spacing w:before="60" w:after="60"/>
    </w:pPr>
  </w:style>
  <w:style w:type="paragraph" w:styleId="ListContinue">
    <w:name w:val="List Continue"/>
    <w:basedOn w:val="List"/>
    <w:rsid w:val="004E752C"/>
    <w:pPr>
      <w:ind w:firstLine="0"/>
    </w:pPr>
  </w:style>
  <w:style w:type="paragraph" w:customStyle="1" w:styleId="ListNote">
    <w:name w:val="List Note"/>
    <w:basedOn w:val="List"/>
    <w:rsid w:val="004E7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52C"/>
    <w:rPr>
      <w:rFonts w:ascii="Courier New" w:hAnsi="Courier New"/>
    </w:rPr>
  </w:style>
  <w:style w:type="paragraph" w:customStyle="1" w:styleId="NoteBullet">
    <w:name w:val="Note Bullet"/>
    <w:basedOn w:val="Note"/>
    <w:rsid w:val="004E7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5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7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52C"/>
    <w:rPr>
      <w:b/>
      <w:smallCaps/>
    </w:rPr>
  </w:style>
  <w:style w:type="paragraph" w:customStyle="1" w:styleId="TableListNumber">
    <w:name w:val="Table List Number"/>
    <w:basedOn w:val="ListNumber"/>
    <w:rsid w:val="004E7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52C"/>
    <w:pPr>
      <w:numPr>
        <w:numId w:val="7"/>
      </w:numPr>
    </w:pPr>
  </w:style>
  <w:style w:type="paragraph" w:customStyle="1" w:styleId="ListAlpha2">
    <w:name w:val="List Alpha 2"/>
    <w:basedOn w:val="List2"/>
    <w:rsid w:val="004E752C"/>
    <w:pPr>
      <w:numPr>
        <w:numId w:val="6"/>
      </w:numPr>
    </w:pPr>
  </w:style>
  <w:style w:type="paragraph" w:styleId="List2">
    <w:name w:val="List 2"/>
    <w:basedOn w:val="BodyText"/>
    <w:rsid w:val="004E7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5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5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752C"/>
    <w:pPr>
      <w:numPr>
        <w:numId w:val="2"/>
      </w:numPr>
    </w:pPr>
  </w:style>
  <w:style w:type="paragraph" w:styleId="ListContinue2">
    <w:name w:val="List Continue 2"/>
    <w:basedOn w:val="List2"/>
    <w:rsid w:val="004E752C"/>
    <w:pPr>
      <w:ind w:firstLine="0"/>
    </w:pPr>
  </w:style>
  <w:style w:type="paragraph" w:styleId="ListContinue3">
    <w:name w:val="List Continue 3"/>
    <w:basedOn w:val="List3"/>
    <w:rsid w:val="004E752C"/>
    <w:pPr>
      <w:ind w:left="1021" w:firstLine="0"/>
    </w:pPr>
  </w:style>
  <w:style w:type="paragraph" w:styleId="ListContinue4">
    <w:name w:val="List Continue 4"/>
    <w:basedOn w:val="List4"/>
    <w:rsid w:val="004E752C"/>
    <w:pPr>
      <w:ind w:firstLine="0"/>
    </w:pPr>
  </w:style>
  <w:style w:type="paragraph" w:styleId="ListContinue5">
    <w:name w:val="List Continue 5"/>
    <w:basedOn w:val="List5"/>
    <w:rsid w:val="004E752C"/>
    <w:pPr>
      <w:ind w:firstLine="0"/>
    </w:pPr>
  </w:style>
  <w:style w:type="paragraph" w:styleId="ListNumber3">
    <w:name w:val="List Number 3"/>
    <w:basedOn w:val="List3"/>
    <w:rsid w:val="004E752C"/>
    <w:pPr>
      <w:numPr>
        <w:numId w:val="3"/>
      </w:numPr>
    </w:pPr>
  </w:style>
  <w:style w:type="paragraph" w:styleId="ListNumber4">
    <w:name w:val="List Number 4"/>
    <w:basedOn w:val="List4"/>
    <w:rsid w:val="004E752C"/>
    <w:pPr>
      <w:numPr>
        <w:numId w:val="4"/>
      </w:numPr>
    </w:pPr>
  </w:style>
  <w:style w:type="paragraph" w:styleId="ListNumber5">
    <w:name w:val="List Number 5"/>
    <w:basedOn w:val="List5"/>
    <w:rsid w:val="004E752C"/>
    <w:pPr>
      <w:numPr>
        <w:numId w:val="5"/>
      </w:numPr>
    </w:pPr>
  </w:style>
  <w:style w:type="paragraph" w:styleId="BlockText">
    <w:name w:val="Block Text"/>
    <w:basedOn w:val="Normal"/>
    <w:rsid w:val="004E7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52C"/>
    <w:rPr>
      <w:sz w:val="16"/>
      <w:vertAlign w:val="superscript"/>
    </w:rPr>
  </w:style>
  <w:style w:type="character" w:customStyle="1" w:styleId="Symbols">
    <w:name w:val="Symbols"/>
    <w:basedOn w:val="DefaultParagraphFont"/>
    <w:rsid w:val="004E752C"/>
    <w:rPr>
      <w:rFonts w:ascii="Symbol" w:hAnsi="Symbol"/>
    </w:rPr>
  </w:style>
  <w:style w:type="character" w:customStyle="1" w:styleId="MenuOptions">
    <w:name w:val="Menu Options"/>
    <w:basedOn w:val="DefaultParagraphFont"/>
    <w:rsid w:val="004E7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52C"/>
    <w:rPr>
      <w:b/>
    </w:rPr>
  </w:style>
  <w:style w:type="character" w:customStyle="1" w:styleId="Underlined">
    <w:name w:val="Underlined"/>
    <w:basedOn w:val="DefaultParagraphFont"/>
    <w:rsid w:val="004E752C"/>
    <w:rPr>
      <w:u w:val="single"/>
    </w:rPr>
  </w:style>
  <w:style w:type="paragraph" w:customStyle="1" w:styleId="TableBodyTextRight">
    <w:name w:val="Table Body Text Right"/>
    <w:basedOn w:val="TableBodyText"/>
    <w:rsid w:val="004E7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52C"/>
    <w:rPr>
      <w:sz w:val="18"/>
    </w:rPr>
  </w:style>
  <w:style w:type="paragraph" w:customStyle="1" w:styleId="BodySmallRight">
    <w:name w:val="Body Small Right"/>
    <w:basedOn w:val="BodyTextRight"/>
    <w:rsid w:val="004E752C"/>
    <w:rPr>
      <w:sz w:val="18"/>
      <w:szCs w:val="18"/>
    </w:rPr>
  </w:style>
  <w:style w:type="paragraph" w:customStyle="1" w:styleId="MarginEdition">
    <w:name w:val="Margin Edition"/>
    <w:basedOn w:val="MarginNote"/>
    <w:rsid w:val="004E7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52C"/>
    <w:rPr>
      <w:sz w:val="2"/>
      <w:szCs w:val="2"/>
    </w:rPr>
  </w:style>
  <w:style w:type="character" w:customStyle="1" w:styleId="Small">
    <w:name w:val="Small"/>
    <w:basedOn w:val="DefaultParagraphFont"/>
    <w:rsid w:val="004E752C"/>
    <w:rPr>
      <w:sz w:val="16"/>
    </w:rPr>
  </w:style>
  <w:style w:type="paragraph" w:customStyle="1" w:styleId="WideTable">
    <w:name w:val="Wide Table"/>
    <w:basedOn w:val="Normal"/>
    <w:rsid w:val="004E7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52C"/>
  </w:style>
  <w:style w:type="paragraph" w:styleId="Quote">
    <w:name w:val="Quote"/>
    <w:basedOn w:val="Heading1"/>
    <w:link w:val="QuoteChar"/>
    <w:qFormat/>
    <w:rsid w:val="004E7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52C"/>
    <w:pPr>
      <w:pageBreakBefore/>
    </w:pPr>
  </w:style>
  <w:style w:type="paragraph" w:customStyle="1" w:styleId="Border">
    <w:name w:val="Border"/>
    <w:basedOn w:val="Normal"/>
    <w:qFormat/>
    <w:rsid w:val="004E7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52C"/>
    <w:rPr>
      <w:u w:val="single"/>
    </w:rPr>
  </w:style>
  <w:style w:type="character" w:customStyle="1" w:styleId="BoldandItalics">
    <w:name w:val="Bold and Italics"/>
    <w:qFormat/>
    <w:rsid w:val="004E752C"/>
    <w:rPr>
      <w:b/>
      <w:i/>
      <w:u w:val="none"/>
    </w:rPr>
  </w:style>
  <w:style w:type="paragraph" w:styleId="BalloonText">
    <w:name w:val="Balloon Text"/>
    <w:basedOn w:val="Normal"/>
    <w:link w:val="BalloonTextChar"/>
    <w:rsid w:val="004E7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52C"/>
    <w:pPr>
      <w:spacing w:before="0" w:after="0"/>
    </w:pPr>
  </w:style>
  <w:style w:type="paragraph" w:customStyle="1" w:styleId="BodyTextBold">
    <w:name w:val="Body Text Bold"/>
    <w:basedOn w:val="BodyText"/>
    <w:qFormat/>
    <w:rsid w:val="004E752C"/>
    <w:rPr>
      <w:b/>
    </w:rPr>
  </w:style>
  <w:style w:type="character" w:styleId="Hyperlink">
    <w:name w:val="Hyperlink"/>
    <w:basedOn w:val="DefaultParagraphFont"/>
    <w:uiPriority w:val="99"/>
    <w:unhideWhenUsed/>
    <w:rsid w:val="00652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2747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AMPA2009 Operate electrical stimulator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