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B67" w:rsidP="005B7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AMPA2008 Shackle animal</w:t>
      </w:r>
      <w:r>
        <w:fldChar w:fldCharType="end"/>
      </w:r>
    </w:p>
    <w:p w:rsidR="005B7B67" w:rsidP="005B7B67">
      <w:pPr>
        <w:pStyle w:val="Version"/>
        <w:sectPr w:rsidSect="006422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259" w:rsidP="00642259">
      <w:pPr>
        <w:pStyle w:val="SuperHeading"/>
      </w:pPr>
      <w:r w:rsidRPr="00642259">
        <w:t>AMPA2008 Shackle animal</w:t>
      </w:r>
    </w:p>
    <w:p w:rsidR="00000000" w:rsidRPr="00642259" w:rsidP="00642259">
      <w:pPr>
        <w:pStyle w:val="Heading1"/>
      </w:pPr>
      <w:bookmarkStart w:id="1" w:name="O_886449"/>
      <w:bookmarkEnd w:id="1"/>
      <w:r w:rsidRPr="006422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TableHeading"/>
              <w:rPr>
                <w:lang w:val="en-NZ"/>
              </w:rPr>
            </w:pPr>
            <w:r w:rsidRPr="0064225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TableHeading"/>
              <w:rPr>
                <w:lang w:val="en-NZ"/>
              </w:rPr>
            </w:pPr>
            <w:r w:rsidRPr="0064225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TableHeading"/>
              <w:rPr>
                <w:lang w:val="en-NZ"/>
              </w:rPr>
            </w:pPr>
            <w:r w:rsidRPr="00642259">
              <w:t>Comment</w:t>
            </w:r>
          </w:p>
        </w:tc>
      </w:tr>
      <w:tr w:rsidTr="0064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BodyText"/>
              <w:rPr>
                <w:lang w:val="en-NZ"/>
              </w:rPr>
            </w:pPr>
            <w:r w:rsidRPr="0064225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BodyText"/>
              <w:rPr>
                <w:lang w:val="en-NZ"/>
              </w:rPr>
            </w:pPr>
            <w:r w:rsidRPr="0064225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59" w:rsidP="00642259">
            <w:pPr>
              <w:pStyle w:val="BodyText"/>
            </w:pPr>
            <w:r w:rsidRPr="00642259">
              <w:t>Initial release</w:t>
            </w:r>
          </w:p>
        </w:tc>
      </w:tr>
    </w:tbl>
    <w:p w:rsidR="00000000" w:rsidRPr="00642259" w:rsidP="00642259">
      <w:pPr>
        <w:pStyle w:val="BodyText"/>
      </w:pPr>
    </w:p>
    <w:p w:rsidR="00000000" w:rsidRPr="00642259" w:rsidP="00642259">
      <w:pPr>
        <w:pStyle w:val="AllowPageBreak"/>
      </w:pPr>
    </w:p>
    <w:p w:rsidR="00000000" w:rsidRPr="00642259" w:rsidP="00642259">
      <w:pPr>
        <w:pStyle w:val="Heading1"/>
      </w:pPr>
      <w:bookmarkStart w:id="2" w:name="O_886450"/>
      <w:bookmarkEnd w:id="2"/>
      <w:r w:rsidRPr="00642259">
        <w:t>Application</w:t>
      </w:r>
    </w:p>
    <w:p w:rsidR="00000000" w:rsidRPr="00642259" w:rsidP="005B7B67">
      <w:pPr>
        <w:pStyle w:val="BodyText"/>
      </w:pPr>
      <w:r w:rsidRPr="00642259">
        <w:t>This unit describes the skills and knowledge required to shackle and hang an animal on a processing rail after stunning.</w:t>
      </w:r>
    </w:p>
    <w:p w:rsidR="00000000" w:rsidRPr="00642259" w:rsidP="005B7B67">
      <w:pPr>
        <w:pStyle w:val="BodyText"/>
      </w:pPr>
      <w:r w:rsidRPr="00642259">
        <w:t>This unit is applicable to shackling any species either by the front or hind legs either before or after sticking.</w:t>
      </w:r>
    </w:p>
    <w:p w:rsidR="00000000" w:rsidRPr="00642259" w:rsidP="005B7B67">
      <w:pPr>
        <w:pStyle w:val="BodyText"/>
      </w:pPr>
      <w:r w:rsidRPr="00642259">
        <w:t xml:space="preserve">All work should be carried out to comply with workplace and hygiene requirements. </w:t>
      </w:r>
    </w:p>
    <w:p w:rsidR="00000000" w:rsidRPr="00642259" w:rsidP="005B7B67">
      <w:pPr>
        <w:pStyle w:val="BodyText"/>
      </w:pPr>
      <w:r w:rsidRPr="00642259">
        <w:t xml:space="preserve">This unit applies to individuals who work under general </w:t>
      </w:r>
      <w:r w:rsidRPr="00642259">
        <w:t>supervision, exercise limited autonomy and have some accountability for their own work.</w:t>
      </w:r>
    </w:p>
    <w:p w:rsidR="00000000" w:rsidRPr="00642259" w:rsidP="005B7B67">
      <w:pPr>
        <w:pStyle w:val="BodyText"/>
      </w:pPr>
      <w:r w:rsidRPr="00642259">
        <w:t>No occupational licensing, legislative or certification requirements are known to apply to this unit at the time of publication.</w:t>
      </w:r>
    </w:p>
    <w:p w:rsidR="00000000" w:rsidRPr="00642259" w:rsidP="005B7B67">
      <w:pPr>
        <w:pStyle w:val="BodyText"/>
      </w:pPr>
      <w:r w:rsidRPr="00642259">
        <w:t>This unit must be delivered and asses</w:t>
      </w:r>
      <w:r w:rsidRPr="00642259">
        <w:t xml:space="preserve">sed in the context of Australian meat processing standards and regulations.  </w:t>
      </w:r>
    </w:p>
    <w:p w:rsidR="00000000" w:rsidRPr="00642259" w:rsidP="00642259">
      <w:pPr>
        <w:pStyle w:val="Heading1"/>
      </w:pPr>
      <w:bookmarkStart w:id="3" w:name="O_886451"/>
      <w:bookmarkEnd w:id="3"/>
      <w:r w:rsidRPr="00642259">
        <w:t>Pre-requisite Unit</w:t>
      </w:r>
    </w:p>
    <w:p w:rsidR="00000000" w:rsidRPr="00642259" w:rsidP="005B7B67">
      <w:pPr>
        <w:pStyle w:val="BodyText"/>
      </w:pPr>
      <w:r w:rsidRPr="00642259">
        <w:t>Nil.</w:t>
      </w:r>
    </w:p>
    <w:p w:rsidR="00000000" w:rsidRPr="00642259" w:rsidP="00642259">
      <w:pPr>
        <w:pStyle w:val="Heading1"/>
      </w:pPr>
      <w:bookmarkStart w:id="4" w:name="O_886453"/>
      <w:bookmarkEnd w:id="4"/>
      <w:r w:rsidRPr="00642259">
        <w:t>Unit Sector</w:t>
      </w:r>
    </w:p>
    <w:p w:rsidR="00000000" w:rsidRPr="00642259" w:rsidP="00642259">
      <w:pPr>
        <w:pStyle w:val="Heading1"/>
      </w:pPr>
      <w:bookmarkStart w:id="5" w:name="O_886454"/>
      <w:bookmarkEnd w:id="5"/>
      <w:r w:rsidRPr="00642259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5B7B6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Heading4"/>
              <w:rPr>
                <w:lang w:val="en-NZ"/>
              </w:rPr>
            </w:pPr>
            <w:r w:rsidRPr="00642259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Heading4"/>
              <w:rPr>
                <w:lang w:val="en-NZ"/>
              </w:rPr>
            </w:pPr>
            <w:r w:rsidRPr="00642259">
              <w:t>Performance criteria</w:t>
            </w:r>
          </w:p>
        </w:tc>
      </w:tr>
      <w:tr w:rsidTr="005B7B6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BodyText"/>
              <w:rPr>
                <w:lang w:val="en-NZ"/>
              </w:rPr>
            </w:pPr>
            <w:r w:rsidRPr="00642259">
              <w:t xml:space="preserve">Elements describe the </w:t>
            </w:r>
            <w:r w:rsidRPr="00642259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BodyText"/>
              <w:rPr>
                <w:lang w:val="en-NZ"/>
              </w:rPr>
            </w:pPr>
            <w:r w:rsidRPr="00642259">
              <w:t xml:space="preserve">Performance criteria describe the performance needed to demonstrate </w:t>
            </w:r>
            <w:r w:rsidRPr="00642259">
              <w:t>achievement of the element.</w:t>
            </w:r>
          </w:p>
        </w:tc>
      </w:tr>
      <w:tr w:rsidTr="005B7B6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List"/>
              <w:rPr>
                <w:lang w:val="en-NZ"/>
              </w:rPr>
            </w:pPr>
            <w:r w:rsidRPr="00642259">
              <w:t>1.</w:t>
            </w:r>
            <w:r w:rsidRPr="00642259">
              <w:tab/>
              <w:t>Shackle animal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59" w:rsidP="00642259">
            <w:pPr>
              <w:pStyle w:val="List"/>
            </w:pPr>
            <w:r w:rsidRPr="00642259">
              <w:t>1.1</w:t>
            </w:r>
            <w:r w:rsidRPr="00642259">
              <w:tab/>
              <w:t>Shackle animal in accordance with workplace and workplace health and safety requirements</w:t>
            </w:r>
          </w:p>
          <w:p w:rsidR="00000000" w:rsidRPr="00642259" w:rsidP="00642259">
            <w:pPr>
              <w:pStyle w:val="List"/>
            </w:pPr>
            <w:r w:rsidRPr="00642259">
              <w:t>1.2</w:t>
            </w:r>
            <w:r w:rsidRPr="00642259">
              <w:tab/>
              <w:t>Ch</w:t>
            </w:r>
            <w:r w:rsidRPr="00642259">
              <w:t>eck animal for consciousness (where part of the work instruction)</w:t>
            </w:r>
          </w:p>
          <w:p w:rsidR="00000000" w:rsidRPr="00642259" w:rsidP="00642259">
            <w:pPr>
              <w:pStyle w:val="List"/>
            </w:pPr>
            <w:r w:rsidRPr="00642259">
              <w:t>1.3</w:t>
            </w:r>
            <w:r w:rsidRPr="00642259">
              <w:tab/>
              <w:t>Hang animal at a height and rate suitable for next operator</w:t>
            </w:r>
          </w:p>
          <w:p w:rsidR="00000000" w:rsidRPr="00642259" w:rsidP="00642259">
            <w:pPr>
              <w:pStyle w:val="List"/>
            </w:pPr>
            <w:r w:rsidRPr="00642259">
              <w:t>1.4</w:t>
            </w:r>
            <w:r w:rsidRPr="00642259">
              <w:tab/>
              <w:t>Where applicable, use a hoist according to workplace requirements</w:t>
            </w:r>
          </w:p>
          <w:p w:rsidR="00000000" w:rsidRPr="00642259" w:rsidP="00642259">
            <w:pPr>
              <w:pStyle w:val="List"/>
            </w:pPr>
            <w:r w:rsidRPr="00642259">
              <w:t>1.5</w:t>
            </w:r>
            <w:r w:rsidRPr="00642259">
              <w:tab/>
              <w:t>Check equipment for faults in accordance with work i</w:t>
            </w:r>
            <w:r w:rsidRPr="00642259">
              <w:t>nstructions</w:t>
            </w:r>
          </w:p>
        </w:tc>
      </w:tr>
    </w:tbl>
    <w:p w:rsidR="00000000" w:rsidRPr="00642259" w:rsidP="00642259">
      <w:pPr>
        <w:pStyle w:val="BodyText"/>
      </w:pPr>
    </w:p>
    <w:p w:rsidR="00000000" w:rsidRPr="00642259" w:rsidP="00642259">
      <w:pPr>
        <w:pStyle w:val="AllowPageBreak"/>
      </w:pPr>
    </w:p>
    <w:p w:rsidR="00000000" w:rsidRPr="00642259" w:rsidP="00642259">
      <w:pPr>
        <w:pStyle w:val="Heading1"/>
      </w:pPr>
      <w:bookmarkStart w:id="6" w:name="O_886455"/>
      <w:bookmarkEnd w:id="6"/>
      <w:r w:rsidRPr="00642259">
        <w:t>Foundation Skills</w:t>
      </w:r>
    </w:p>
    <w:p w:rsidR="00000000" w:rsidRPr="00642259" w:rsidP="005B7B67">
      <w:pPr>
        <w:pStyle w:val="BodyText"/>
      </w:pPr>
      <w:r w:rsidRPr="00642259">
        <w:t>Foundation Skills essential to performance are explicit in the performance criteria of this unit of competency.</w:t>
      </w:r>
    </w:p>
    <w:p w:rsidR="00000000" w:rsidRPr="00642259" w:rsidP="00642259">
      <w:pPr>
        <w:pStyle w:val="Heading1"/>
      </w:pPr>
      <w:bookmarkStart w:id="7" w:name="O_886456"/>
      <w:bookmarkEnd w:id="7"/>
      <w:r w:rsidRPr="00642259">
        <w:t>Range of Conditions</w:t>
      </w:r>
    </w:p>
    <w:p w:rsidR="00000000" w:rsidRPr="00642259" w:rsidP="00642259">
      <w:pPr>
        <w:pStyle w:val="Heading1"/>
      </w:pPr>
      <w:bookmarkStart w:id="8" w:name="O_886457"/>
      <w:bookmarkEnd w:id="8"/>
      <w:r w:rsidRPr="00642259">
        <w:t>Unit Mapping Information</w:t>
      </w:r>
    </w:p>
    <w:p w:rsidR="00000000" w:rsidRPr="00642259" w:rsidP="005B7B67">
      <w:pPr>
        <w:pStyle w:val="BodyText"/>
      </w:pPr>
      <w:r w:rsidRPr="00642259">
        <w:t>This unit is equivalent to MTMP2012C Shackle animal.</w:t>
      </w:r>
    </w:p>
    <w:p w:rsidR="00000000" w:rsidRPr="00642259" w:rsidP="00642259">
      <w:pPr>
        <w:pStyle w:val="Heading1"/>
      </w:pPr>
      <w:bookmarkStart w:id="9" w:name="O_886464"/>
      <w:bookmarkEnd w:id="9"/>
      <w:r w:rsidRPr="00642259">
        <w:t>Links</w:t>
      </w:r>
    </w:p>
    <w:p w:rsidR="00000000" w:rsidRPr="00642259" w:rsidP="005B7B67">
      <w:pPr>
        <w:pStyle w:val="BodyText"/>
      </w:pPr>
      <w:r w:rsidRPr="006422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0BC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2259" w:rsidP="005B7B67">
      <w:pPr>
        <w:pStyle w:val="BodyText"/>
        <w:sectPr w:rsidSect="006422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2259" w:rsidP="00642259">
      <w:pPr>
        <w:pStyle w:val="SuperHeading"/>
      </w:pPr>
      <w:r w:rsidRPr="00642259">
        <w:t>Assessment Requirements for AMPA2008 Shackle animal</w:t>
      </w:r>
    </w:p>
    <w:p w:rsidR="00000000" w:rsidRPr="00642259" w:rsidP="00642259">
      <w:pPr>
        <w:pStyle w:val="Heading1"/>
      </w:pPr>
      <w:bookmarkStart w:id="10" w:name="O_886459"/>
      <w:bookmarkEnd w:id="10"/>
      <w:r w:rsidRPr="006422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TableHeading"/>
              <w:rPr>
                <w:lang w:val="en-NZ"/>
              </w:rPr>
            </w:pPr>
            <w:r w:rsidRPr="0064225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TableHeading"/>
              <w:rPr>
                <w:lang w:val="en-NZ"/>
              </w:rPr>
            </w:pPr>
            <w:r w:rsidRPr="0064225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TableHeading"/>
              <w:rPr>
                <w:lang w:val="en-NZ"/>
              </w:rPr>
            </w:pPr>
            <w:r w:rsidRPr="00642259">
              <w:t>Comment</w:t>
            </w:r>
          </w:p>
        </w:tc>
      </w:tr>
      <w:tr w:rsidTr="0064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BodyText"/>
              <w:rPr>
                <w:lang w:val="en-NZ"/>
              </w:rPr>
            </w:pPr>
            <w:r w:rsidRPr="0064225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59">
            <w:pPr>
              <w:pStyle w:val="BodyText"/>
              <w:rPr>
                <w:lang w:val="en-NZ"/>
              </w:rPr>
            </w:pPr>
            <w:r w:rsidRPr="0064225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59" w:rsidP="00642259">
            <w:pPr>
              <w:pStyle w:val="BodyText"/>
            </w:pPr>
            <w:r w:rsidRPr="00642259">
              <w:t>Initial release</w:t>
            </w:r>
          </w:p>
        </w:tc>
      </w:tr>
    </w:tbl>
    <w:p w:rsidR="00000000" w:rsidRPr="00642259" w:rsidP="00642259">
      <w:pPr>
        <w:pStyle w:val="BodyText"/>
      </w:pPr>
    </w:p>
    <w:p w:rsidR="00000000" w:rsidRPr="00642259" w:rsidP="00642259">
      <w:pPr>
        <w:pStyle w:val="AllowPageBreak"/>
      </w:pPr>
    </w:p>
    <w:p w:rsidR="00000000" w:rsidRPr="00642259" w:rsidP="00642259">
      <w:pPr>
        <w:pStyle w:val="Heading1"/>
      </w:pPr>
      <w:bookmarkStart w:id="11" w:name="O_886460"/>
      <w:bookmarkEnd w:id="11"/>
      <w:r w:rsidRPr="00642259">
        <w:t>Performance Evidence</w:t>
      </w:r>
    </w:p>
    <w:p w:rsidR="00000000" w:rsidRPr="00642259" w:rsidP="005B7B67">
      <w:pPr>
        <w:pStyle w:val="BodyText"/>
      </w:pPr>
      <w:r w:rsidRPr="00642259">
        <w:t>The candidate must shackle and hang an animal on a processing rail after stunning.</w:t>
      </w:r>
    </w:p>
    <w:p w:rsidR="00000000" w:rsidRPr="00642259" w:rsidP="005B7B67">
      <w:pPr>
        <w:pStyle w:val="BodyText"/>
      </w:pPr>
      <w:r w:rsidRPr="00642259">
        <w:t>The candidate must:</w:t>
      </w:r>
    </w:p>
    <w:p w:rsidR="00000000" w:rsidRPr="00642259" w:rsidP="00642259">
      <w:pPr>
        <w:pStyle w:val="ListBullet"/>
      </w:pPr>
      <w:r w:rsidRPr="00642259">
        <w:t>check all equipment for faults to allow safe operation of shackling equipment</w:t>
      </w:r>
    </w:p>
    <w:p w:rsidR="00000000" w:rsidRPr="00642259" w:rsidP="00642259">
      <w:pPr>
        <w:pStyle w:val="ListBullet"/>
      </w:pPr>
      <w:r w:rsidRPr="00642259">
        <w:t>identify defects in shackling gear and equipment</w:t>
      </w:r>
    </w:p>
    <w:p w:rsidR="00000000" w:rsidRPr="00642259" w:rsidP="00642259">
      <w:pPr>
        <w:pStyle w:val="ListBullet"/>
      </w:pPr>
      <w:r w:rsidRPr="00642259">
        <w:t>shackle an animal according to workplace and workplace health and safety requirements</w:t>
      </w:r>
    </w:p>
    <w:p w:rsidR="00000000" w:rsidRPr="00642259" w:rsidP="00642259">
      <w:pPr>
        <w:pStyle w:val="ListBullet"/>
      </w:pPr>
      <w:r w:rsidRPr="00642259">
        <w:t>apply communication skills relevant to work instructions and Standard Operating Procedures (SOPs)</w:t>
      </w:r>
    </w:p>
    <w:p w:rsidR="00000000" w:rsidRPr="00642259" w:rsidP="00642259">
      <w:pPr>
        <w:pStyle w:val="ListBullet"/>
      </w:pPr>
      <w:r w:rsidRPr="00642259">
        <w:t>take corrective action immediately if animals are ineffectively stunned</w:t>
      </w:r>
    </w:p>
    <w:p w:rsidR="00000000" w:rsidRPr="00642259" w:rsidP="00642259">
      <w:pPr>
        <w:pStyle w:val="ListBullet"/>
      </w:pPr>
      <w:r w:rsidRPr="00642259">
        <w:t>apply relevant regulatory requirements</w:t>
      </w:r>
    </w:p>
    <w:p w:rsidR="00000000" w:rsidRPr="00642259" w:rsidP="00642259">
      <w:pPr>
        <w:pStyle w:val="AllowPageBreak"/>
      </w:pPr>
    </w:p>
    <w:p w:rsidR="00000000" w:rsidRPr="00642259" w:rsidP="00642259">
      <w:pPr>
        <w:pStyle w:val="Heading1"/>
      </w:pPr>
      <w:bookmarkStart w:id="12" w:name="O_886461"/>
      <w:bookmarkEnd w:id="12"/>
      <w:r w:rsidRPr="00642259">
        <w:t>Knowledge Evidence</w:t>
      </w:r>
    </w:p>
    <w:p w:rsidR="00000000" w:rsidRPr="00642259" w:rsidP="005B7B67">
      <w:pPr>
        <w:pStyle w:val="BodyText"/>
      </w:pPr>
      <w:r w:rsidRPr="00642259">
        <w:t xml:space="preserve">The candidate must demonstrate a basic factual, technical and procedural knowledge of: </w:t>
      </w:r>
    </w:p>
    <w:p w:rsidR="00000000" w:rsidRPr="00642259" w:rsidP="00642259">
      <w:pPr>
        <w:pStyle w:val="ListBullet"/>
      </w:pPr>
      <w:r w:rsidRPr="00642259">
        <w:t>workplace health and safety requirements related to the shackling of animals</w:t>
      </w:r>
    </w:p>
    <w:p w:rsidR="00000000" w:rsidRPr="00642259" w:rsidP="00642259">
      <w:pPr>
        <w:pStyle w:val="ListBullet"/>
      </w:pPr>
      <w:r w:rsidRPr="00642259">
        <w:t>the consequence</w:t>
      </w:r>
      <w:r w:rsidRPr="00642259">
        <w:t>s of incorrect shackling of animals</w:t>
      </w:r>
    </w:p>
    <w:p w:rsidR="00000000" w:rsidRPr="00642259" w:rsidP="00642259">
      <w:pPr>
        <w:pStyle w:val="ListBullet"/>
      </w:pPr>
      <w:r w:rsidRPr="00642259">
        <w:t>relevant regulatory requirements</w:t>
      </w:r>
    </w:p>
    <w:p w:rsidR="00000000" w:rsidRPr="00642259" w:rsidP="00642259">
      <w:pPr>
        <w:pStyle w:val="ListBullet"/>
      </w:pPr>
      <w:r w:rsidRPr="00642259">
        <w:t>work instructions related to shackling animals</w:t>
      </w:r>
    </w:p>
    <w:p w:rsidR="00000000" w:rsidRPr="00642259" w:rsidP="00642259">
      <w:pPr>
        <w:pStyle w:val="AllowPageBreak"/>
      </w:pPr>
    </w:p>
    <w:p w:rsidR="00000000" w:rsidRPr="00642259" w:rsidP="00642259">
      <w:pPr>
        <w:pStyle w:val="Heading1"/>
      </w:pPr>
      <w:bookmarkStart w:id="13" w:name="O_886462"/>
      <w:bookmarkEnd w:id="13"/>
      <w:r w:rsidRPr="00642259">
        <w:t>Assessment Conditions</w:t>
      </w:r>
    </w:p>
    <w:p w:rsidR="00000000" w:rsidRPr="00642259" w:rsidP="005B7B67">
      <w:pPr>
        <w:pStyle w:val="BodyText"/>
      </w:pPr>
      <w:r w:rsidRPr="00642259">
        <w:t>This unit must be assessed on a working chain and at normal production speed.</w:t>
      </w:r>
    </w:p>
    <w:p w:rsidR="00000000" w:rsidRPr="00642259" w:rsidP="005B7B67">
      <w:pPr>
        <w:pStyle w:val="BodyText"/>
      </w:pPr>
      <w:r w:rsidRPr="00642259">
        <w:t xml:space="preserve">The candidate must be </w:t>
      </w:r>
      <w:r w:rsidRPr="00642259">
        <w:t>competent at normal chain speed.</w:t>
      </w:r>
    </w:p>
    <w:p w:rsidR="00000000" w:rsidRPr="00642259" w:rsidP="005B7B67">
      <w:pPr>
        <w:pStyle w:val="BodyText"/>
      </w:pPr>
      <w:r w:rsidRPr="00642259">
        <w:t>As a minimum, the following three forms of assessment must be used:</w:t>
      </w:r>
    </w:p>
    <w:p w:rsidR="00000000" w:rsidRPr="00642259" w:rsidP="00642259">
      <w:pPr>
        <w:pStyle w:val="ListBullet"/>
      </w:pPr>
      <w:r w:rsidRPr="00642259">
        <w:t>quiz of underpinning knowledge</w:t>
      </w:r>
    </w:p>
    <w:p w:rsidR="00000000" w:rsidRPr="00642259" w:rsidP="00642259">
      <w:pPr>
        <w:pStyle w:val="ListBullet"/>
      </w:pPr>
      <w:r w:rsidRPr="00642259">
        <w:t xml:space="preserve">workplace demonstration </w:t>
      </w:r>
    </w:p>
    <w:p w:rsidR="00000000" w:rsidRPr="00642259" w:rsidP="00642259">
      <w:pPr>
        <w:pStyle w:val="ListBullet"/>
      </w:pPr>
      <w:r w:rsidRPr="00642259">
        <w:t>workplace referee or third-party report of performance over time</w:t>
      </w:r>
    </w:p>
    <w:p w:rsidR="00000000" w:rsidRPr="00642259" w:rsidP="00642259">
      <w:pPr>
        <w:pStyle w:val="BodyText"/>
      </w:pPr>
    </w:p>
    <w:p w:rsidR="00000000" w:rsidRPr="00642259" w:rsidP="005B7B67">
      <w:pPr>
        <w:pStyle w:val="BodyText"/>
      </w:pPr>
      <w:r w:rsidRPr="00642259">
        <w:t>Assessors must satisfy the current standards for RTOs.</w:t>
      </w:r>
    </w:p>
    <w:p w:rsidR="00000000" w:rsidRPr="00642259" w:rsidP="00642259">
      <w:pPr>
        <w:pStyle w:val="Heading1"/>
      </w:pPr>
      <w:bookmarkStart w:id="14" w:name="O_886465"/>
      <w:bookmarkEnd w:id="14"/>
      <w:r w:rsidRPr="00642259">
        <w:t>Links</w:t>
      </w:r>
    </w:p>
    <w:p w:rsidR="00000000" w:rsidRPr="00642259" w:rsidP="005B7B67">
      <w:pPr>
        <w:pStyle w:val="BodyText"/>
      </w:pPr>
      <w:r w:rsidRPr="006422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0BC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2259" w:rsidP="00642259"/>
    <w:sectPr w:rsidSect="006422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6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67" w:rsidP="00642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B67" w:rsidP="00642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7B67" w:rsidP="006422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59" w:rsidP="00642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7B67">
      <w:t>Approved</w:t>
    </w:r>
    <w:r w:rsidR="005B7B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7B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7B67">
      <w:rPr>
        <w:noProof/>
      </w:rPr>
      <w:t>4</w:t>
    </w:r>
    <w:r>
      <w:rPr>
        <w:noProof/>
      </w:rPr>
      <w:fldChar w:fldCharType="end"/>
    </w:r>
  </w:p>
  <w:p w:rsidR="00642259" w:rsidP="00642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7B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7B67">
      <w:t>Skills Insight</w:t>
    </w:r>
    <w:r w:rsidR="005B7B67">
      <w:fldChar w:fldCharType="end"/>
    </w:r>
  </w:p>
  <w:p w:rsidR="00642259" w:rsidP="006422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259" w:rsidRPr="005B7B67" w:rsidP="005B7B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67" w:rsidRPr="002D2AF8" w:rsidP="00642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AMPA2008 Shackle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7B67" w:rsidP="006422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59" w:rsidRPr="002D2AF8" w:rsidP="00642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7B67">
      <w:t>AMPA2008 Shackle animal</w:t>
    </w:r>
    <w:r w:rsidR="005B7B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7B67">
      <w:rPr>
        <w:noProof/>
      </w:rPr>
      <w:t>2 March 2025</w:t>
    </w:r>
    <w:r>
      <w:fldChar w:fldCharType="end"/>
    </w:r>
  </w:p>
  <w:p w:rsidR="00642259" w:rsidP="006422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3EF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CE6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2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2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2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2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2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2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2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2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2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2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2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259"/>
  </w:style>
  <w:style w:type="character" w:customStyle="1" w:styleId="Heading1Char">
    <w:name w:val="Heading 1 Char"/>
    <w:basedOn w:val="DefaultParagraphFont"/>
    <w:link w:val="Heading1"/>
    <w:rsid w:val="006422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25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422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2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22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225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422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22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22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2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2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2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2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2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2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2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2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2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2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2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2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2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22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259"/>
    <w:rPr>
      <w:b/>
      <w:spacing w:val="0"/>
    </w:rPr>
  </w:style>
  <w:style w:type="paragraph" w:customStyle="1" w:styleId="SuperTitle">
    <w:name w:val="SuperTitle"/>
    <w:basedOn w:val="Title"/>
    <w:rsid w:val="006422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2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2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2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2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2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2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2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2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2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2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2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2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259"/>
    <w:rPr>
      <w:i/>
    </w:rPr>
  </w:style>
  <w:style w:type="paragraph" w:styleId="Caption">
    <w:name w:val="caption"/>
    <w:basedOn w:val="BodyText"/>
    <w:next w:val="Normal"/>
    <w:qFormat/>
    <w:rsid w:val="006422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2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2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259"/>
  </w:style>
  <w:style w:type="paragraph" w:styleId="TableofFigures">
    <w:name w:val="table of figures"/>
    <w:basedOn w:val="Normal"/>
    <w:next w:val="Normal"/>
    <w:semiHidden/>
    <w:rsid w:val="006422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2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259"/>
    <w:rPr>
      <w:rFonts w:ascii="Wingdings" w:hAnsi="Wingdings"/>
    </w:rPr>
  </w:style>
  <w:style w:type="character" w:customStyle="1" w:styleId="HotSpot">
    <w:name w:val="HotSpot"/>
    <w:rsid w:val="00642259"/>
    <w:rPr>
      <w:color w:val="0033CC"/>
      <w:u w:val="none"/>
    </w:rPr>
  </w:style>
  <w:style w:type="paragraph" w:customStyle="1" w:styleId="BodyTextRight">
    <w:name w:val="Body Text Right"/>
    <w:basedOn w:val="BodyText"/>
    <w:rsid w:val="006422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2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2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2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2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2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259"/>
    <w:rPr>
      <w:sz w:val="32"/>
    </w:rPr>
  </w:style>
  <w:style w:type="paragraph" w:customStyle="1" w:styleId="HeadingProcedure">
    <w:name w:val="Heading Procedure"/>
    <w:basedOn w:val="HeadingBase"/>
    <w:next w:val="Normal"/>
    <w:rsid w:val="006422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259"/>
    <w:pPr>
      <w:spacing w:before="60" w:after="60"/>
    </w:pPr>
  </w:style>
  <w:style w:type="paragraph" w:styleId="ListContinue">
    <w:name w:val="List Continue"/>
    <w:basedOn w:val="List"/>
    <w:rsid w:val="00642259"/>
    <w:pPr>
      <w:ind w:firstLine="0"/>
    </w:pPr>
  </w:style>
  <w:style w:type="paragraph" w:customStyle="1" w:styleId="ListNote">
    <w:name w:val="List Note"/>
    <w:basedOn w:val="List"/>
    <w:rsid w:val="006422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2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2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259"/>
    <w:rPr>
      <w:rFonts w:ascii="Courier New" w:hAnsi="Courier New"/>
    </w:rPr>
  </w:style>
  <w:style w:type="paragraph" w:customStyle="1" w:styleId="NoteBullet">
    <w:name w:val="Note Bullet"/>
    <w:basedOn w:val="Note"/>
    <w:rsid w:val="006422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2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2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2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2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2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2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259"/>
    <w:rPr>
      <w:b/>
      <w:smallCaps/>
    </w:rPr>
  </w:style>
  <w:style w:type="paragraph" w:customStyle="1" w:styleId="TableListNumber">
    <w:name w:val="Table List Number"/>
    <w:basedOn w:val="ListNumber"/>
    <w:rsid w:val="006422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2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259"/>
    <w:pPr>
      <w:numPr>
        <w:numId w:val="8"/>
      </w:numPr>
    </w:pPr>
  </w:style>
  <w:style w:type="paragraph" w:customStyle="1" w:styleId="ListAlpha2">
    <w:name w:val="List Alpha 2"/>
    <w:basedOn w:val="List2"/>
    <w:rsid w:val="00642259"/>
    <w:pPr>
      <w:numPr>
        <w:numId w:val="7"/>
      </w:numPr>
    </w:pPr>
  </w:style>
  <w:style w:type="paragraph" w:styleId="List2">
    <w:name w:val="List 2"/>
    <w:basedOn w:val="BodyText"/>
    <w:rsid w:val="006422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2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2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2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2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2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259"/>
    <w:pPr>
      <w:numPr>
        <w:numId w:val="3"/>
      </w:numPr>
    </w:pPr>
  </w:style>
  <w:style w:type="paragraph" w:styleId="ListContinue2">
    <w:name w:val="List Continue 2"/>
    <w:basedOn w:val="List2"/>
    <w:rsid w:val="00642259"/>
    <w:pPr>
      <w:ind w:firstLine="0"/>
    </w:pPr>
  </w:style>
  <w:style w:type="paragraph" w:styleId="ListContinue3">
    <w:name w:val="List Continue 3"/>
    <w:basedOn w:val="List3"/>
    <w:rsid w:val="00642259"/>
    <w:pPr>
      <w:ind w:left="1021" w:firstLine="0"/>
    </w:pPr>
  </w:style>
  <w:style w:type="paragraph" w:styleId="ListContinue4">
    <w:name w:val="List Continue 4"/>
    <w:basedOn w:val="List4"/>
    <w:rsid w:val="00642259"/>
    <w:pPr>
      <w:ind w:firstLine="0"/>
    </w:pPr>
  </w:style>
  <w:style w:type="paragraph" w:styleId="ListContinue5">
    <w:name w:val="List Continue 5"/>
    <w:basedOn w:val="List5"/>
    <w:rsid w:val="00642259"/>
    <w:pPr>
      <w:ind w:firstLine="0"/>
    </w:pPr>
  </w:style>
  <w:style w:type="paragraph" w:styleId="ListNumber3">
    <w:name w:val="List Number 3"/>
    <w:basedOn w:val="List3"/>
    <w:rsid w:val="00642259"/>
    <w:pPr>
      <w:numPr>
        <w:numId w:val="4"/>
      </w:numPr>
    </w:pPr>
  </w:style>
  <w:style w:type="paragraph" w:styleId="ListNumber4">
    <w:name w:val="List Number 4"/>
    <w:basedOn w:val="List4"/>
    <w:rsid w:val="00642259"/>
    <w:pPr>
      <w:numPr>
        <w:numId w:val="5"/>
      </w:numPr>
    </w:pPr>
  </w:style>
  <w:style w:type="paragraph" w:styleId="ListNumber5">
    <w:name w:val="List Number 5"/>
    <w:basedOn w:val="List5"/>
    <w:rsid w:val="00642259"/>
    <w:pPr>
      <w:numPr>
        <w:numId w:val="6"/>
      </w:numPr>
    </w:pPr>
  </w:style>
  <w:style w:type="paragraph" w:styleId="BlockText">
    <w:name w:val="Block Text"/>
    <w:basedOn w:val="Normal"/>
    <w:rsid w:val="006422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2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259"/>
    <w:rPr>
      <w:sz w:val="16"/>
      <w:vertAlign w:val="superscript"/>
    </w:rPr>
  </w:style>
  <w:style w:type="character" w:customStyle="1" w:styleId="Symbols">
    <w:name w:val="Symbols"/>
    <w:basedOn w:val="DefaultParagraphFont"/>
    <w:rsid w:val="00642259"/>
    <w:rPr>
      <w:rFonts w:ascii="Symbol" w:hAnsi="Symbol"/>
    </w:rPr>
  </w:style>
  <w:style w:type="character" w:customStyle="1" w:styleId="MenuOptions">
    <w:name w:val="Menu Options"/>
    <w:basedOn w:val="DefaultParagraphFont"/>
    <w:rsid w:val="006422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259"/>
    <w:rPr>
      <w:b/>
    </w:rPr>
  </w:style>
  <w:style w:type="character" w:customStyle="1" w:styleId="Underlined">
    <w:name w:val="Underlined"/>
    <w:basedOn w:val="DefaultParagraphFont"/>
    <w:rsid w:val="00642259"/>
    <w:rPr>
      <w:u w:val="single"/>
    </w:rPr>
  </w:style>
  <w:style w:type="paragraph" w:customStyle="1" w:styleId="TableBodyTextRight">
    <w:name w:val="Table Body Text Right"/>
    <w:basedOn w:val="TableBodyText"/>
    <w:rsid w:val="006422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259"/>
    <w:rPr>
      <w:sz w:val="18"/>
    </w:rPr>
  </w:style>
  <w:style w:type="paragraph" w:customStyle="1" w:styleId="BodySmallRight">
    <w:name w:val="Body Small Right"/>
    <w:basedOn w:val="BodyTextRight"/>
    <w:rsid w:val="00642259"/>
    <w:rPr>
      <w:sz w:val="18"/>
      <w:szCs w:val="18"/>
    </w:rPr>
  </w:style>
  <w:style w:type="paragraph" w:customStyle="1" w:styleId="MarginEdition">
    <w:name w:val="Margin Edition"/>
    <w:basedOn w:val="MarginNote"/>
    <w:rsid w:val="006422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259"/>
    <w:rPr>
      <w:sz w:val="2"/>
      <w:szCs w:val="2"/>
    </w:rPr>
  </w:style>
  <w:style w:type="character" w:customStyle="1" w:styleId="Small">
    <w:name w:val="Small"/>
    <w:basedOn w:val="DefaultParagraphFont"/>
    <w:rsid w:val="00642259"/>
    <w:rPr>
      <w:sz w:val="16"/>
    </w:rPr>
  </w:style>
  <w:style w:type="paragraph" w:customStyle="1" w:styleId="WideTable">
    <w:name w:val="Wide Table"/>
    <w:basedOn w:val="Normal"/>
    <w:rsid w:val="006422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259"/>
  </w:style>
  <w:style w:type="paragraph" w:styleId="Quote">
    <w:name w:val="Quote"/>
    <w:basedOn w:val="Heading1"/>
    <w:link w:val="QuoteChar"/>
    <w:qFormat/>
    <w:rsid w:val="006422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2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259"/>
    <w:pPr>
      <w:pageBreakBefore/>
    </w:pPr>
  </w:style>
  <w:style w:type="paragraph" w:customStyle="1" w:styleId="Border">
    <w:name w:val="Border"/>
    <w:basedOn w:val="Normal"/>
    <w:qFormat/>
    <w:rsid w:val="006422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2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2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2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2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2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2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2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2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259"/>
    <w:rPr>
      <w:u w:val="single"/>
    </w:rPr>
  </w:style>
  <w:style w:type="character" w:customStyle="1" w:styleId="BoldandItalics">
    <w:name w:val="Bold and Italics"/>
    <w:qFormat/>
    <w:rsid w:val="00642259"/>
    <w:rPr>
      <w:b/>
      <w:i/>
      <w:u w:val="none"/>
    </w:rPr>
  </w:style>
  <w:style w:type="paragraph" w:styleId="BalloonText">
    <w:name w:val="Balloon Text"/>
    <w:basedOn w:val="Normal"/>
    <w:link w:val="BalloonTextChar"/>
    <w:rsid w:val="006422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2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2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2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2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2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259"/>
    <w:pPr>
      <w:spacing w:before="0" w:after="0"/>
    </w:pPr>
  </w:style>
  <w:style w:type="paragraph" w:customStyle="1" w:styleId="BodyTextBold">
    <w:name w:val="Body Text Bold"/>
    <w:basedOn w:val="BodyText"/>
    <w:qFormat/>
    <w:rsid w:val="00642259"/>
    <w:rPr>
      <w:b/>
    </w:rPr>
  </w:style>
  <w:style w:type="character" w:styleId="Hyperlink">
    <w:name w:val="Hyperlink"/>
    <w:basedOn w:val="DefaultParagraphFont"/>
    <w:uiPriority w:val="99"/>
    <w:unhideWhenUsed/>
    <w:rsid w:val="005B7B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3180</Characters>
  <Application>Microsoft Office Word</Application>
  <DocSecurity>0</DocSecurity>
  <Lines>122</Lines>
  <Paragraphs>87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AMPA2008 Shackle animal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