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A78" w:rsidP="00993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AMPA2002 Restrain animal</w:t>
      </w:r>
      <w:r>
        <w:fldChar w:fldCharType="end"/>
      </w:r>
    </w:p>
    <w:p w:rsidR="00993A78" w:rsidP="00993A78">
      <w:pPr>
        <w:pStyle w:val="Version"/>
        <w:sectPr w:rsidSect="00D93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C45" w:rsidP="00D93C45">
      <w:pPr>
        <w:pStyle w:val="SuperHeading"/>
      </w:pPr>
      <w:r w:rsidRPr="00D93C45">
        <w:t>AMPA2002 Restrain animal</w:t>
      </w:r>
    </w:p>
    <w:p w:rsidR="00000000" w:rsidRPr="00D93C45" w:rsidP="00D93C45">
      <w:pPr>
        <w:pStyle w:val="Heading1"/>
      </w:pPr>
      <w:bookmarkStart w:id="1" w:name="O_884057"/>
      <w:bookmarkEnd w:id="1"/>
      <w:r w:rsidRPr="00D93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Comment</w:t>
            </w:r>
          </w:p>
        </w:tc>
      </w:tr>
      <w:tr w:rsidTr="00D9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45" w:rsidP="00D93C45">
            <w:pPr>
              <w:pStyle w:val="BodyText"/>
            </w:pPr>
            <w:r w:rsidRPr="00D93C45">
              <w:t>Initial release</w:t>
            </w:r>
          </w:p>
        </w:tc>
      </w:tr>
    </w:tbl>
    <w:p w:rsidR="00000000" w:rsidRPr="00D93C45" w:rsidP="00D93C45">
      <w:pPr>
        <w:pStyle w:val="BodyText"/>
      </w:pPr>
    </w:p>
    <w:p w:rsidR="00000000" w:rsidRPr="00D93C45" w:rsidP="00D93C45">
      <w:pPr>
        <w:pStyle w:val="AllowPageBreak"/>
      </w:pPr>
    </w:p>
    <w:p w:rsidR="00000000" w:rsidRPr="00D93C45" w:rsidP="00D93C45">
      <w:pPr>
        <w:pStyle w:val="Heading1"/>
      </w:pPr>
      <w:bookmarkStart w:id="2" w:name="O_884058"/>
      <w:bookmarkEnd w:id="2"/>
      <w:r w:rsidRPr="00D93C45">
        <w:t>Application</w:t>
      </w:r>
    </w:p>
    <w:p w:rsidR="00000000" w:rsidRPr="00D93C45" w:rsidP="00993A78">
      <w:pPr>
        <w:pStyle w:val="BodyText"/>
      </w:pPr>
      <w:r w:rsidRPr="00D93C45">
        <w:t>This unit describes the skills and knowledge required to restrain animals prior to stunning.</w:t>
      </w:r>
    </w:p>
    <w:p w:rsidR="00000000" w:rsidRPr="00D93C45" w:rsidP="00993A78">
      <w:pPr>
        <w:pStyle w:val="BodyText"/>
      </w:pPr>
      <w:r w:rsidRPr="00D93C45">
        <w:t>This unit is applicable to workers in an abattoir responsible for operating restrainers such as knocking boxes and V belt restrainers.</w:t>
      </w:r>
    </w:p>
    <w:p w:rsidR="00000000" w:rsidRPr="00D93C45" w:rsidP="00993A78">
      <w:pPr>
        <w:pStyle w:val="BodyText"/>
      </w:pPr>
      <w:r w:rsidRPr="00D93C45">
        <w:t xml:space="preserve">All work should be carried out to comply with workplace and hygiene requirements. </w:t>
      </w:r>
    </w:p>
    <w:p w:rsidR="00000000" w:rsidRPr="00D93C45" w:rsidP="00993A78">
      <w:pPr>
        <w:pStyle w:val="BodyText"/>
      </w:pPr>
      <w:r w:rsidRPr="00D93C45">
        <w:t>This unit applies to individuals who</w:t>
      </w:r>
      <w:r w:rsidRPr="00D93C45">
        <w:t xml:space="preserve"> work under general supervision, exercise limited autonomy and have some accountability for their own work.</w:t>
      </w:r>
    </w:p>
    <w:p w:rsidR="00000000" w:rsidRPr="00D93C45" w:rsidP="00993A78">
      <w:pPr>
        <w:pStyle w:val="BodyText"/>
      </w:pPr>
      <w:r w:rsidRPr="00D93C45">
        <w:t>No occupational licensing, legislative or certification requirements are known to apply to this unit at the time of publication.</w:t>
      </w:r>
    </w:p>
    <w:p w:rsidR="00000000" w:rsidRPr="00D93C45" w:rsidP="00993A78">
      <w:pPr>
        <w:pStyle w:val="BodyText"/>
      </w:pPr>
      <w:r w:rsidRPr="00D93C45">
        <w:t>This unit must be</w:t>
      </w:r>
      <w:r w:rsidRPr="00D93C45">
        <w:t xml:space="preserve"> delivered and assessed in the context of Australian meat processing standards and regulations.</w:t>
      </w:r>
    </w:p>
    <w:p w:rsidR="00000000" w:rsidRPr="00D93C45" w:rsidP="00D93C45">
      <w:pPr>
        <w:pStyle w:val="Heading1"/>
      </w:pPr>
      <w:bookmarkStart w:id="3" w:name="O_884059"/>
      <w:bookmarkEnd w:id="3"/>
      <w:r w:rsidRPr="00D93C45">
        <w:t>Pre-requisite Unit</w:t>
      </w:r>
    </w:p>
    <w:p w:rsidR="00000000" w:rsidRPr="00D93C45" w:rsidP="00993A78">
      <w:pPr>
        <w:pStyle w:val="BodyText"/>
      </w:pPr>
      <w:r w:rsidRPr="00D93C45">
        <w:t>Nil.</w:t>
      </w:r>
    </w:p>
    <w:p w:rsidR="00000000" w:rsidRPr="00D93C45" w:rsidP="00D93C45">
      <w:pPr>
        <w:pStyle w:val="Heading1"/>
      </w:pPr>
      <w:bookmarkStart w:id="4" w:name="O_884061"/>
      <w:bookmarkEnd w:id="4"/>
      <w:r w:rsidRPr="00D93C45">
        <w:t>Unit Sector</w:t>
      </w:r>
    </w:p>
    <w:p w:rsidR="00000000" w:rsidRPr="00D93C45" w:rsidP="00D93C45">
      <w:pPr>
        <w:pStyle w:val="Heading1"/>
      </w:pPr>
      <w:bookmarkStart w:id="5" w:name="O_884062"/>
      <w:bookmarkEnd w:id="5"/>
      <w:r w:rsidRPr="00D93C4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93A7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Heading4"/>
              <w:rPr>
                <w:lang w:val="en-NZ"/>
              </w:rPr>
            </w:pPr>
            <w:r w:rsidRPr="00D93C45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Heading4"/>
              <w:rPr>
                <w:lang w:val="en-NZ"/>
              </w:rPr>
            </w:pPr>
            <w:r w:rsidRPr="00D93C45">
              <w:t>Performance criteria</w:t>
            </w:r>
          </w:p>
        </w:tc>
      </w:tr>
      <w:tr w:rsidTr="00993A7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 xml:space="preserve">Elements describe the </w:t>
            </w:r>
            <w:r w:rsidRPr="00D93C45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 xml:space="preserve">Performance criteria describe the performance needed to demonstrate </w:t>
            </w:r>
            <w:r w:rsidRPr="00D93C45">
              <w:t>achievement of the element.</w:t>
            </w:r>
          </w:p>
        </w:tc>
      </w:tr>
      <w:tr w:rsidTr="00993A7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List"/>
              <w:rPr>
                <w:lang w:val="en-NZ"/>
              </w:rPr>
            </w:pPr>
            <w:r w:rsidRPr="00D93C45">
              <w:t>1.</w:t>
            </w:r>
            <w:r w:rsidRPr="00D93C45">
              <w:tab/>
              <w:t>Restrain animal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45" w:rsidP="00D93C45">
            <w:pPr>
              <w:pStyle w:val="List"/>
            </w:pPr>
            <w:r w:rsidRPr="00D93C45">
              <w:t>1.1</w:t>
            </w:r>
            <w:r w:rsidRPr="00D93C45">
              <w:tab/>
              <w:t>Restrain animal to workplace requirements</w:t>
            </w:r>
          </w:p>
          <w:p w:rsidR="00000000" w:rsidRPr="00D93C45" w:rsidP="00D93C45">
            <w:pPr>
              <w:pStyle w:val="List"/>
            </w:pPr>
            <w:r w:rsidRPr="00D93C45">
              <w:t>1.2</w:t>
            </w:r>
            <w:r w:rsidRPr="00D93C45">
              <w:tab/>
              <w:t>Identify and comply with animal welfare requirem</w:t>
            </w:r>
            <w:r w:rsidRPr="00D93C45">
              <w:t>ents</w:t>
            </w:r>
          </w:p>
          <w:p w:rsidR="00000000" w:rsidRPr="00D93C45" w:rsidP="00D93C45">
            <w:pPr>
              <w:pStyle w:val="List"/>
            </w:pPr>
            <w:r w:rsidRPr="00D93C45">
              <w:t>1.3</w:t>
            </w:r>
            <w:r w:rsidRPr="00D93C45">
              <w:tab/>
              <w:t>Monitor operation of mechanical restraints in accordance with workplace requirements</w:t>
            </w:r>
          </w:p>
          <w:p w:rsidR="00000000" w:rsidRPr="00D93C45" w:rsidP="00D93C45">
            <w:pPr>
              <w:pStyle w:val="List"/>
            </w:pPr>
            <w:r w:rsidRPr="00D93C45">
              <w:t>1.4</w:t>
            </w:r>
            <w:r w:rsidRPr="00D93C45">
              <w:tab/>
              <w:t>Meet workplace health and safety requirements when restraining animal</w:t>
            </w:r>
          </w:p>
        </w:tc>
      </w:tr>
    </w:tbl>
    <w:p w:rsidR="00000000" w:rsidRPr="00D93C45" w:rsidP="00D93C45">
      <w:pPr>
        <w:pStyle w:val="BodyText"/>
      </w:pPr>
    </w:p>
    <w:p w:rsidR="00000000" w:rsidRPr="00D93C45" w:rsidP="00D93C45">
      <w:pPr>
        <w:pStyle w:val="AllowPageBreak"/>
      </w:pPr>
    </w:p>
    <w:p w:rsidR="00000000" w:rsidRPr="00D93C45" w:rsidP="00D93C45">
      <w:pPr>
        <w:pStyle w:val="Heading1"/>
      </w:pPr>
      <w:bookmarkStart w:id="6" w:name="O_884063"/>
      <w:bookmarkEnd w:id="6"/>
      <w:r w:rsidRPr="00D93C45">
        <w:t>Foundation Skills</w:t>
      </w:r>
    </w:p>
    <w:p w:rsidR="00000000" w:rsidRPr="00D93C45" w:rsidP="00993A78">
      <w:pPr>
        <w:pStyle w:val="BodyText"/>
      </w:pPr>
      <w:r w:rsidRPr="00D93C45">
        <w:t>Foundation Skills essential to performance are explicit in the performance criteria of this unit of competency.</w:t>
      </w:r>
    </w:p>
    <w:p w:rsidR="00000000" w:rsidRPr="00D93C45" w:rsidP="00D93C45">
      <w:pPr>
        <w:pStyle w:val="Heading1"/>
      </w:pPr>
      <w:bookmarkStart w:id="7" w:name="O_884064"/>
      <w:bookmarkEnd w:id="7"/>
      <w:r w:rsidRPr="00D93C45">
        <w:t>Range of Conditions</w:t>
      </w:r>
    </w:p>
    <w:p w:rsidR="00000000" w:rsidRPr="00D93C45" w:rsidP="00D93C45">
      <w:pPr>
        <w:pStyle w:val="Heading1"/>
      </w:pPr>
      <w:bookmarkStart w:id="8" w:name="O_884065"/>
      <w:bookmarkEnd w:id="8"/>
      <w:r w:rsidRPr="00D93C45">
        <w:t>Unit Mapping Information</w:t>
      </w:r>
    </w:p>
    <w:p w:rsidR="00000000" w:rsidRPr="00D93C45" w:rsidP="00993A78">
      <w:pPr>
        <w:pStyle w:val="BodyText"/>
      </w:pPr>
      <w:r w:rsidRPr="00D93C45">
        <w:t>This unit is equivalent to MTMP2005B Restrain animal.</w:t>
      </w:r>
    </w:p>
    <w:p w:rsidR="00000000" w:rsidRPr="00D93C45" w:rsidP="00D93C45">
      <w:pPr>
        <w:pStyle w:val="Heading1"/>
      </w:pPr>
      <w:bookmarkStart w:id="9" w:name="O_884072"/>
      <w:bookmarkEnd w:id="9"/>
      <w:r w:rsidRPr="00D93C45">
        <w:t>Links</w:t>
      </w:r>
    </w:p>
    <w:p w:rsidR="00000000" w:rsidRPr="00D93C45" w:rsidP="00993A78">
      <w:pPr>
        <w:pStyle w:val="BodyText"/>
      </w:pPr>
      <w:r w:rsidRPr="00D93C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6C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3C45" w:rsidP="00993A78">
      <w:pPr>
        <w:pStyle w:val="BodyText"/>
        <w:sectPr w:rsidSect="00D93C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3C45" w:rsidP="00D93C45">
      <w:pPr>
        <w:pStyle w:val="SuperHeading"/>
      </w:pPr>
      <w:r w:rsidRPr="00D93C45">
        <w:t>Assessment Requirements for AMPA2002 Restrain animal</w:t>
      </w:r>
    </w:p>
    <w:p w:rsidR="00000000" w:rsidRPr="00D93C45" w:rsidP="00D93C45">
      <w:pPr>
        <w:pStyle w:val="Heading1"/>
      </w:pPr>
      <w:bookmarkStart w:id="10" w:name="O_884067"/>
      <w:bookmarkEnd w:id="10"/>
      <w:r w:rsidRPr="00D93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TableHeading"/>
              <w:rPr>
                <w:lang w:val="en-NZ"/>
              </w:rPr>
            </w:pPr>
            <w:r w:rsidRPr="00D93C45">
              <w:t>Comment</w:t>
            </w:r>
          </w:p>
        </w:tc>
      </w:tr>
      <w:tr w:rsidTr="00D93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45">
            <w:pPr>
              <w:pStyle w:val="BodyText"/>
              <w:rPr>
                <w:lang w:val="en-NZ"/>
              </w:rPr>
            </w:pPr>
            <w:r w:rsidRPr="00D93C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45" w:rsidP="00D93C45">
            <w:pPr>
              <w:pStyle w:val="BodyText"/>
            </w:pPr>
            <w:r w:rsidRPr="00D93C45">
              <w:t>Initial release</w:t>
            </w:r>
          </w:p>
        </w:tc>
      </w:tr>
    </w:tbl>
    <w:p w:rsidR="00000000" w:rsidRPr="00D93C45" w:rsidP="00D93C45">
      <w:pPr>
        <w:pStyle w:val="BodyText"/>
      </w:pPr>
    </w:p>
    <w:p w:rsidR="00000000" w:rsidRPr="00D93C45" w:rsidP="00D93C45">
      <w:pPr>
        <w:pStyle w:val="AllowPageBreak"/>
      </w:pPr>
    </w:p>
    <w:p w:rsidR="00000000" w:rsidRPr="00D93C45" w:rsidP="00D93C45">
      <w:pPr>
        <w:pStyle w:val="Heading1"/>
      </w:pPr>
      <w:bookmarkStart w:id="11" w:name="O_884068"/>
      <w:bookmarkEnd w:id="11"/>
      <w:r w:rsidRPr="00D93C45">
        <w:t>Performance Evidence</w:t>
      </w:r>
    </w:p>
    <w:p w:rsidR="00000000" w:rsidRPr="00D93C45" w:rsidP="00993A78">
      <w:pPr>
        <w:pStyle w:val="BodyText"/>
      </w:pPr>
      <w:r w:rsidRPr="00D93C45">
        <w:t>The candidate must restrain animals prior to stunning.</w:t>
      </w:r>
    </w:p>
    <w:p w:rsidR="00000000" w:rsidRPr="00D93C45" w:rsidP="00993A78">
      <w:pPr>
        <w:pStyle w:val="BodyText"/>
      </w:pPr>
      <w:r w:rsidRPr="00D93C45">
        <w:t xml:space="preserve">The candidate must: </w:t>
      </w:r>
    </w:p>
    <w:p w:rsidR="00000000" w:rsidRPr="00D93C45" w:rsidP="00D93C45">
      <w:pPr>
        <w:pStyle w:val="ListBullet"/>
      </w:pPr>
      <w:r w:rsidRPr="00D93C45">
        <w:t>maintain segregation according to workplace requirements</w:t>
      </w:r>
    </w:p>
    <w:p w:rsidR="00000000" w:rsidRPr="00D93C45" w:rsidP="00D93C45">
      <w:pPr>
        <w:pStyle w:val="ListBullet"/>
      </w:pPr>
      <w:r w:rsidRPr="00D93C45">
        <w:t>maintain the flow of animals to meet production requirements</w:t>
      </w:r>
    </w:p>
    <w:p w:rsidR="00000000" w:rsidRPr="00D93C45" w:rsidP="00D93C45">
      <w:pPr>
        <w:pStyle w:val="ListBullet"/>
      </w:pPr>
      <w:r w:rsidRPr="00D93C45">
        <w:t>restrain animals to maintain production requirements</w:t>
      </w:r>
    </w:p>
    <w:p w:rsidR="00000000" w:rsidRPr="00D93C45" w:rsidP="00D93C45">
      <w:pPr>
        <w:pStyle w:val="ListBullet"/>
      </w:pPr>
      <w:r w:rsidRPr="00D93C45">
        <w:t>restrain stock without causing undue stress to the animals</w:t>
      </w:r>
    </w:p>
    <w:p w:rsidR="00000000" w:rsidRPr="00D93C45" w:rsidP="00D93C45">
      <w:pPr>
        <w:pStyle w:val="ListBullet"/>
      </w:pPr>
      <w:r w:rsidRPr="00D93C45">
        <w:t>restrain the animal to wor</w:t>
      </w:r>
      <w:r w:rsidRPr="00D93C45">
        <w:t>kplace health and safety requirements</w:t>
      </w:r>
    </w:p>
    <w:p w:rsidR="00000000" w:rsidRPr="00D93C45" w:rsidP="00D93C45">
      <w:pPr>
        <w:pStyle w:val="ListBullet"/>
      </w:pPr>
      <w:r w:rsidRPr="00D93C45">
        <w:t xml:space="preserve">use goads, where applicable, in accordance with work instructions, health and safety, and animal welfare regulations </w:t>
      </w:r>
    </w:p>
    <w:p w:rsidR="00000000" w:rsidRPr="00D93C45" w:rsidP="00D93C45">
      <w:pPr>
        <w:pStyle w:val="ListBullet"/>
      </w:pPr>
      <w:r w:rsidRPr="00D93C45">
        <w:t xml:space="preserve">apply relevant communication skills relevant to work instructions and Standard Operating Procedures </w:t>
      </w:r>
      <w:r w:rsidRPr="00D93C45">
        <w:t>(SOPs)</w:t>
      </w:r>
    </w:p>
    <w:p w:rsidR="00000000" w:rsidRPr="00D93C45" w:rsidP="00D93C45">
      <w:pPr>
        <w:pStyle w:val="ListBullet"/>
      </w:pPr>
      <w:r w:rsidRPr="00D93C45">
        <w:t>cooperate and communicate effectively with other workers</w:t>
      </w:r>
    </w:p>
    <w:p w:rsidR="00000000" w:rsidRPr="00D93C45" w:rsidP="00D93C45">
      <w:pPr>
        <w:pStyle w:val="ListBullet"/>
      </w:pPr>
      <w:r w:rsidRPr="00D93C45">
        <w:t>apply relevant regulatory requirements</w:t>
      </w:r>
    </w:p>
    <w:p w:rsidR="00000000" w:rsidRPr="00D93C45" w:rsidP="00D93C45">
      <w:pPr>
        <w:pStyle w:val="AllowPageBreak"/>
      </w:pPr>
    </w:p>
    <w:p w:rsidR="00000000" w:rsidRPr="00D93C45" w:rsidP="00D93C45">
      <w:pPr>
        <w:pStyle w:val="Heading1"/>
      </w:pPr>
      <w:bookmarkStart w:id="12" w:name="O_884069"/>
      <w:bookmarkEnd w:id="12"/>
      <w:r w:rsidRPr="00D93C45">
        <w:t>Knowledge Evidence</w:t>
      </w:r>
    </w:p>
    <w:p w:rsidR="00000000" w:rsidRPr="00D93C45" w:rsidP="00993A78">
      <w:pPr>
        <w:pStyle w:val="BodyText"/>
      </w:pPr>
      <w:r w:rsidRPr="00D93C45">
        <w:t xml:space="preserve">The candidate must demonstrate a basic factual, technical and procedural knowledge of: </w:t>
      </w:r>
    </w:p>
    <w:p w:rsidR="00000000" w:rsidRPr="00D93C45" w:rsidP="00D93C45">
      <w:pPr>
        <w:pStyle w:val="ListBullet"/>
      </w:pPr>
      <w:r w:rsidRPr="00D93C45">
        <w:t>animal welfare requirements</w:t>
      </w:r>
    </w:p>
    <w:p w:rsidR="00000000" w:rsidRPr="00D93C45" w:rsidP="00D93C45">
      <w:pPr>
        <w:pStyle w:val="ListBullet"/>
      </w:pPr>
      <w:r w:rsidRPr="00D93C45">
        <w:t>correct use of goads</w:t>
      </w:r>
    </w:p>
    <w:p w:rsidR="00000000" w:rsidRPr="00D93C45" w:rsidP="00D93C45">
      <w:pPr>
        <w:pStyle w:val="ListBullet"/>
      </w:pPr>
      <w:r w:rsidRPr="00D93C45">
        <w:t xml:space="preserve">regulatory requirements for segregation </w:t>
      </w:r>
    </w:p>
    <w:p w:rsidR="00000000" w:rsidRPr="00D93C45" w:rsidP="00D93C45">
      <w:pPr>
        <w:pStyle w:val="ListBullet"/>
      </w:pPr>
      <w:r w:rsidRPr="00D93C45">
        <w:t>relevant animal welfare regulatory requirements</w:t>
      </w:r>
    </w:p>
    <w:p w:rsidR="00000000" w:rsidRPr="00D93C45" w:rsidP="00D93C45">
      <w:pPr>
        <w:pStyle w:val="ListBullet"/>
      </w:pPr>
      <w:r w:rsidRPr="00D93C45">
        <w:t>the impact of stress and injury on meat quality</w:t>
      </w:r>
    </w:p>
    <w:p w:rsidR="00000000" w:rsidRPr="00D93C45" w:rsidP="00D93C45">
      <w:pPr>
        <w:pStyle w:val="ListBullet"/>
      </w:pPr>
      <w:r w:rsidRPr="00D93C45">
        <w:t>the relevant Standard Operating Procedures (SOPs) and work instructions</w:t>
      </w:r>
    </w:p>
    <w:p w:rsidR="00000000" w:rsidRPr="00D93C45" w:rsidP="00D93C45">
      <w:pPr>
        <w:pStyle w:val="ListBullet"/>
      </w:pPr>
      <w:r w:rsidRPr="00D93C45">
        <w:t>the required segregation of animals</w:t>
      </w:r>
    </w:p>
    <w:p w:rsidR="00000000" w:rsidRPr="00D93C45" w:rsidP="00D93C45">
      <w:pPr>
        <w:pStyle w:val="ListBullet"/>
      </w:pPr>
      <w:r w:rsidRPr="00D93C45">
        <w:t>the workplace and health and safety requirements related to restraining animals and the reasons for these requirements</w:t>
      </w:r>
    </w:p>
    <w:p w:rsidR="00000000" w:rsidRPr="00D93C45" w:rsidP="00D93C45">
      <w:pPr>
        <w:pStyle w:val="ListBullet"/>
      </w:pPr>
      <w:r w:rsidRPr="00D93C45">
        <w:t>characteristics of breeds, sex and age of animals as they relate to work duties</w:t>
      </w:r>
    </w:p>
    <w:p w:rsidR="00000000" w:rsidRPr="00D93C45" w:rsidP="00D93C45">
      <w:pPr>
        <w:pStyle w:val="AllowPageBreak"/>
      </w:pPr>
    </w:p>
    <w:p w:rsidR="00000000" w:rsidRPr="00D93C45" w:rsidP="00D93C45">
      <w:pPr>
        <w:pStyle w:val="Heading1"/>
      </w:pPr>
      <w:bookmarkStart w:id="13" w:name="O_884070"/>
      <w:bookmarkEnd w:id="13"/>
      <w:r w:rsidRPr="00D93C45">
        <w:t>Asse</w:t>
      </w:r>
      <w:r w:rsidRPr="00D93C45">
        <w:t>ssment Conditions</w:t>
      </w:r>
    </w:p>
    <w:p w:rsidR="00000000" w:rsidRPr="00D93C45" w:rsidP="00993A78">
      <w:pPr>
        <w:pStyle w:val="BodyText"/>
      </w:pPr>
      <w:r w:rsidRPr="00D93C45">
        <w:t xml:space="preserve">Competency must be demonstrated at an operating abattoir at normal chain speed and while complying with animal welfare requirements. </w:t>
      </w:r>
    </w:p>
    <w:p w:rsidR="00000000" w:rsidRPr="00D93C45" w:rsidP="00993A78">
      <w:pPr>
        <w:pStyle w:val="BodyText"/>
      </w:pPr>
      <w:r w:rsidRPr="00D93C45">
        <w:t>As a minimum, the following three forms of assessment must be used:</w:t>
      </w:r>
    </w:p>
    <w:p w:rsidR="00000000" w:rsidRPr="00D93C45" w:rsidP="00D93C45">
      <w:pPr>
        <w:pStyle w:val="ListBullet"/>
      </w:pPr>
      <w:r w:rsidRPr="00D93C45">
        <w:t>workplace demonstration</w:t>
      </w:r>
    </w:p>
    <w:p w:rsidR="00000000" w:rsidRPr="00D93C45" w:rsidP="00D93C45">
      <w:pPr>
        <w:pStyle w:val="ListBullet"/>
      </w:pPr>
      <w:r w:rsidRPr="00D93C45">
        <w:t>quiz of un</w:t>
      </w:r>
      <w:r w:rsidRPr="00D93C45">
        <w:t>derpinning knowledge</w:t>
      </w:r>
    </w:p>
    <w:p w:rsidR="00000000" w:rsidRPr="00D93C45" w:rsidP="00D93C45">
      <w:pPr>
        <w:pStyle w:val="ListBullet"/>
      </w:pPr>
      <w:r w:rsidRPr="00D93C45">
        <w:t>workplace referee or third-party report of performance over time</w:t>
      </w:r>
    </w:p>
    <w:p w:rsidR="00000000" w:rsidRPr="00D93C45" w:rsidP="00D93C45">
      <w:pPr>
        <w:pStyle w:val="BodyText"/>
      </w:pPr>
    </w:p>
    <w:p w:rsidR="00000000" w:rsidRPr="00D93C45" w:rsidP="00993A78">
      <w:pPr>
        <w:pStyle w:val="BodyText"/>
      </w:pPr>
      <w:r w:rsidRPr="00D93C45">
        <w:t>Assessors must satisfy the current standards for RTOs.</w:t>
      </w:r>
    </w:p>
    <w:p w:rsidR="00000000" w:rsidRPr="00D93C45" w:rsidP="00D93C45">
      <w:pPr>
        <w:pStyle w:val="Heading1"/>
      </w:pPr>
      <w:bookmarkStart w:id="14" w:name="O_884073"/>
      <w:bookmarkEnd w:id="14"/>
      <w:r w:rsidRPr="00D93C45">
        <w:t>Links</w:t>
      </w:r>
    </w:p>
    <w:p w:rsidR="00000000" w:rsidRPr="00D93C45" w:rsidP="00993A78">
      <w:pPr>
        <w:pStyle w:val="BodyText"/>
      </w:pPr>
      <w:r w:rsidRPr="00D93C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6C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3C45" w:rsidP="00D93C45"/>
    <w:sectPr w:rsidSect="00D93C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 w:rsidRPr="00993A78" w:rsidP="00993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8" w:rsidP="00D93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A78" w:rsidP="00D93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3A78" w:rsidP="00D93C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 w:rsidP="00D93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3A78">
      <w:t>Approved</w:t>
    </w:r>
    <w:r w:rsidR="00993A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3A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3A78">
      <w:rPr>
        <w:noProof/>
      </w:rPr>
      <w:t>4</w:t>
    </w:r>
    <w:r>
      <w:rPr>
        <w:noProof/>
      </w:rPr>
      <w:fldChar w:fldCharType="end"/>
    </w:r>
  </w:p>
  <w:p w:rsidR="00D93C45" w:rsidP="00D93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3A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3A78">
      <w:t>Skills Insight</w:t>
    </w:r>
    <w:r w:rsidR="00993A78">
      <w:fldChar w:fldCharType="end"/>
    </w:r>
  </w:p>
  <w:p w:rsidR="00D93C45" w:rsidP="00D93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C45" w:rsidRPr="00993A78" w:rsidP="00993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8" w:rsidRPr="002D2AF8" w:rsidP="00D93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AMPA2002 Restrain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3A78" w:rsidP="00D93C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45" w:rsidRPr="002D2AF8" w:rsidP="00D93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3A78">
      <w:t>AMPA2002 Restrain animal</w:t>
    </w:r>
    <w:r w:rsidR="00993A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3A78">
      <w:rPr>
        <w:noProof/>
      </w:rPr>
      <w:t>1 March 2025</w:t>
    </w:r>
    <w:r>
      <w:fldChar w:fldCharType="end"/>
    </w:r>
  </w:p>
  <w:p w:rsidR="00D93C45" w:rsidP="00D93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7AD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647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C45"/>
  </w:style>
  <w:style w:type="character" w:customStyle="1" w:styleId="Heading1Char">
    <w:name w:val="Heading 1 Char"/>
    <w:basedOn w:val="DefaultParagraphFont"/>
    <w:link w:val="Heading1"/>
    <w:rsid w:val="00D93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C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3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C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3C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C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3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3C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3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C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3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C45"/>
    <w:rPr>
      <w:b/>
      <w:spacing w:val="0"/>
    </w:rPr>
  </w:style>
  <w:style w:type="paragraph" w:customStyle="1" w:styleId="SuperTitle">
    <w:name w:val="SuperTitle"/>
    <w:basedOn w:val="Title"/>
    <w:rsid w:val="00D93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C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C45"/>
    <w:rPr>
      <w:i/>
    </w:rPr>
  </w:style>
  <w:style w:type="paragraph" w:styleId="Caption">
    <w:name w:val="caption"/>
    <w:basedOn w:val="BodyText"/>
    <w:next w:val="Normal"/>
    <w:qFormat/>
    <w:rsid w:val="00D93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C45"/>
  </w:style>
  <w:style w:type="paragraph" w:styleId="TableofFigures">
    <w:name w:val="table of figures"/>
    <w:basedOn w:val="Normal"/>
    <w:next w:val="Normal"/>
    <w:semiHidden/>
    <w:rsid w:val="00D93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C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C45"/>
    <w:rPr>
      <w:rFonts w:ascii="Wingdings" w:hAnsi="Wingdings"/>
    </w:rPr>
  </w:style>
  <w:style w:type="character" w:customStyle="1" w:styleId="HotSpot">
    <w:name w:val="HotSpot"/>
    <w:rsid w:val="00D93C45"/>
    <w:rPr>
      <w:color w:val="0033CC"/>
      <w:u w:val="none"/>
    </w:rPr>
  </w:style>
  <w:style w:type="paragraph" w:customStyle="1" w:styleId="BodyTextRight">
    <w:name w:val="Body Text Right"/>
    <w:basedOn w:val="BodyText"/>
    <w:rsid w:val="00D93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C45"/>
    <w:rPr>
      <w:sz w:val="32"/>
    </w:rPr>
  </w:style>
  <w:style w:type="paragraph" w:customStyle="1" w:styleId="HeadingProcedure">
    <w:name w:val="Heading Procedure"/>
    <w:basedOn w:val="HeadingBase"/>
    <w:next w:val="Normal"/>
    <w:rsid w:val="00D93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C45"/>
    <w:pPr>
      <w:spacing w:before="60" w:after="60"/>
    </w:pPr>
  </w:style>
  <w:style w:type="paragraph" w:styleId="ListContinue">
    <w:name w:val="List Continue"/>
    <w:basedOn w:val="List"/>
    <w:rsid w:val="00D93C45"/>
    <w:pPr>
      <w:ind w:firstLine="0"/>
    </w:pPr>
  </w:style>
  <w:style w:type="paragraph" w:customStyle="1" w:styleId="ListNote">
    <w:name w:val="List Note"/>
    <w:basedOn w:val="List"/>
    <w:rsid w:val="00D93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C45"/>
    <w:rPr>
      <w:rFonts w:ascii="Courier New" w:hAnsi="Courier New"/>
    </w:rPr>
  </w:style>
  <w:style w:type="paragraph" w:customStyle="1" w:styleId="NoteBullet">
    <w:name w:val="Note Bullet"/>
    <w:basedOn w:val="Note"/>
    <w:rsid w:val="00D93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C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C45"/>
    <w:rPr>
      <w:b/>
      <w:smallCaps/>
    </w:rPr>
  </w:style>
  <w:style w:type="paragraph" w:customStyle="1" w:styleId="TableListNumber">
    <w:name w:val="Table List Number"/>
    <w:basedOn w:val="ListNumber"/>
    <w:rsid w:val="00D93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C45"/>
    <w:pPr>
      <w:numPr>
        <w:numId w:val="8"/>
      </w:numPr>
    </w:pPr>
  </w:style>
  <w:style w:type="paragraph" w:customStyle="1" w:styleId="ListAlpha2">
    <w:name w:val="List Alpha 2"/>
    <w:basedOn w:val="List2"/>
    <w:rsid w:val="00D93C45"/>
    <w:pPr>
      <w:numPr>
        <w:numId w:val="7"/>
      </w:numPr>
    </w:pPr>
  </w:style>
  <w:style w:type="paragraph" w:styleId="List2">
    <w:name w:val="List 2"/>
    <w:basedOn w:val="BodyText"/>
    <w:rsid w:val="00D93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C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C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C45"/>
    <w:pPr>
      <w:numPr>
        <w:numId w:val="3"/>
      </w:numPr>
    </w:pPr>
  </w:style>
  <w:style w:type="paragraph" w:styleId="ListContinue2">
    <w:name w:val="List Continue 2"/>
    <w:basedOn w:val="List2"/>
    <w:rsid w:val="00D93C45"/>
    <w:pPr>
      <w:ind w:firstLine="0"/>
    </w:pPr>
  </w:style>
  <w:style w:type="paragraph" w:styleId="ListContinue3">
    <w:name w:val="List Continue 3"/>
    <w:basedOn w:val="List3"/>
    <w:rsid w:val="00D93C45"/>
    <w:pPr>
      <w:ind w:left="1021" w:firstLine="0"/>
    </w:pPr>
  </w:style>
  <w:style w:type="paragraph" w:styleId="ListContinue4">
    <w:name w:val="List Continue 4"/>
    <w:basedOn w:val="List4"/>
    <w:rsid w:val="00D93C45"/>
    <w:pPr>
      <w:ind w:firstLine="0"/>
    </w:pPr>
  </w:style>
  <w:style w:type="paragraph" w:styleId="ListContinue5">
    <w:name w:val="List Continue 5"/>
    <w:basedOn w:val="List5"/>
    <w:rsid w:val="00D93C45"/>
    <w:pPr>
      <w:ind w:firstLine="0"/>
    </w:pPr>
  </w:style>
  <w:style w:type="paragraph" w:styleId="ListNumber3">
    <w:name w:val="List Number 3"/>
    <w:basedOn w:val="List3"/>
    <w:rsid w:val="00D93C45"/>
    <w:pPr>
      <w:numPr>
        <w:numId w:val="4"/>
      </w:numPr>
    </w:pPr>
  </w:style>
  <w:style w:type="paragraph" w:styleId="ListNumber4">
    <w:name w:val="List Number 4"/>
    <w:basedOn w:val="List4"/>
    <w:rsid w:val="00D93C45"/>
    <w:pPr>
      <w:numPr>
        <w:numId w:val="5"/>
      </w:numPr>
    </w:pPr>
  </w:style>
  <w:style w:type="paragraph" w:styleId="ListNumber5">
    <w:name w:val="List Number 5"/>
    <w:basedOn w:val="List5"/>
    <w:rsid w:val="00D93C45"/>
    <w:pPr>
      <w:numPr>
        <w:numId w:val="6"/>
      </w:numPr>
    </w:pPr>
  </w:style>
  <w:style w:type="paragraph" w:styleId="BlockText">
    <w:name w:val="Block Text"/>
    <w:basedOn w:val="Normal"/>
    <w:rsid w:val="00D93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C45"/>
    <w:rPr>
      <w:sz w:val="16"/>
      <w:vertAlign w:val="superscript"/>
    </w:rPr>
  </w:style>
  <w:style w:type="character" w:customStyle="1" w:styleId="Symbols">
    <w:name w:val="Symbols"/>
    <w:basedOn w:val="DefaultParagraphFont"/>
    <w:rsid w:val="00D93C45"/>
    <w:rPr>
      <w:rFonts w:ascii="Symbol" w:hAnsi="Symbol"/>
    </w:rPr>
  </w:style>
  <w:style w:type="character" w:customStyle="1" w:styleId="MenuOptions">
    <w:name w:val="Menu Options"/>
    <w:basedOn w:val="DefaultParagraphFont"/>
    <w:rsid w:val="00D93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C45"/>
    <w:rPr>
      <w:b/>
    </w:rPr>
  </w:style>
  <w:style w:type="character" w:customStyle="1" w:styleId="Underlined">
    <w:name w:val="Underlined"/>
    <w:basedOn w:val="DefaultParagraphFont"/>
    <w:rsid w:val="00D93C45"/>
    <w:rPr>
      <w:u w:val="single"/>
    </w:rPr>
  </w:style>
  <w:style w:type="paragraph" w:customStyle="1" w:styleId="TableBodyTextRight">
    <w:name w:val="Table Body Text Right"/>
    <w:basedOn w:val="TableBodyText"/>
    <w:rsid w:val="00D93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C45"/>
    <w:rPr>
      <w:sz w:val="18"/>
    </w:rPr>
  </w:style>
  <w:style w:type="paragraph" w:customStyle="1" w:styleId="BodySmallRight">
    <w:name w:val="Body Small Right"/>
    <w:basedOn w:val="BodyTextRight"/>
    <w:rsid w:val="00D93C45"/>
    <w:rPr>
      <w:sz w:val="18"/>
      <w:szCs w:val="18"/>
    </w:rPr>
  </w:style>
  <w:style w:type="paragraph" w:customStyle="1" w:styleId="MarginEdition">
    <w:name w:val="Margin Edition"/>
    <w:basedOn w:val="MarginNote"/>
    <w:rsid w:val="00D93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C45"/>
    <w:rPr>
      <w:sz w:val="2"/>
      <w:szCs w:val="2"/>
    </w:rPr>
  </w:style>
  <w:style w:type="character" w:customStyle="1" w:styleId="Small">
    <w:name w:val="Small"/>
    <w:basedOn w:val="DefaultParagraphFont"/>
    <w:rsid w:val="00D93C45"/>
    <w:rPr>
      <w:sz w:val="16"/>
    </w:rPr>
  </w:style>
  <w:style w:type="paragraph" w:customStyle="1" w:styleId="WideTable">
    <w:name w:val="Wide Table"/>
    <w:basedOn w:val="Normal"/>
    <w:rsid w:val="00D93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C45"/>
  </w:style>
  <w:style w:type="paragraph" w:styleId="Quote">
    <w:name w:val="Quote"/>
    <w:basedOn w:val="Heading1"/>
    <w:link w:val="QuoteChar"/>
    <w:qFormat/>
    <w:rsid w:val="00D93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C45"/>
    <w:pPr>
      <w:pageBreakBefore/>
    </w:pPr>
  </w:style>
  <w:style w:type="paragraph" w:customStyle="1" w:styleId="Border">
    <w:name w:val="Border"/>
    <w:basedOn w:val="Normal"/>
    <w:qFormat/>
    <w:rsid w:val="00D93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C45"/>
    <w:rPr>
      <w:u w:val="single"/>
    </w:rPr>
  </w:style>
  <w:style w:type="character" w:customStyle="1" w:styleId="BoldandItalics">
    <w:name w:val="Bold and Italics"/>
    <w:qFormat/>
    <w:rsid w:val="00D93C45"/>
    <w:rPr>
      <w:b/>
      <w:i/>
      <w:u w:val="none"/>
    </w:rPr>
  </w:style>
  <w:style w:type="paragraph" w:styleId="BalloonText">
    <w:name w:val="Balloon Text"/>
    <w:basedOn w:val="Normal"/>
    <w:link w:val="BalloonTextChar"/>
    <w:rsid w:val="00D93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C45"/>
    <w:pPr>
      <w:spacing w:before="0" w:after="0"/>
    </w:pPr>
  </w:style>
  <w:style w:type="paragraph" w:customStyle="1" w:styleId="BodyTextBold">
    <w:name w:val="Body Text Bold"/>
    <w:basedOn w:val="BodyText"/>
    <w:qFormat/>
    <w:rsid w:val="00D93C45"/>
    <w:rPr>
      <w:b/>
    </w:rPr>
  </w:style>
  <w:style w:type="character" w:styleId="Hyperlink">
    <w:name w:val="Hyperlink"/>
    <w:basedOn w:val="DefaultParagraphFont"/>
    <w:uiPriority w:val="99"/>
    <w:unhideWhenUsed/>
    <w:rsid w:val="00993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3497</Characters>
  <Application>Microsoft Office Word</Application>
  <DocSecurity>0</DocSecurity>
  <Lines>124</Lines>
  <Paragraphs>93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AMPA2002 Restrain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