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BAB" w:rsidP="00556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AMP40522 Certificate IV in Meat Safety Inspection</w:t>
      </w:r>
      <w:r>
        <w:fldChar w:fldCharType="end"/>
      </w:r>
    </w:p>
    <w:p w:rsidR="00556BAB" w:rsidP="00556BAB">
      <w:pPr>
        <w:pStyle w:val="Version"/>
        <w:sectPr w:rsidSect="00630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09C2" w:rsidP="006309C2">
      <w:pPr>
        <w:pStyle w:val="SuperHeading"/>
      </w:pPr>
      <w:r w:rsidRPr="006309C2">
        <w:t>AMP40522 Certificate IV in Meat Safety Inspection</w:t>
      </w:r>
    </w:p>
    <w:p w:rsidR="00000000" w:rsidRPr="006309C2" w:rsidP="006309C2">
      <w:pPr>
        <w:pStyle w:val="Heading1"/>
      </w:pPr>
      <w:bookmarkStart w:id="1" w:name="O_1270096"/>
      <w:bookmarkEnd w:id="1"/>
      <w:r w:rsidRPr="006309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Comments</w:t>
            </w:r>
          </w:p>
        </w:tc>
      </w:tr>
      <w:tr w:rsidTr="0063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This version released with AMP Australian Meat Processing Training Package Version 8.0.</w:t>
            </w:r>
          </w:p>
        </w:tc>
      </w:tr>
    </w:tbl>
    <w:p w:rsidR="00000000" w:rsidRPr="006309C2" w:rsidP="006309C2">
      <w:pPr>
        <w:pStyle w:val="BodyText"/>
      </w:pPr>
    </w:p>
    <w:p w:rsidR="00000000" w:rsidRPr="006309C2" w:rsidP="006309C2">
      <w:pPr>
        <w:pStyle w:val="AllowPageBreak"/>
      </w:pPr>
    </w:p>
    <w:p w:rsidR="00000000" w:rsidRPr="006309C2" w:rsidP="006309C2">
      <w:pPr>
        <w:pStyle w:val="Heading1"/>
      </w:pPr>
      <w:bookmarkStart w:id="2" w:name="O_1270097"/>
      <w:bookmarkEnd w:id="2"/>
      <w:r w:rsidRPr="006309C2">
        <w:t>Qualification Description</w:t>
      </w:r>
    </w:p>
    <w:p w:rsidR="00000000" w:rsidRPr="006309C2" w:rsidP="00556BAB">
      <w:pPr>
        <w:pStyle w:val="BodyText"/>
      </w:pPr>
      <w:r w:rsidRPr="006309C2">
        <w:t xml:space="preserve">This qualification reflects the role of individuals working as </w:t>
      </w:r>
      <w:r w:rsidRPr="006309C2">
        <w:t>meat inspectors or meat safety officers in meat processing establishments. In such roles, workers perform post-mortem inspection of food animals and in some cases ante-mortem inspection to ensure that meat is safe for human or pet consumption, in line with</w:t>
      </w:r>
      <w:r w:rsidRPr="006309C2">
        <w:t xml:space="preserve"> relevant Australian Standards.</w:t>
      </w:r>
    </w:p>
    <w:p w:rsidR="00000000" w:rsidRPr="006309C2" w:rsidP="00556BAB">
      <w:pPr>
        <w:pStyle w:val="BodyText"/>
      </w:pPr>
      <w:r w:rsidRPr="006309C2">
        <w:t>At this level workers provide specialist technical skills and knowledge about food animal disease and conditions. They are required to work autonomously, use judgement, interpret information, and apply solutions to routine a</w:t>
      </w:r>
      <w:r w:rsidRPr="006309C2">
        <w:t>nd some non-routine problems. They may take some responsibility for the output of others.</w:t>
      </w:r>
    </w:p>
    <w:p w:rsidR="00000000" w:rsidRPr="006309C2" w:rsidP="00556BAB">
      <w:pPr>
        <w:pStyle w:val="BodyText"/>
      </w:pPr>
      <w:r w:rsidRPr="006309C2">
        <w:t>Individuals who work as meat inspectors must comply with the requirements of local/state/territory authorities and where applicable the Australian Government export a</w:t>
      </w:r>
      <w:r w:rsidRPr="006309C2">
        <w:t>uthority. Users must check with the relevant regulatory authority before delivery.</w:t>
      </w:r>
    </w:p>
    <w:p w:rsidR="00000000" w:rsidRPr="006309C2" w:rsidP="006309C2">
      <w:pPr>
        <w:pStyle w:val="Heading1"/>
      </w:pPr>
      <w:bookmarkStart w:id="3" w:name="O_1270098"/>
      <w:bookmarkEnd w:id="3"/>
      <w:r w:rsidRPr="006309C2">
        <w:t>Entry Requirements</w:t>
      </w:r>
    </w:p>
    <w:p w:rsidR="00000000" w:rsidRPr="006309C2" w:rsidP="00556BAB">
      <w:pPr>
        <w:pStyle w:val="BodyText"/>
      </w:pPr>
      <w:r w:rsidRPr="006309C2">
        <w:t>There are no entry requirements for this qualification.</w:t>
      </w:r>
    </w:p>
    <w:p w:rsidR="00000000" w:rsidRPr="006309C2" w:rsidP="006309C2">
      <w:pPr>
        <w:pStyle w:val="Heading1"/>
      </w:pPr>
      <w:bookmarkStart w:id="4" w:name="O_1270099"/>
      <w:bookmarkEnd w:id="4"/>
      <w:r w:rsidRPr="006309C2">
        <w:t>Packaging Rules</w:t>
      </w:r>
    </w:p>
    <w:p w:rsidR="00000000" w:rsidRPr="006309C2" w:rsidP="00556BAB">
      <w:pPr>
        <w:pStyle w:val="BodyText"/>
      </w:pPr>
      <w:r w:rsidRPr="006309C2">
        <w:t xml:space="preserve">To achieve this qualification, competency must be demonstrated in: </w:t>
      </w:r>
    </w:p>
    <w:p w:rsidR="00000000" w:rsidRPr="006309C2" w:rsidP="006309C2">
      <w:pPr>
        <w:pStyle w:val="ListBullet"/>
      </w:pPr>
      <w:r w:rsidRPr="006309C2">
        <w:t>11 units of competency:</w:t>
      </w:r>
    </w:p>
    <w:p w:rsidR="00000000" w:rsidRPr="006309C2" w:rsidP="006309C2">
      <w:pPr>
        <w:pStyle w:val="ListBullet2"/>
      </w:pPr>
      <w:r w:rsidRPr="006309C2">
        <w:t>8 core units plus</w:t>
      </w:r>
    </w:p>
    <w:p w:rsidR="00000000" w:rsidRPr="006309C2" w:rsidP="006309C2">
      <w:pPr>
        <w:pStyle w:val="ListBullet2"/>
      </w:pPr>
      <w:r w:rsidRPr="006309C2">
        <w:t>3 elective units.</w:t>
      </w:r>
    </w:p>
    <w:p w:rsidR="00000000" w:rsidRPr="006309C2" w:rsidP="006309C2">
      <w:pPr>
        <w:pStyle w:val="BodyText"/>
      </w:pPr>
    </w:p>
    <w:p w:rsidR="00000000" w:rsidRPr="006309C2" w:rsidP="00556BAB">
      <w:pPr>
        <w:pStyle w:val="BodyText"/>
      </w:pPr>
      <w:r w:rsidRPr="006309C2">
        <w:t>The electives are to be chosen as follows:</w:t>
      </w:r>
    </w:p>
    <w:p w:rsidR="00000000" w:rsidRPr="006309C2" w:rsidP="006309C2">
      <w:pPr>
        <w:pStyle w:val="ListBullet"/>
      </w:pPr>
      <w:r w:rsidRPr="006309C2">
        <w:t xml:space="preserve">at least 1 unit from Group A </w:t>
      </w:r>
    </w:p>
    <w:p w:rsidR="00000000" w:rsidRPr="006309C2" w:rsidP="006309C2">
      <w:pPr>
        <w:pStyle w:val="ListBullet"/>
      </w:pPr>
      <w:r w:rsidRPr="006309C2">
        <w:t>up to 2 units from Group B or from this or any othe</w:t>
      </w:r>
      <w:r w:rsidRPr="006309C2">
        <w:t xml:space="preserve">r endorsed training package or accredited course. Elective units must ensure the integrity of the qualification’s Australian Qualification Framework (AQF) alignment and contribute to a valid, industry-supported vocational outcome. </w:t>
      </w:r>
    </w:p>
    <w:p w:rsidR="00000000" w:rsidRPr="006309C2" w:rsidP="00556BAB">
      <w:pPr>
        <w:pStyle w:val="BodyText"/>
      </w:pPr>
      <w:r w:rsidRPr="006309C2">
        <w:t>Of the 3 electives chose</w:t>
      </w:r>
      <w:r w:rsidRPr="006309C2">
        <w:t xml:space="preserve">n, only one may be completed through a Recognition process. </w:t>
      </w:r>
    </w:p>
    <w:p w:rsidR="00000000" w:rsidRPr="006309C2" w:rsidP="006309C2">
      <w:pPr>
        <w:pStyle w:val="BodyTextBold"/>
      </w:pPr>
      <w:r w:rsidRPr="006309C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AMPCOM401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Build productive and effective workplace relationships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Apply food animal anatomy and physiology to inspection processes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Recognise signs of emergency and notifiable animal diseases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Recognise diseases and conditions during inspection of food animal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Support food safety and quality programs 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Maintain good manufacturing practice in meat processin</w:t>
            </w:r>
            <w:r w:rsidRPr="006309C2">
              <w:t>g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Sharpen and handle knives safely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AMPWHS401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Monitor workplace health and safety processes</w:t>
            </w:r>
          </w:p>
        </w:tc>
      </w:tr>
    </w:tbl>
    <w:p w:rsidR="00000000" w:rsidRPr="006309C2" w:rsidP="006309C2">
      <w:pPr>
        <w:pStyle w:val="BodyText"/>
      </w:pPr>
    </w:p>
    <w:p w:rsidR="00000000" w:rsidRPr="006309C2" w:rsidP="006309C2">
      <w:pPr>
        <w:pStyle w:val="BodyTextBold"/>
      </w:pPr>
      <w:r w:rsidRPr="006309C2">
        <w:t>Elective Units</w:t>
      </w:r>
    </w:p>
    <w:p w:rsidR="00000000" w:rsidRPr="006309C2" w:rsidP="00556BAB">
      <w:pPr>
        <w:pStyle w:val="BodyText"/>
      </w:pPr>
      <w:r w:rsidRPr="006309C2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6309C2" w:rsidP="00556BAB">
      <w:pPr>
        <w:pStyle w:val="BodyText"/>
      </w:pPr>
      <w:r w:rsidRPr="006309C2">
        <w:t>A hash (#) next to the unit code indicates mandato</w:t>
      </w:r>
      <w:r w:rsidRPr="006309C2">
        <w:t>ry workplace requirements which must be met when assessing this unit. Please refer to the individual unit’s Assessment Requirements for details.</w:t>
      </w:r>
    </w:p>
    <w:p w:rsidR="00000000" w:rsidRPr="006309C2" w:rsidP="006309C2">
      <w:pPr>
        <w:pStyle w:val="BodyTextBold"/>
      </w:pPr>
      <w:r w:rsidRPr="006309C2">
        <w:t>Group A – Ante and post-mortem inspection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AMPMSY401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Ovine and Cap</w:t>
            </w:r>
            <w:r w:rsidRPr="006309C2">
              <w:t>rine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AMPMSY402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Bovine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AMPMSY403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Porcine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AMPMSY404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Poultry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AMPMSY405 </w:t>
            </w:r>
            <w:r w:rsidRPr="006309C2">
              <w:t>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Perform ante and post-mortem inspection – </w:t>
            </w:r>
            <w:r w:rsidRPr="006309C2">
              <w:t>Ratites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AMPMSY406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Camels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AMPMSY407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post-mortem inspection – Wild game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AMPMSY408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Rabbits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AMPMSY409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Deer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AMPMSY410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Equine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AMPMSY411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Perform ante and post-mortem inspection – Alpacas or Llamas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AMPMSY412 *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Perform ante and post-mortem inspection – Calves</w:t>
            </w:r>
          </w:p>
        </w:tc>
      </w:tr>
    </w:tbl>
    <w:p w:rsidR="00000000" w:rsidRPr="006309C2" w:rsidP="006309C2">
      <w:pPr>
        <w:pStyle w:val="BodyTextBold"/>
      </w:pPr>
    </w:p>
    <w:p w:rsidR="00000000" w:rsidRPr="006309C2" w:rsidP="006309C2">
      <w:pPr>
        <w:pStyle w:val="BodyTextBold"/>
      </w:pPr>
      <w:r w:rsidRPr="006309C2">
        <w:t>Group B –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AMPAUD401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Conduct an animal welfare audit of a meat processing premises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AMPG303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Receive and inspect wild game carcases from the field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AMPG304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Receive and inspect wild game carcases at a processing plant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AMPG305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Store wild game carcases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AMPGAM301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Apply know</w:t>
            </w:r>
            <w:r w:rsidRPr="006309C2">
              <w:t>ledge of the wild game meat industry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AMPGAM302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Operate a wild game harvester vehicle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AMPGAM303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Use firearms to safely and humanely harvest wild game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AMPGAM304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Eviscerate, inspect and tag wild game carcase in the field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Plan, conduct and report a workplace incident investigation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AMPLDR404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Manage own work performance and development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AMPLDR405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Oversee export requirements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Apply animal welfare and handling requirements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Handle animals humanely while con</w:t>
            </w:r>
            <w:r w:rsidRPr="006309C2">
              <w:t xml:space="preserve">ducting ante-mortem inspection 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Oversee humane handling of animals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AMPMSY416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Raise and validate requests for export permits and Meat Transfer Certificates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Assess effective stunning and bleeding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Oversee compliance with Australian Standards for meat processing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Contribute to meat processing premises design and construction processes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Review or develop an Emergency Animal Disease Response Plan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Manage the collection, mo</w:t>
            </w:r>
            <w:r w:rsidRPr="006309C2">
              <w:t xml:space="preserve">nitoring and interpretation of animal health data 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AMPQUA416 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Conduct an internal audit of a documented program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Establish sampling program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Conduct a document review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AMPQUA419 #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Monitor meat preservation process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AMPQUA421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Prepare for and respond to an external audit of the establishment’s quality system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AMPQUA423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Participate in the ongoing development and implementation of a HACCP based QA system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BSBXCM401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Apply communication strategies in the workplace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FBPAUD4001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Asse</w:t>
            </w:r>
            <w:r w:rsidRPr="006309C2">
              <w:t xml:space="preserve">ss compliance with food safety programs 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FBPAUD4002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 xml:space="preserve">Communicate and negotiate to conduct food safety audits </w:t>
            </w:r>
          </w:p>
        </w:tc>
      </w:tr>
      <w:tr w:rsidTr="00630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FBPAUD4003</w:t>
            </w:r>
            <w:r w:rsidRPr="006309C2">
              <w:tab/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Conduct food safety audits</w:t>
            </w:r>
          </w:p>
        </w:tc>
      </w:tr>
    </w:tbl>
    <w:p w:rsidR="00000000" w:rsidRPr="006309C2" w:rsidP="006309C2">
      <w:pPr>
        <w:pStyle w:val="BodyTextBold"/>
      </w:pPr>
    </w:p>
    <w:p w:rsidR="00000000" w:rsidRPr="006309C2" w:rsidP="006309C2">
      <w:pPr>
        <w:pStyle w:val="BodyTextBold"/>
      </w:pPr>
      <w:r w:rsidRPr="006309C2">
        <w:t>Prerequisite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15"/>
        <w:gridCol w:w="5281"/>
      </w:tblGrid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Unit of competency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Prerequisite requirement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AMPAUD401 Conduct an animal welfare audit of a meat processing premises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 xml:space="preserve">AMPLSK201 Apply animal welfare and handling requirements AMPLSK401 Oversee humane handling of animals </w:t>
            </w:r>
          </w:p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AMPQUA416 Conduct an internal audit of a documented program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AMPMSY401 Perform an</w:t>
            </w:r>
            <w:r w:rsidRPr="006309C2">
              <w:t>te and post-mortem inspection - Ovine and Caprine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AMPMSY402 Perform ante and post-mortem inspection – Bovine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</w:t>
            </w:r>
            <w:r w:rsidRPr="006309C2">
              <w:t>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AMPMSY403 Perform ante and post-mortem inspection – Porcine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AMPMSY404 Perform ante and post-mortem inspection – Poultry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</w:t>
            </w:r>
            <w:r w:rsidRPr="006309C2">
              <w:t>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AMPMSY405 Perform ante and post-mortem inspection – Ratites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AMPMSY406 Perform ante and post-mortem inspection – Camels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AMPMSY408 Perform ante and post-mortem inspection – Rabbits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AMPMSY409 Perform ante and post-mortem inspect</w:t>
            </w:r>
            <w:r w:rsidRPr="006309C2">
              <w:t>ion – Deer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AMPMSY410 Perform ante and post-mortem inspection – Equine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AMPMSY411 Perform ante and post-mort</w:t>
            </w:r>
            <w:r w:rsidRPr="006309C2">
              <w:t>em inspection– Alpacas or Llamas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AMPLSK301 Handle animals humanely while conducting ante-mortem inspection</w:t>
            </w:r>
          </w:p>
        </w:tc>
      </w:tr>
      <w:tr w:rsidTr="00556B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AMPMSY412 Perform ante and post-mortem inspection – Calves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AMPLSK301 Handle animals humanely while conducting ante-mortem inspection</w:t>
            </w:r>
          </w:p>
        </w:tc>
      </w:tr>
    </w:tbl>
    <w:p w:rsidR="00000000" w:rsidRPr="006309C2" w:rsidP="006309C2">
      <w:pPr>
        <w:pStyle w:val="BodyText"/>
      </w:pPr>
    </w:p>
    <w:p w:rsidR="00000000" w:rsidRPr="006309C2" w:rsidP="006309C2">
      <w:pPr>
        <w:pStyle w:val="AllowPageBreak"/>
      </w:pPr>
    </w:p>
    <w:p w:rsidR="00000000" w:rsidRPr="006309C2" w:rsidP="006309C2">
      <w:pPr>
        <w:pStyle w:val="Heading1"/>
      </w:pPr>
      <w:bookmarkStart w:id="5" w:name="O_1270100"/>
      <w:bookmarkEnd w:id="5"/>
      <w:r w:rsidRPr="006309C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Bold"/>
              <w:rPr>
                <w:lang w:val="en-NZ"/>
              </w:rPr>
            </w:pPr>
            <w:r w:rsidRPr="006309C2">
              <w:t>Equivalence status</w:t>
            </w:r>
          </w:p>
        </w:tc>
      </w:tr>
      <w:tr w:rsidTr="006309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>AMP40522 Certificate IV in Meat Safety Inspection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AMP40516 Certificate IV in Meat Processing (Meat Safety)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 xml:space="preserve">Total number </w:t>
            </w:r>
            <w:r w:rsidRPr="006309C2">
              <w:t>of units required to achieve the qualification reduced</w:t>
            </w:r>
          </w:p>
          <w:p w:rsidR="00000000" w:rsidRPr="006309C2" w:rsidP="006309C2">
            <w:pPr>
              <w:pStyle w:val="BodyText"/>
            </w:pPr>
            <w:r w:rsidRPr="006309C2">
              <w:t>Packaging rules, core and elective units changed</w:t>
            </w:r>
          </w:p>
          <w:p w:rsidR="00000000" w:rsidP="006309C2">
            <w:pPr>
              <w:pStyle w:val="BodyText"/>
              <w:rPr>
                <w:lang w:val="en-NZ"/>
              </w:rPr>
            </w:pPr>
            <w:r w:rsidRPr="006309C2">
              <w:t>Mandatory workplace requirement indicator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9C2" w:rsidP="006309C2">
            <w:pPr>
              <w:pStyle w:val="BodyText"/>
            </w:pPr>
            <w:r w:rsidRPr="006309C2">
              <w:t xml:space="preserve">Not equivalent </w:t>
            </w:r>
          </w:p>
        </w:tc>
      </w:tr>
    </w:tbl>
    <w:p w:rsidR="00000000" w:rsidRPr="006309C2" w:rsidP="006309C2">
      <w:pPr>
        <w:pStyle w:val="BodyText"/>
      </w:pPr>
    </w:p>
    <w:p w:rsidR="00000000" w:rsidRPr="006309C2" w:rsidP="006309C2">
      <w:pPr>
        <w:pStyle w:val="AllowPageBreak"/>
      </w:pPr>
    </w:p>
    <w:p w:rsidR="00000000" w:rsidRPr="006309C2" w:rsidP="006309C2">
      <w:pPr>
        <w:pStyle w:val="Heading1"/>
      </w:pPr>
      <w:bookmarkStart w:id="6" w:name="O_1270102"/>
      <w:bookmarkEnd w:id="6"/>
      <w:r w:rsidRPr="006309C2">
        <w:t>Links</w:t>
      </w:r>
    </w:p>
    <w:p w:rsidR="00000000" w:rsidRPr="006309C2" w:rsidP="00556BAB">
      <w:pPr>
        <w:pStyle w:val="BodyText"/>
      </w:pPr>
      <w:r w:rsidRPr="006309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E297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09C2" w:rsidP="006309C2"/>
    <w:sectPr w:rsidSect="00630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C2" w:rsidRPr="00556BAB" w:rsidP="00556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AB" w:rsidP="00630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56BAB" w:rsidP="00630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6BAB" w:rsidP="00630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9C2" w:rsidRPr="00556BAB" w:rsidP="00556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BAB" w:rsidRPr="002D2AF8" w:rsidP="00630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AMP40522 Certificate IV in Meat Safety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56BAB" w:rsidP="00630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E0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8F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C9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9C2"/>
  </w:style>
  <w:style w:type="character" w:customStyle="1" w:styleId="Heading1Char">
    <w:name w:val="Heading 1 Char"/>
    <w:basedOn w:val="DefaultParagraphFont"/>
    <w:link w:val="Heading1"/>
    <w:rsid w:val="00630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9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09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09C2"/>
    <w:rPr>
      <w:b/>
    </w:rPr>
  </w:style>
  <w:style w:type="character" w:customStyle="1" w:styleId="Heading2Char">
    <w:name w:val="Heading 2 Char"/>
    <w:basedOn w:val="DefaultParagraphFont"/>
    <w:link w:val="Heading2"/>
    <w:rsid w:val="00630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09C2"/>
    <w:rPr>
      <w:b/>
      <w:spacing w:val="0"/>
    </w:rPr>
  </w:style>
  <w:style w:type="paragraph" w:customStyle="1" w:styleId="SuperTitle">
    <w:name w:val="SuperTitle"/>
    <w:basedOn w:val="Title"/>
    <w:rsid w:val="00630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9C2"/>
    <w:rPr>
      <w:i/>
    </w:rPr>
  </w:style>
  <w:style w:type="paragraph" w:styleId="Caption">
    <w:name w:val="caption"/>
    <w:basedOn w:val="BodyText"/>
    <w:next w:val="Normal"/>
    <w:qFormat/>
    <w:rsid w:val="00630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9C2"/>
  </w:style>
  <w:style w:type="paragraph" w:styleId="TableofFigures">
    <w:name w:val="table of figures"/>
    <w:basedOn w:val="Normal"/>
    <w:next w:val="Normal"/>
    <w:semiHidden/>
    <w:rsid w:val="00630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9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9C2"/>
    <w:rPr>
      <w:rFonts w:ascii="Wingdings" w:hAnsi="Wingdings"/>
    </w:rPr>
  </w:style>
  <w:style w:type="paragraph" w:customStyle="1" w:styleId="TableHeading">
    <w:name w:val="Table Heading"/>
    <w:basedOn w:val="HeadingBase"/>
    <w:rsid w:val="00630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9C2"/>
    <w:rPr>
      <w:color w:val="0033CC"/>
      <w:u w:val="none"/>
    </w:rPr>
  </w:style>
  <w:style w:type="paragraph" w:customStyle="1" w:styleId="BodyTextRight">
    <w:name w:val="Body Text Right"/>
    <w:basedOn w:val="BodyText"/>
    <w:rsid w:val="00630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9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9C2"/>
    <w:rPr>
      <w:sz w:val="32"/>
    </w:rPr>
  </w:style>
  <w:style w:type="paragraph" w:customStyle="1" w:styleId="HeadingProcedure">
    <w:name w:val="Heading Procedure"/>
    <w:basedOn w:val="HeadingBase"/>
    <w:next w:val="Normal"/>
    <w:rsid w:val="00630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9C2"/>
    <w:pPr>
      <w:spacing w:before="60" w:after="60"/>
    </w:pPr>
  </w:style>
  <w:style w:type="paragraph" w:styleId="ListContinue">
    <w:name w:val="List Continue"/>
    <w:basedOn w:val="List"/>
    <w:rsid w:val="006309C2"/>
    <w:pPr>
      <w:ind w:firstLine="0"/>
    </w:pPr>
  </w:style>
  <w:style w:type="paragraph" w:customStyle="1" w:styleId="ListNote">
    <w:name w:val="List Note"/>
    <w:basedOn w:val="List"/>
    <w:rsid w:val="00630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9C2"/>
    <w:rPr>
      <w:rFonts w:ascii="Courier New" w:hAnsi="Courier New"/>
    </w:rPr>
  </w:style>
  <w:style w:type="paragraph" w:customStyle="1" w:styleId="NoteBullet">
    <w:name w:val="Note Bullet"/>
    <w:basedOn w:val="Note"/>
    <w:rsid w:val="00630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9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9C2"/>
    <w:rPr>
      <w:b/>
      <w:smallCaps/>
    </w:rPr>
  </w:style>
  <w:style w:type="paragraph" w:customStyle="1" w:styleId="TableListNumber">
    <w:name w:val="Table List Number"/>
    <w:basedOn w:val="ListNumber"/>
    <w:rsid w:val="00630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9C2"/>
    <w:pPr>
      <w:numPr>
        <w:numId w:val="9"/>
      </w:numPr>
    </w:pPr>
  </w:style>
  <w:style w:type="paragraph" w:customStyle="1" w:styleId="ListAlpha2">
    <w:name w:val="List Alpha 2"/>
    <w:basedOn w:val="List2"/>
    <w:rsid w:val="006309C2"/>
    <w:pPr>
      <w:numPr>
        <w:numId w:val="8"/>
      </w:numPr>
    </w:pPr>
  </w:style>
  <w:style w:type="paragraph" w:styleId="List2">
    <w:name w:val="List 2"/>
    <w:basedOn w:val="BodyText"/>
    <w:rsid w:val="00630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9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9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9C2"/>
    <w:pPr>
      <w:numPr>
        <w:numId w:val="4"/>
      </w:numPr>
    </w:pPr>
  </w:style>
  <w:style w:type="paragraph" w:styleId="ListContinue2">
    <w:name w:val="List Continue 2"/>
    <w:basedOn w:val="List2"/>
    <w:rsid w:val="006309C2"/>
    <w:pPr>
      <w:ind w:firstLine="0"/>
    </w:pPr>
  </w:style>
  <w:style w:type="paragraph" w:styleId="ListContinue3">
    <w:name w:val="List Continue 3"/>
    <w:basedOn w:val="List3"/>
    <w:rsid w:val="006309C2"/>
    <w:pPr>
      <w:ind w:left="1021" w:firstLine="0"/>
    </w:pPr>
  </w:style>
  <w:style w:type="paragraph" w:styleId="ListContinue4">
    <w:name w:val="List Continue 4"/>
    <w:basedOn w:val="List4"/>
    <w:rsid w:val="006309C2"/>
    <w:pPr>
      <w:ind w:firstLine="0"/>
    </w:pPr>
  </w:style>
  <w:style w:type="paragraph" w:styleId="ListContinue5">
    <w:name w:val="List Continue 5"/>
    <w:basedOn w:val="List5"/>
    <w:rsid w:val="006309C2"/>
    <w:pPr>
      <w:ind w:firstLine="0"/>
    </w:pPr>
  </w:style>
  <w:style w:type="paragraph" w:styleId="ListNumber3">
    <w:name w:val="List Number 3"/>
    <w:basedOn w:val="List3"/>
    <w:rsid w:val="006309C2"/>
    <w:pPr>
      <w:numPr>
        <w:numId w:val="5"/>
      </w:numPr>
    </w:pPr>
  </w:style>
  <w:style w:type="paragraph" w:styleId="ListNumber4">
    <w:name w:val="List Number 4"/>
    <w:basedOn w:val="List4"/>
    <w:rsid w:val="006309C2"/>
    <w:pPr>
      <w:numPr>
        <w:numId w:val="6"/>
      </w:numPr>
    </w:pPr>
  </w:style>
  <w:style w:type="paragraph" w:styleId="ListNumber5">
    <w:name w:val="List Number 5"/>
    <w:basedOn w:val="List5"/>
    <w:rsid w:val="006309C2"/>
    <w:pPr>
      <w:numPr>
        <w:numId w:val="7"/>
      </w:numPr>
    </w:pPr>
  </w:style>
  <w:style w:type="paragraph" w:styleId="BlockText">
    <w:name w:val="Block Text"/>
    <w:basedOn w:val="Normal"/>
    <w:rsid w:val="00630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9C2"/>
    <w:rPr>
      <w:sz w:val="16"/>
      <w:vertAlign w:val="superscript"/>
    </w:rPr>
  </w:style>
  <w:style w:type="character" w:customStyle="1" w:styleId="Symbols">
    <w:name w:val="Symbols"/>
    <w:basedOn w:val="DefaultParagraphFont"/>
    <w:rsid w:val="006309C2"/>
    <w:rPr>
      <w:rFonts w:ascii="Symbol" w:hAnsi="Symbol"/>
    </w:rPr>
  </w:style>
  <w:style w:type="character" w:customStyle="1" w:styleId="MenuOptions">
    <w:name w:val="Menu Options"/>
    <w:basedOn w:val="DefaultParagraphFont"/>
    <w:rsid w:val="00630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9C2"/>
    <w:rPr>
      <w:b/>
    </w:rPr>
  </w:style>
  <w:style w:type="character" w:customStyle="1" w:styleId="Underlined">
    <w:name w:val="Underlined"/>
    <w:basedOn w:val="DefaultParagraphFont"/>
    <w:rsid w:val="006309C2"/>
    <w:rPr>
      <w:u w:val="single"/>
    </w:rPr>
  </w:style>
  <w:style w:type="paragraph" w:customStyle="1" w:styleId="TableBodyTextRight">
    <w:name w:val="Table Body Text Right"/>
    <w:basedOn w:val="TableBodyText"/>
    <w:rsid w:val="00630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9C2"/>
    <w:rPr>
      <w:sz w:val="18"/>
    </w:rPr>
  </w:style>
  <w:style w:type="paragraph" w:customStyle="1" w:styleId="BodySmallRight">
    <w:name w:val="Body Small Right"/>
    <w:basedOn w:val="BodyTextRight"/>
    <w:rsid w:val="006309C2"/>
    <w:rPr>
      <w:sz w:val="18"/>
      <w:szCs w:val="18"/>
    </w:rPr>
  </w:style>
  <w:style w:type="paragraph" w:customStyle="1" w:styleId="MarginEdition">
    <w:name w:val="Margin Edition"/>
    <w:basedOn w:val="MarginNote"/>
    <w:rsid w:val="00630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9C2"/>
    <w:rPr>
      <w:sz w:val="2"/>
      <w:szCs w:val="2"/>
    </w:rPr>
  </w:style>
  <w:style w:type="character" w:customStyle="1" w:styleId="Small">
    <w:name w:val="Small"/>
    <w:basedOn w:val="DefaultParagraphFont"/>
    <w:rsid w:val="006309C2"/>
    <w:rPr>
      <w:sz w:val="16"/>
    </w:rPr>
  </w:style>
  <w:style w:type="paragraph" w:customStyle="1" w:styleId="WideTable">
    <w:name w:val="Wide Table"/>
    <w:basedOn w:val="Normal"/>
    <w:rsid w:val="00630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9C2"/>
  </w:style>
  <w:style w:type="paragraph" w:styleId="Quote">
    <w:name w:val="Quote"/>
    <w:basedOn w:val="Heading1"/>
    <w:link w:val="QuoteChar"/>
    <w:qFormat/>
    <w:rsid w:val="00630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9C2"/>
    <w:pPr>
      <w:pageBreakBefore/>
    </w:pPr>
  </w:style>
  <w:style w:type="paragraph" w:customStyle="1" w:styleId="Border">
    <w:name w:val="Border"/>
    <w:basedOn w:val="Normal"/>
    <w:qFormat/>
    <w:rsid w:val="00630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9C2"/>
    <w:rPr>
      <w:u w:val="single"/>
    </w:rPr>
  </w:style>
  <w:style w:type="character" w:customStyle="1" w:styleId="BoldandItalics">
    <w:name w:val="Bold and Italics"/>
    <w:qFormat/>
    <w:rsid w:val="006309C2"/>
    <w:rPr>
      <w:b/>
      <w:i/>
      <w:u w:val="none"/>
    </w:rPr>
  </w:style>
  <w:style w:type="paragraph" w:styleId="BalloonText">
    <w:name w:val="Balloon Text"/>
    <w:basedOn w:val="Normal"/>
    <w:link w:val="BalloonTextChar"/>
    <w:rsid w:val="00630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9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6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1090</Words>
  <Characters>7025</Characters>
  <Application>Microsoft Office Word</Application>
  <DocSecurity>0</DocSecurity>
  <Lines>292</Lines>
  <Paragraphs>202</Paragraphs>
  <ScaleCrop>false</ScaleCrop>
  <Company>Author-it Software Corporation Ltd.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AMP40522 Certificate IV in Meat Safety Inspection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2023-01-24T23:36:07Z</dcterms:created>
  <dcterms:modified xsi:type="dcterms:W3CDTF">2023-01-03T05:08:00Z</dcterms:modified>
</cp:coreProperties>
</file>