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6933" w:rsidP="008469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AMP30815 Certificate III in Meat Processing (Retail Butcher)</w:t>
      </w:r>
      <w:r>
        <w:fldChar w:fldCharType="end"/>
      </w:r>
    </w:p>
    <w:p w:rsidR="00846933" w:rsidP="00846933">
      <w:pPr>
        <w:pStyle w:val="Version"/>
        <w:sectPr w:rsidSect="00FC6F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5</w:t>
      </w:r>
      <w:r>
        <w:fldChar w:fldCharType="end"/>
      </w:r>
    </w:p>
    <w:p w:rsidR="00000000" w:rsidRPr="00FC6F06" w:rsidP="00FC6F06">
      <w:pPr>
        <w:pStyle w:val="SuperHeading"/>
      </w:pPr>
      <w:r w:rsidRPr="00FC6F06">
        <w:t>AMP30815 Certificate III in Meat Processing (Retail Butcher)</w:t>
      </w:r>
    </w:p>
    <w:p w:rsidR="00000000" w:rsidRPr="00FC6F06" w:rsidP="00FC6F06">
      <w:pPr>
        <w:pStyle w:val="Heading1"/>
      </w:pPr>
      <w:bookmarkStart w:id="1" w:name="O_1222855"/>
      <w:bookmarkEnd w:id="1"/>
      <w:r w:rsidRPr="00FC6F0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C6F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Bold"/>
              <w:rPr>
                <w:lang w:val="en-NZ"/>
              </w:rPr>
            </w:pPr>
            <w:r w:rsidRPr="00FC6F0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Bold"/>
              <w:rPr>
                <w:lang w:val="en-NZ"/>
              </w:rPr>
            </w:pPr>
            <w:r w:rsidRPr="00FC6F06">
              <w:t>Comments</w:t>
            </w:r>
          </w:p>
        </w:tc>
      </w:tr>
      <w:tr w:rsidTr="00FC6F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Release 5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This version released with AMP Australian Meat Processing Training Package Version 7.1</w:t>
            </w:r>
          </w:p>
        </w:tc>
      </w:tr>
      <w:tr w:rsidTr="00FC6F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Release 4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 xml:space="preserve">This version released with AMP Australian Meat Processing Training Package Version 4.0.  </w:t>
            </w:r>
          </w:p>
        </w:tc>
      </w:tr>
      <w:tr w:rsidTr="00FC6F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This version released with AMP Australian Meat Processing Training Package Version 3.0.</w:t>
            </w:r>
          </w:p>
        </w:tc>
      </w:tr>
      <w:tr w:rsidTr="00FC6F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This version released with AMP Australian Meat Processing Training Package Version 2.0.</w:t>
            </w:r>
          </w:p>
        </w:tc>
      </w:tr>
      <w:tr w:rsidTr="00FC6F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F06" w:rsidP="00FC6F06">
            <w:pPr>
              <w:pStyle w:val="BodyText"/>
            </w:pPr>
            <w:r w:rsidRPr="00FC6F06">
              <w:t>This version released with AMP Australian Meat Processing Training Package Version 1.0.</w:t>
            </w:r>
          </w:p>
        </w:tc>
      </w:tr>
    </w:tbl>
    <w:p w:rsidR="00000000" w:rsidRPr="00FC6F06" w:rsidP="00FC6F06">
      <w:pPr>
        <w:pStyle w:val="BodyText"/>
      </w:pPr>
    </w:p>
    <w:p w:rsidR="00000000" w:rsidRPr="00FC6F06" w:rsidP="00FC6F06">
      <w:pPr>
        <w:pStyle w:val="AllowPageBreak"/>
      </w:pPr>
    </w:p>
    <w:p w:rsidR="00000000" w:rsidRPr="00FC6F06" w:rsidP="00FC6F06">
      <w:pPr>
        <w:pStyle w:val="Heading1"/>
      </w:pPr>
      <w:bookmarkStart w:id="2" w:name="O_1222854"/>
      <w:bookmarkEnd w:id="2"/>
      <w:r w:rsidRPr="00FC6F06">
        <w:t>Qualification Description</w:t>
      </w:r>
    </w:p>
    <w:p w:rsidR="00000000" w:rsidRPr="00FC6F06" w:rsidP="00846933">
      <w:pPr>
        <w:pStyle w:val="BodyText"/>
      </w:pPr>
      <w:r w:rsidRPr="00FC6F06">
        <w:t>This qualification is the trade qualification for butchers.</w:t>
      </w:r>
    </w:p>
    <w:p w:rsidR="00000000" w:rsidRPr="00FC6F06" w:rsidP="00846933">
      <w:pPr>
        <w:pStyle w:val="BodyText"/>
      </w:pPr>
      <w:r w:rsidRPr="00FC6F06">
        <w:t>No licensing, legislative or certification requirements apply</w:t>
      </w:r>
      <w:r w:rsidRPr="00FC6F06">
        <w:t xml:space="preserve"> to this qualification at the time of publication.</w:t>
      </w:r>
    </w:p>
    <w:p w:rsidR="00000000" w:rsidRPr="00FC6F06" w:rsidP="00FC6F06">
      <w:pPr>
        <w:pStyle w:val="Heading1"/>
      </w:pPr>
      <w:bookmarkStart w:id="3" w:name="O_1222853"/>
      <w:bookmarkEnd w:id="3"/>
      <w:r w:rsidRPr="00FC6F06">
        <w:t>Entry Requirements</w:t>
      </w:r>
    </w:p>
    <w:p w:rsidR="00000000" w:rsidRPr="00FC6F06" w:rsidP="00846933">
      <w:pPr>
        <w:pStyle w:val="BodyText"/>
      </w:pPr>
      <w:r w:rsidRPr="00FC6F06">
        <w:t>There are no entry requirements for this qualification.</w:t>
      </w:r>
    </w:p>
    <w:p w:rsidR="00000000" w:rsidRPr="00FC6F06" w:rsidP="00FC6F06">
      <w:pPr>
        <w:pStyle w:val="Heading1"/>
      </w:pPr>
      <w:bookmarkStart w:id="4" w:name="O_1222852"/>
      <w:bookmarkEnd w:id="4"/>
      <w:r w:rsidRPr="00FC6F06">
        <w:t>Packaging Rules</w:t>
      </w:r>
    </w:p>
    <w:p w:rsidR="00000000" w:rsidRPr="00FC6F06" w:rsidP="00846933">
      <w:pPr>
        <w:pStyle w:val="BodyText"/>
      </w:pPr>
      <w:r w:rsidRPr="00FC6F06">
        <w:t xml:space="preserve">To achieve this qualification, competency must be demonstrated in: </w:t>
      </w:r>
    </w:p>
    <w:p w:rsidR="00000000" w:rsidRPr="00FC6F06" w:rsidP="00FC6F06">
      <w:pPr>
        <w:pStyle w:val="ListBullet"/>
      </w:pPr>
      <w:r w:rsidRPr="00FC6F06">
        <w:t>44 unit</w:t>
      </w:r>
      <w:r w:rsidRPr="00FC6F06">
        <w:t>s of competency:</w:t>
      </w:r>
    </w:p>
    <w:p w:rsidR="00000000" w:rsidRPr="00FC6F06" w:rsidP="00FC6F06">
      <w:pPr>
        <w:pStyle w:val="ListBullet2"/>
      </w:pPr>
      <w:r w:rsidRPr="00FC6F06">
        <w:t>37 core units plus</w:t>
      </w:r>
    </w:p>
    <w:p w:rsidR="00000000" w:rsidRPr="00FC6F06" w:rsidP="00FC6F06">
      <w:pPr>
        <w:pStyle w:val="ListBullet2"/>
      </w:pPr>
      <w:r w:rsidRPr="00FC6F06">
        <w:t>7 elective units.</w:t>
      </w:r>
    </w:p>
    <w:p w:rsidR="00000000" w:rsidRPr="00FC6F06" w:rsidP="00FC6F06">
      <w:pPr>
        <w:pStyle w:val="BodyText"/>
      </w:pPr>
    </w:p>
    <w:p w:rsidR="00000000" w:rsidRPr="00FC6F06" w:rsidP="00846933">
      <w:pPr>
        <w:pStyle w:val="BodyText"/>
      </w:pPr>
      <w:r w:rsidRPr="00FC6F06">
        <w:t>Elective units must ensure the integrity of the qualification’s Australian Qualification Framework (A</w:t>
      </w:r>
      <w:r w:rsidRPr="00FC6F06">
        <w:t>QF) alignment and contribute to a valid, industry-supported vocational outcome. The electives are to be chosen as follows:</w:t>
      </w:r>
    </w:p>
    <w:p w:rsidR="00000000" w:rsidRPr="00FC6F06" w:rsidP="00FC6F06">
      <w:pPr>
        <w:pStyle w:val="ListBullet"/>
      </w:pPr>
      <w:r w:rsidRPr="00FC6F06">
        <w:t>1 unit from Group A (Stage 1)</w:t>
      </w:r>
    </w:p>
    <w:p w:rsidR="00000000" w:rsidRPr="00FC6F06" w:rsidP="00FC6F06">
      <w:pPr>
        <w:pStyle w:val="ListBullet"/>
      </w:pPr>
      <w:r w:rsidRPr="00FC6F06">
        <w:t>1 unit from Group B (Stage 2)</w:t>
      </w:r>
    </w:p>
    <w:p w:rsidR="00000000" w:rsidRPr="00FC6F06" w:rsidP="00FC6F06">
      <w:pPr>
        <w:pStyle w:val="ListBullet"/>
      </w:pPr>
      <w:r w:rsidRPr="00FC6F06">
        <w:t>1 unit from Group C (Stage 3)</w:t>
      </w:r>
    </w:p>
    <w:p w:rsidR="00000000" w:rsidRPr="00FC6F06" w:rsidP="00FC6F06">
      <w:pPr>
        <w:pStyle w:val="ListBullet"/>
      </w:pPr>
      <w:r w:rsidRPr="00FC6F06">
        <w:t>4 units from Groups C or D</w:t>
      </w:r>
    </w:p>
    <w:p w:rsidR="00000000" w:rsidRPr="00FC6F06" w:rsidP="00FC6F06">
      <w:pPr>
        <w:pStyle w:val="BodyText"/>
      </w:pPr>
    </w:p>
    <w:p w:rsidR="00000000" w:rsidRPr="00FC6F06" w:rsidP="00FC6F06">
      <w:pPr>
        <w:pStyle w:val="BodyTextBold"/>
      </w:pPr>
      <w:r w:rsidRPr="00FC6F06">
        <w:t>Core Units</w:t>
      </w:r>
    </w:p>
    <w:p w:rsidR="00000000" w:rsidRPr="00FC6F06" w:rsidP="00846933">
      <w:pPr>
        <w:pStyle w:val="BodyText"/>
      </w:pPr>
      <w:r w:rsidRPr="00FC6F06">
        <w:t xml:space="preserve">An </w:t>
      </w:r>
      <w:r w:rsidRPr="00FC6F06">
        <w:t>asterisk (*) next to the unit code indicates that there are prerequisite requirements which must be met when packaging the qualification. Please refer to the Prerequisite requirements table for details.</w:t>
      </w:r>
    </w:p>
    <w:p w:rsidR="00000000" w:rsidRPr="00FC6F06" w:rsidP="00FC6F06">
      <w:pPr>
        <w:pStyle w:val="BodyTextBold"/>
      </w:pPr>
      <w:r w:rsidRPr="00FC6F06">
        <w:t>Stage 1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81"/>
      </w:tblGrid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AMPCOR201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Maintain personal equipment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AMPCOR202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Apply hygiene and sanitation practices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AMPCOR204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Follow safe work policies and procedures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AMPCOR205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Communicate in the workplace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AMPCOR206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Overview the meat industry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AMPR101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Identify species and meat cuts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AMPR102*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Trim meat for further proce</w:t>
            </w:r>
            <w:r w:rsidRPr="00FC6F06">
              <w:t>ssing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AMPR103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Store meat product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AMPR104*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Prepare minced meat and minced meat products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AMPR105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Provide service to customers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Select, weigh and package meat for sale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AMPR212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Clean a meat retail work area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AMPX209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Sharpen knives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FBPOPR2069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F06" w:rsidP="00FC6F06">
            <w:pPr>
              <w:pStyle w:val="BodyText"/>
            </w:pPr>
            <w:r w:rsidRPr="00FC6F06">
              <w:t>Use numerical applications in the workplace</w:t>
            </w:r>
          </w:p>
        </w:tc>
      </w:tr>
    </w:tbl>
    <w:p w:rsidR="00000000" w:rsidRPr="00FC6F06" w:rsidP="00FC6F06">
      <w:pPr>
        <w:pStyle w:val="BodyTextBold"/>
      </w:pPr>
    </w:p>
    <w:p w:rsidR="00000000" w:rsidRPr="00FC6F06" w:rsidP="00FC6F06">
      <w:pPr>
        <w:pStyle w:val="BodyTextBold"/>
      </w:pPr>
      <w:r w:rsidRPr="00FC6F06">
        <w:t>Stage 2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81"/>
      </w:tblGrid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AMPCOR203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Comply with Quality Assurance and HACCP requirements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AMPR201*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Break and cut product using a bandsaw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AMPR202*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Provide advice on cooking and storage of meat products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Package products using manual packing and labelling equipment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AMPR205*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Use basic methods of meat cookery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AMPR208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Make and sell sausages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AMPR209*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Produce and sell value-added products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AMPX201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Prepare and operate bandsaw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AMPX210*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 xml:space="preserve">Prepare and slice meat </w:t>
            </w:r>
            <w:r w:rsidRPr="00FC6F06">
              <w:t>cuts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AMPX211*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F06" w:rsidP="00FC6F06">
            <w:pPr>
              <w:pStyle w:val="BodyText"/>
            </w:pPr>
            <w:r w:rsidRPr="00FC6F06">
              <w:t>Trim meat to specifications</w:t>
            </w:r>
          </w:p>
        </w:tc>
      </w:tr>
    </w:tbl>
    <w:p w:rsidR="00000000" w:rsidRPr="00FC6F06" w:rsidP="00FC6F06">
      <w:pPr>
        <w:pStyle w:val="BodyText"/>
      </w:pPr>
    </w:p>
    <w:p w:rsidR="00000000" w:rsidRPr="00FC6F06" w:rsidP="00FC6F06">
      <w:pPr>
        <w:pStyle w:val="BodyTextBold"/>
      </w:pPr>
      <w:r w:rsidRPr="00FC6F06">
        <w:t>Stage 3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81"/>
      </w:tblGrid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AMPR301*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Prepare specialised cuts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Assess carcase or product quality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Calculate yield of carcase or product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Manage stock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AMPR305*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Meet customer needs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Provide advice on nutritional role of meat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Merchandise products, services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AMPR316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Cure, corn and sell product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AMPR317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Assess and sell poultry product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AMPR319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Locate, identify and assess meat cuts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AMPR320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Assess and address customer preferences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AMPR322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Prepare and produce value added products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AMPX304*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F06" w:rsidP="00FC6F06">
            <w:pPr>
              <w:pStyle w:val="BodyText"/>
            </w:pPr>
            <w:r w:rsidRPr="00FC6F06">
              <w:t>Prepare primal cuts</w:t>
            </w:r>
          </w:p>
        </w:tc>
      </w:tr>
    </w:tbl>
    <w:p w:rsidR="00000000" w:rsidRPr="00FC6F06" w:rsidP="00FC6F06">
      <w:pPr>
        <w:pStyle w:val="BodyText"/>
      </w:pPr>
    </w:p>
    <w:p w:rsidR="00000000" w:rsidRPr="00FC6F06" w:rsidP="00FC6F06">
      <w:pPr>
        <w:pStyle w:val="BodyTextBold"/>
      </w:pPr>
      <w:r w:rsidRPr="00FC6F06">
        <w:t>Elective Units</w:t>
      </w:r>
    </w:p>
    <w:p w:rsidR="00000000" w:rsidRPr="00FC6F06" w:rsidP="00846933">
      <w:pPr>
        <w:pStyle w:val="BodyText"/>
      </w:pPr>
      <w:r w:rsidRPr="00FC6F06">
        <w:t xml:space="preserve">An asterisk (*) next to the unit code indicates that there are prerequisite requirements which must be met when packaging the qualification. Please refer </w:t>
      </w:r>
      <w:r w:rsidRPr="00FC6F06">
        <w:t>to the Prerequisite requirements table for details.</w:t>
      </w:r>
    </w:p>
    <w:p w:rsidR="00000000" w:rsidRPr="00FC6F06" w:rsidP="00FC6F06">
      <w:pPr>
        <w:pStyle w:val="BodyTextBold"/>
      </w:pPr>
      <w:r w:rsidRPr="00FC6F06">
        <w:t>Group A: Stage 1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81"/>
      </w:tblGrid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AMPR106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Process sales transactions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AMPR107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Undertake minor routine maintenance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AMPR108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F06" w:rsidP="00FC6F06">
            <w:pPr>
              <w:pStyle w:val="BodyText"/>
            </w:pPr>
            <w:r w:rsidRPr="00FC6F06">
              <w:t>Monitor meat temperature from receival to sale</w:t>
            </w:r>
          </w:p>
        </w:tc>
      </w:tr>
    </w:tbl>
    <w:p w:rsidR="00000000" w:rsidRPr="00FC6F06" w:rsidP="00FC6F06">
      <w:pPr>
        <w:pStyle w:val="BodyText"/>
      </w:pPr>
    </w:p>
    <w:p w:rsidR="00000000" w:rsidRPr="00FC6F06" w:rsidP="00FC6F06">
      <w:pPr>
        <w:pStyle w:val="BodyTextBold"/>
      </w:pPr>
      <w:r w:rsidRPr="00FC6F06">
        <w:t xml:space="preserve">Group B: Stage 2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81"/>
      </w:tblGrid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 xml:space="preserve">Vacuum pack product in </w:t>
            </w:r>
            <w:r w:rsidRPr="00FC6F06">
              <w:t>a retail operation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Undertake routine preventative maintenance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AMPR210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Receive meat product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AMPR211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Provide advice on meal solutions in a meat retail outlet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AMPX212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Package product using automatic packing and labelling equipment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AMPX213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Despatch meat product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AMPX214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Package meat and smallgoods product for retail sale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BSBITU111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Operate a personal digital device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SIRRRTF001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F06" w:rsidP="00FC6F06">
            <w:pPr>
              <w:pStyle w:val="BodyText"/>
            </w:pPr>
            <w:r w:rsidRPr="00FC6F06">
              <w:t>Balance and secure point-of-sale terminal</w:t>
            </w:r>
          </w:p>
        </w:tc>
      </w:tr>
    </w:tbl>
    <w:p w:rsidR="00000000" w:rsidRPr="00FC6F06" w:rsidP="00FC6F06">
      <w:pPr>
        <w:pStyle w:val="BodyText"/>
      </w:pPr>
    </w:p>
    <w:p w:rsidR="00000000" w:rsidRPr="00FC6F06" w:rsidP="00FC6F06">
      <w:pPr>
        <w:pStyle w:val="BodyTextBold"/>
      </w:pPr>
      <w:r w:rsidRPr="00FC6F06">
        <w:t>Group C: Stage 3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81"/>
      </w:tblGrid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AMPR312*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Bone game meat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AMPR323*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Break small stock carcases for retail sale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AMPR324*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F06" w:rsidP="00FC6F06">
            <w:pPr>
              <w:pStyle w:val="BodyText"/>
            </w:pPr>
            <w:r w:rsidRPr="00FC6F06">
              <w:t>Break large stock carcases for retail sale</w:t>
            </w:r>
          </w:p>
        </w:tc>
      </w:tr>
    </w:tbl>
    <w:p w:rsidR="00000000" w:rsidRPr="00FC6F06" w:rsidP="00FC6F06">
      <w:pPr>
        <w:pStyle w:val="BodyText"/>
      </w:pPr>
    </w:p>
    <w:p w:rsidR="00000000" w:rsidRPr="00FC6F06" w:rsidP="00FC6F06">
      <w:pPr>
        <w:pStyle w:val="BodyTextBold"/>
      </w:pPr>
      <w:r w:rsidRPr="00FC6F06">
        <w:t>Group D: Stage 3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81"/>
      </w:tblGrid>
      <w:tr w:rsidTr="00846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Prepare, roll, sew and net meat</w:t>
            </w:r>
          </w:p>
        </w:tc>
      </w:tr>
      <w:tr w:rsidTr="00846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AMPR309*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Bone and fillet poultry</w:t>
            </w:r>
          </w:p>
        </w:tc>
      </w:tr>
      <w:tr w:rsidTr="00846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Cost and price meat products</w:t>
            </w:r>
          </w:p>
        </w:tc>
      </w:tr>
      <w:tr w:rsidTr="00846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AMPR311*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Prepare portion control to specifications</w:t>
            </w:r>
          </w:p>
        </w:tc>
      </w:tr>
      <w:tr w:rsidTr="00846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AMPR313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Order stock in a meat enterprise</w:t>
            </w:r>
          </w:p>
        </w:tc>
      </w:tr>
      <w:tr w:rsidTr="00846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AMPR314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Calculate and present statistical data in a meat enterprise</w:t>
            </w:r>
          </w:p>
        </w:tc>
      </w:tr>
      <w:tr w:rsidTr="00846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AMPR315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 xml:space="preserve">Utilise the Meat Standards Australia system to meet customer requirements </w:t>
            </w:r>
          </w:p>
        </w:tc>
      </w:tr>
      <w:tr w:rsidTr="00846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AMPR321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Collect an</w:t>
            </w:r>
            <w:r w:rsidRPr="00FC6F06">
              <w:t>d prepare standard samples</w:t>
            </w:r>
          </w:p>
        </w:tc>
      </w:tr>
      <w:tr w:rsidTr="00846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AMPR325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 xml:space="preserve">Prepare cooked meat product for retail sale </w:t>
            </w:r>
          </w:p>
        </w:tc>
      </w:tr>
      <w:tr w:rsidTr="00846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AMPX305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Smoke product</w:t>
            </w:r>
          </w:p>
        </w:tc>
      </w:tr>
      <w:tr w:rsidTr="00846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AMPX306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Provide coaching</w:t>
            </w:r>
          </w:p>
        </w:tc>
      </w:tr>
      <w:tr w:rsidTr="00846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AMPX307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Provide mentoring</w:t>
            </w:r>
          </w:p>
        </w:tc>
      </w:tr>
      <w:tr w:rsidTr="00846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AMPX309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Identify and repair equipment faults</w:t>
            </w:r>
          </w:p>
        </w:tc>
      </w:tr>
      <w:tr w:rsidTr="00846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HLTAID011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Provide First Aid</w:t>
            </w:r>
          </w:p>
        </w:tc>
      </w:tr>
      <w:tr w:rsidTr="00846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SIRRMER003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Coordinate visual merchandising activities</w:t>
            </w:r>
          </w:p>
        </w:tc>
      </w:tr>
      <w:tr w:rsidTr="00846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SIRXSLS001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Sell to the retail customer</w:t>
            </w:r>
          </w:p>
        </w:tc>
      </w:tr>
      <w:tr w:rsidTr="00846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TAEDEL301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F06" w:rsidP="00FC6F06">
            <w:pPr>
              <w:pStyle w:val="BodyText"/>
            </w:pPr>
            <w:r w:rsidRPr="00FC6F06">
              <w:t>Provide work skill instruction</w:t>
            </w:r>
          </w:p>
        </w:tc>
      </w:tr>
    </w:tbl>
    <w:p w:rsidR="00000000" w:rsidRPr="00FC6F06" w:rsidP="00FC6F06">
      <w:pPr>
        <w:pStyle w:val="BodyText"/>
      </w:pPr>
    </w:p>
    <w:p w:rsidR="00000000" w:rsidRPr="00FC6F06" w:rsidP="00FC6F06">
      <w:pPr>
        <w:pStyle w:val="BodyTextBold"/>
      </w:pPr>
      <w:r w:rsidRPr="00FC6F06">
        <w:t>Prerequisite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5670"/>
      </w:tblGrid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Bold"/>
              <w:rPr>
                <w:lang w:val="en-NZ"/>
              </w:rPr>
            </w:pPr>
            <w:r w:rsidRPr="00FC6F06">
              <w:t>Unit of competency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Bold"/>
              <w:rPr>
                <w:lang w:val="en-NZ"/>
              </w:rPr>
            </w:pPr>
            <w:r w:rsidRPr="00FC6F06">
              <w:t>Prerequisite requirement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AMPR311 Prepare portion control to specifications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AMPX209 Sharpen knives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AMPR309 Bone and fillet poultry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AMPX209 Sharpen knives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AMPR312 Bone game meat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AMPX209 Sharpen knives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AMPR323 Break small stock carcases for retail sale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F06" w:rsidP="00FC6F06">
            <w:pPr>
              <w:pStyle w:val="BodyText"/>
            </w:pPr>
            <w:r w:rsidRPr="00FC6F06">
              <w:t>AMPX209 Sharpen knives</w:t>
            </w:r>
          </w:p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AMPR319 Locate, identify and assess meat cuts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AMPR324 Break large stock carcases for retail sale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F06" w:rsidP="00FC6F06">
            <w:pPr>
              <w:pStyle w:val="BodyText"/>
            </w:pPr>
            <w:r w:rsidRPr="00FC6F06">
              <w:t>AMPX209 Sharpen knives</w:t>
            </w:r>
          </w:p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AMPR319 Locate, identify and assess meat cuts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AMPX304 Prepare primal cuts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 xml:space="preserve"> AMPX209 Sharpen knives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AMPR305 Meet customer needs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AMPR105 Provide service to customers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 xml:space="preserve">AMPR301 Prepare </w:t>
            </w:r>
            <w:r w:rsidRPr="00FC6F06">
              <w:t>specialised cuts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AMPX209 Sharpen knives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AMPR201 Break and cut product using a bandsaw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AMPX201 Prepare and operate bandsaw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AMPR202 Provide advice on cooking and storage of meat products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AMPR105 Provide service to customers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AMPR205 Use basic methods of meat cookery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AMPX209 Sharpen knives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AMPR209 Produce and sell value-added products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AMPX209 Sharpen knives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AMPX210 Prepare and slice meat cuts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AMPX209 Sharpen knives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AMPX211 Trim meat to specifications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AMPX209 Sharpen knives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AMPR104 Prepare minced meat and minced meat products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AMPX209 Sharpen knives</w:t>
            </w:r>
          </w:p>
        </w:tc>
      </w:tr>
      <w:tr w:rsidTr="00FC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AMPR102 Trim meat for further processing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F06" w:rsidP="00FC6F06">
            <w:pPr>
              <w:pStyle w:val="BodyText"/>
            </w:pPr>
            <w:r w:rsidRPr="00FC6F06">
              <w:t>AMPX209 Sharpen knives</w:t>
            </w:r>
          </w:p>
        </w:tc>
      </w:tr>
    </w:tbl>
    <w:p w:rsidR="00000000" w:rsidRPr="00FC6F06" w:rsidP="00FC6F06">
      <w:pPr>
        <w:pStyle w:val="BodyText"/>
      </w:pPr>
    </w:p>
    <w:p w:rsidR="00000000" w:rsidRPr="00FC6F06" w:rsidP="00FC6F06">
      <w:pPr>
        <w:pStyle w:val="AllowPageBreak"/>
      </w:pPr>
    </w:p>
    <w:p w:rsidR="00000000" w:rsidRPr="00FC6F06" w:rsidP="00FC6F06">
      <w:pPr>
        <w:pStyle w:val="Heading1"/>
      </w:pPr>
      <w:bookmarkStart w:id="5" w:name="O_1222851"/>
      <w:bookmarkEnd w:id="5"/>
      <w:r w:rsidRPr="00FC6F06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C6F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Bold"/>
              <w:rPr>
                <w:lang w:val="en-NZ"/>
              </w:rPr>
            </w:pPr>
            <w:r w:rsidRPr="00FC6F0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Bold"/>
              <w:rPr>
                <w:lang w:val="en-NZ"/>
              </w:rPr>
            </w:pPr>
            <w:r w:rsidRPr="00FC6F06">
              <w:t>Code and title previous </w:t>
            </w:r>
            <w:r w:rsidRPr="00FC6F06">
              <w:t>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Bold"/>
              <w:rPr>
                <w:lang w:val="en-NZ"/>
              </w:rPr>
            </w:pPr>
            <w:r w:rsidRPr="00FC6F0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Bold"/>
              <w:rPr>
                <w:lang w:val="en-NZ"/>
              </w:rPr>
            </w:pPr>
            <w:r w:rsidRPr="00FC6F06">
              <w:t>Equivalence status</w:t>
            </w:r>
          </w:p>
        </w:tc>
      </w:tr>
      <w:tr w:rsidTr="00FC6F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 xml:space="preserve">AMP30815 Certificate III in Meat Processing (Retail Butcher) Release </w:t>
            </w:r>
            <w:r w:rsidRPr="00FC6F06"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 xml:space="preserve">AMP30815 Certificate III in Meat Processing (Retail Butcher)              </w:t>
            </w:r>
            <w:r w:rsidRPr="00FC6F06">
              <w:t>Release 4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06">
            <w:pPr>
              <w:pStyle w:val="BodyText"/>
              <w:rPr>
                <w:lang w:val="en-NZ"/>
              </w:rPr>
            </w:pPr>
            <w:r w:rsidRPr="00FC6F06">
              <w:t>Qualification updated to replace superseded first aid unit, as a</w:t>
            </w:r>
            <w:r w:rsidRPr="00FC6F06">
              <w:t xml:space="preserve">pproved by the </w:t>
            </w:r>
            <w:r w:rsidRPr="00FC6F06">
              <w:t>AISC in consultation with ASQA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F06" w:rsidP="00FC6F06">
            <w:pPr>
              <w:pStyle w:val="BodyText"/>
            </w:pPr>
            <w:r w:rsidRPr="00FC6F06">
              <w:t>Equivalent</w:t>
            </w:r>
          </w:p>
        </w:tc>
      </w:tr>
    </w:tbl>
    <w:p w:rsidR="00846933" w:rsidP="00FC6F06">
      <w:pPr>
        <w:pStyle w:val="BodyText"/>
      </w:pPr>
    </w:p>
    <w:p w:rsidR="00846933" w:rsidP="00FC6F06">
      <w:pPr>
        <w:pStyle w:val="BodyText"/>
      </w:pPr>
    </w:p>
    <w:p w:rsidR="00000000" w:rsidRPr="00FC6F06" w:rsidP="00FC6F06">
      <w:pPr>
        <w:pStyle w:val="Heading1"/>
      </w:pPr>
      <w:bookmarkStart w:id="6" w:name="O_1222856"/>
      <w:bookmarkEnd w:id="6"/>
      <w:r w:rsidRPr="00FC6F06">
        <w:t>Links</w:t>
      </w:r>
    </w:p>
    <w:p w:rsidR="00000000" w:rsidRPr="00FC6F06" w:rsidP="00846933">
      <w:pPr>
        <w:pStyle w:val="BodyText"/>
      </w:pPr>
      <w:r w:rsidRPr="00FC6F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E3AA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C6F06" w:rsidP="00FC6F06"/>
    <w:sectPr w:rsidSect="00FC6F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F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F06" w:rsidRPr="00846933" w:rsidP="008469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F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933" w:rsidP="00FC6F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846933" w:rsidP="00FC6F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46933" w:rsidP="00FC6F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F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9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6F06" w:rsidRPr="00846933" w:rsidP="008469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F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933" w:rsidRPr="002D2AF8" w:rsidP="00FC6F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AMP30815 Certificate III in Meat Processing (Retail Butcher)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846933" w:rsidP="00FC6F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AE2A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1863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429F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F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6F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6F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6F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6F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6F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6F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6F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6F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6F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6F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6F06"/>
  </w:style>
  <w:style w:type="character" w:customStyle="1" w:styleId="Heading1Char">
    <w:name w:val="Heading 1 Char"/>
    <w:basedOn w:val="DefaultParagraphFont"/>
    <w:link w:val="Heading1"/>
    <w:rsid w:val="00FC6F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6F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6F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6F0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C6F0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6F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6F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C6F06"/>
    <w:rPr>
      <w:b/>
    </w:rPr>
  </w:style>
  <w:style w:type="character" w:customStyle="1" w:styleId="Heading2Char">
    <w:name w:val="Heading 2 Char"/>
    <w:basedOn w:val="DefaultParagraphFont"/>
    <w:link w:val="Heading2"/>
    <w:rsid w:val="00FC6F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6F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6F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6F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6F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6F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6F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6F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6F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6F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6F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6F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6F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6F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6F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6F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6F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6F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6F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6F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6F06"/>
    <w:rPr>
      <w:b/>
      <w:spacing w:val="0"/>
    </w:rPr>
  </w:style>
  <w:style w:type="paragraph" w:customStyle="1" w:styleId="SuperTitle">
    <w:name w:val="SuperTitle"/>
    <w:basedOn w:val="Title"/>
    <w:rsid w:val="00FC6F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6F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6F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6F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6F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6F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6F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6F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6F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6F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6F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6F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6F06"/>
    <w:rPr>
      <w:i/>
    </w:rPr>
  </w:style>
  <w:style w:type="paragraph" w:styleId="Caption">
    <w:name w:val="caption"/>
    <w:basedOn w:val="BodyText"/>
    <w:next w:val="Normal"/>
    <w:qFormat/>
    <w:rsid w:val="00FC6F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6F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6F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6F06"/>
  </w:style>
  <w:style w:type="paragraph" w:styleId="TableofFigures">
    <w:name w:val="table of figures"/>
    <w:basedOn w:val="Normal"/>
    <w:next w:val="Normal"/>
    <w:semiHidden/>
    <w:rsid w:val="00FC6F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6F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6F06"/>
    <w:rPr>
      <w:rFonts w:ascii="Wingdings" w:hAnsi="Wingdings"/>
    </w:rPr>
  </w:style>
  <w:style w:type="paragraph" w:customStyle="1" w:styleId="TableHeading">
    <w:name w:val="Table Heading"/>
    <w:basedOn w:val="HeadingBase"/>
    <w:rsid w:val="00FC6F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6F06"/>
    <w:rPr>
      <w:color w:val="0033CC"/>
      <w:u w:val="none"/>
    </w:rPr>
  </w:style>
  <w:style w:type="paragraph" w:customStyle="1" w:styleId="BodyTextRight">
    <w:name w:val="Body Text Right"/>
    <w:basedOn w:val="BodyText"/>
    <w:rsid w:val="00FC6F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6F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6F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6F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6F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6F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6F06"/>
    <w:rPr>
      <w:sz w:val="32"/>
    </w:rPr>
  </w:style>
  <w:style w:type="paragraph" w:customStyle="1" w:styleId="HeadingProcedure">
    <w:name w:val="Heading Procedure"/>
    <w:basedOn w:val="HeadingBase"/>
    <w:next w:val="Normal"/>
    <w:rsid w:val="00FC6F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6F06"/>
    <w:pPr>
      <w:spacing w:before="60" w:after="60"/>
    </w:pPr>
  </w:style>
  <w:style w:type="paragraph" w:styleId="ListContinue">
    <w:name w:val="List Continue"/>
    <w:basedOn w:val="List"/>
    <w:rsid w:val="00FC6F06"/>
    <w:pPr>
      <w:ind w:firstLine="0"/>
    </w:pPr>
  </w:style>
  <w:style w:type="paragraph" w:customStyle="1" w:styleId="ListNote">
    <w:name w:val="List Note"/>
    <w:basedOn w:val="List"/>
    <w:rsid w:val="00FC6F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6F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6F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6F06"/>
    <w:rPr>
      <w:rFonts w:ascii="Courier New" w:hAnsi="Courier New"/>
    </w:rPr>
  </w:style>
  <w:style w:type="paragraph" w:customStyle="1" w:styleId="NoteBullet">
    <w:name w:val="Note Bullet"/>
    <w:basedOn w:val="Note"/>
    <w:rsid w:val="00FC6F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6F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6F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6F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6F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6F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6F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6F06"/>
    <w:rPr>
      <w:b/>
      <w:smallCaps/>
    </w:rPr>
  </w:style>
  <w:style w:type="paragraph" w:customStyle="1" w:styleId="TableListNumber">
    <w:name w:val="Table List Number"/>
    <w:basedOn w:val="ListNumber"/>
    <w:rsid w:val="00FC6F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6F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6F06"/>
    <w:pPr>
      <w:numPr>
        <w:numId w:val="9"/>
      </w:numPr>
    </w:pPr>
  </w:style>
  <w:style w:type="paragraph" w:customStyle="1" w:styleId="ListAlpha2">
    <w:name w:val="List Alpha 2"/>
    <w:basedOn w:val="List2"/>
    <w:rsid w:val="00FC6F06"/>
    <w:pPr>
      <w:numPr>
        <w:numId w:val="8"/>
      </w:numPr>
    </w:pPr>
  </w:style>
  <w:style w:type="paragraph" w:styleId="List2">
    <w:name w:val="List 2"/>
    <w:basedOn w:val="BodyText"/>
    <w:rsid w:val="00FC6F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6F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6F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6F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6F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6F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6F06"/>
    <w:pPr>
      <w:numPr>
        <w:numId w:val="4"/>
      </w:numPr>
    </w:pPr>
  </w:style>
  <w:style w:type="paragraph" w:styleId="ListContinue2">
    <w:name w:val="List Continue 2"/>
    <w:basedOn w:val="List2"/>
    <w:rsid w:val="00FC6F06"/>
    <w:pPr>
      <w:ind w:firstLine="0"/>
    </w:pPr>
  </w:style>
  <w:style w:type="paragraph" w:styleId="ListContinue3">
    <w:name w:val="List Continue 3"/>
    <w:basedOn w:val="List3"/>
    <w:rsid w:val="00FC6F06"/>
    <w:pPr>
      <w:ind w:left="1021" w:firstLine="0"/>
    </w:pPr>
  </w:style>
  <w:style w:type="paragraph" w:styleId="ListContinue4">
    <w:name w:val="List Continue 4"/>
    <w:basedOn w:val="List4"/>
    <w:rsid w:val="00FC6F06"/>
    <w:pPr>
      <w:ind w:firstLine="0"/>
    </w:pPr>
  </w:style>
  <w:style w:type="paragraph" w:styleId="ListContinue5">
    <w:name w:val="List Continue 5"/>
    <w:basedOn w:val="List5"/>
    <w:rsid w:val="00FC6F06"/>
    <w:pPr>
      <w:ind w:firstLine="0"/>
    </w:pPr>
  </w:style>
  <w:style w:type="paragraph" w:styleId="ListNumber3">
    <w:name w:val="List Number 3"/>
    <w:basedOn w:val="List3"/>
    <w:rsid w:val="00FC6F06"/>
    <w:pPr>
      <w:numPr>
        <w:numId w:val="5"/>
      </w:numPr>
    </w:pPr>
  </w:style>
  <w:style w:type="paragraph" w:styleId="ListNumber4">
    <w:name w:val="List Number 4"/>
    <w:basedOn w:val="List4"/>
    <w:rsid w:val="00FC6F06"/>
    <w:pPr>
      <w:numPr>
        <w:numId w:val="6"/>
      </w:numPr>
    </w:pPr>
  </w:style>
  <w:style w:type="paragraph" w:styleId="ListNumber5">
    <w:name w:val="List Number 5"/>
    <w:basedOn w:val="List5"/>
    <w:rsid w:val="00FC6F06"/>
    <w:pPr>
      <w:numPr>
        <w:numId w:val="7"/>
      </w:numPr>
    </w:pPr>
  </w:style>
  <w:style w:type="paragraph" w:styleId="BlockText">
    <w:name w:val="Block Text"/>
    <w:basedOn w:val="Normal"/>
    <w:rsid w:val="00FC6F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6F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6F06"/>
    <w:rPr>
      <w:sz w:val="16"/>
      <w:vertAlign w:val="superscript"/>
    </w:rPr>
  </w:style>
  <w:style w:type="character" w:customStyle="1" w:styleId="Symbols">
    <w:name w:val="Symbols"/>
    <w:basedOn w:val="DefaultParagraphFont"/>
    <w:rsid w:val="00FC6F06"/>
    <w:rPr>
      <w:rFonts w:ascii="Symbol" w:hAnsi="Symbol"/>
    </w:rPr>
  </w:style>
  <w:style w:type="character" w:customStyle="1" w:styleId="MenuOptions">
    <w:name w:val="Menu Options"/>
    <w:basedOn w:val="DefaultParagraphFont"/>
    <w:rsid w:val="00FC6F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6F06"/>
    <w:rPr>
      <w:b/>
    </w:rPr>
  </w:style>
  <w:style w:type="character" w:customStyle="1" w:styleId="Underlined">
    <w:name w:val="Underlined"/>
    <w:basedOn w:val="DefaultParagraphFont"/>
    <w:rsid w:val="00FC6F06"/>
    <w:rPr>
      <w:u w:val="single"/>
    </w:rPr>
  </w:style>
  <w:style w:type="paragraph" w:customStyle="1" w:styleId="TableBodyTextRight">
    <w:name w:val="Table Body Text Right"/>
    <w:basedOn w:val="TableBodyText"/>
    <w:rsid w:val="00FC6F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6F06"/>
    <w:rPr>
      <w:sz w:val="18"/>
    </w:rPr>
  </w:style>
  <w:style w:type="paragraph" w:customStyle="1" w:styleId="BodySmallRight">
    <w:name w:val="Body Small Right"/>
    <w:basedOn w:val="BodyTextRight"/>
    <w:rsid w:val="00FC6F06"/>
    <w:rPr>
      <w:sz w:val="18"/>
      <w:szCs w:val="18"/>
    </w:rPr>
  </w:style>
  <w:style w:type="paragraph" w:customStyle="1" w:styleId="MarginEdition">
    <w:name w:val="Margin Edition"/>
    <w:basedOn w:val="MarginNote"/>
    <w:rsid w:val="00FC6F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6F06"/>
    <w:rPr>
      <w:sz w:val="2"/>
      <w:szCs w:val="2"/>
    </w:rPr>
  </w:style>
  <w:style w:type="character" w:customStyle="1" w:styleId="Small">
    <w:name w:val="Small"/>
    <w:basedOn w:val="DefaultParagraphFont"/>
    <w:rsid w:val="00FC6F06"/>
    <w:rPr>
      <w:sz w:val="16"/>
    </w:rPr>
  </w:style>
  <w:style w:type="paragraph" w:customStyle="1" w:styleId="WideTable">
    <w:name w:val="Wide Table"/>
    <w:basedOn w:val="Normal"/>
    <w:rsid w:val="00FC6F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6F06"/>
  </w:style>
  <w:style w:type="paragraph" w:styleId="Quote">
    <w:name w:val="Quote"/>
    <w:basedOn w:val="Heading1"/>
    <w:link w:val="QuoteChar"/>
    <w:qFormat/>
    <w:rsid w:val="00FC6F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6F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6F06"/>
    <w:pPr>
      <w:pageBreakBefore/>
    </w:pPr>
  </w:style>
  <w:style w:type="paragraph" w:customStyle="1" w:styleId="Border">
    <w:name w:val="Border"/>
    <w:basedOn w:val="Normal"/>
    <w:qFormat/>
    <w:rsid w:val="00FC6F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6F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F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F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6F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6F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6F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6F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6F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6F06"/>
    <w:rPr>
      <w:u w:val="single"/>
    </w:rPr>
  </w:style>
  <w:style w:type="character" w:customStyle="1" w:styleId="BoldandItalics">
    <w:name w:val="Bold and Italics"/>
    <w:qFormat/>
    <w:rsid w:val="00FC6F06"/>
    <w:rPr>
      <w:b/>
      <w:i/>
      <w:u w:val="none"/>
    </w:rPr>
  </w:style>
  <w:style w:type="paragraph" w:styleId="BalloonText">
    <w:name w:val="Balloon Text"/>
    <w:basedOn w:val="Normal"/>
    <w:link w:val="BalloonTextChar"/>
    <w:rsid w:val="00FC6F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6F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6F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6F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6F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6F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6F0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469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997</Words>
  <Characters>6027</Characters>
  <Application>Microsoft Office Word</Application>
  <DocSecurity>0</DocSecurity>
  <Lines>317</Lines>
  <Paragraphs>270</Paragraphs>
  <ScaleCrop>false</ScaleCrop>
  <Company>Author-it Software Corporation Ltd.</Company>
  <LinksUpToDate>false</LinksUpToDate>
  <CharactersWithSpaces>6754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AMP30815 Certificate III in Meat Processing (Retail Butcher)</dc:title>
  <dc:subject>Approved</dc:subject>
  <dc:creator>Skills Impact</dc:creator>
  <cp:keywords>Release 5</cp:keywords>
  <dc:description>Review Date: 12 April 2008</dc:description>
  <cp:lastModifiedBy>HSD_TPCMSd.prod</cp:lastModifiedBy>
  <cp:revision>3</cp:revision>
  <dcterms:created xsi:type="dcterms:W3CDTF">2022-02-25T12:17:44Z</dcterms:created>
  <dcterms:modified xsi:type="dcterms:W3CDTF">2022-02-24T00:50:00Z</dcterms:modified>
</cp:coreProperties>
</file>