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FC7" w:rsidP="001E4FC7">
      <w:pPr>
        <w:pStyle w:val="Title"/>
      </w:pPr>
      <w:r>
        <w:fldChar w:fldCharType="begin"/>
      </w:r>
      <w:r>
        <w:instrText xml:space="preserve"> TITLE   \* MERGEFORMAT </w:instrText>
      </w:r>
      <w:r>
        <w:fldChar w:fldCharType="separate"/>
      </w:r>
      <w:r>
        <w:t>AMP30716 Certificate III in Meat Processing (Quality Assurance)</w:t>
      </w:r>
      <w:r>
        <w:fldChar w:fldCharType="end"/>
      </w:r>
    </w:p>
    <w:p w:rsidR="001E4FC7" w:rsidP="001E4FC7">
      <w:pPr>
        <w:pStyle w:val="Version"/>
        <w:sectPr w:rsidSect="00FF1C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FF1C74" w:rsidP="00FF1C74">
      <w:pPr>
        <w:pStyle w:val="SuperHeading"/>
      </w:pPr>
      <w:r w:rsidRPr="00FF1C74">
        <w:t>AMP30716 Certificate III in Meat Processing (Quality Assurance)</w:t>
      </w:r>
    </w:p>
    <w:p w:rsidR="00000000" w:rsidRPr="00FF1C74" w:rsidP="00FF1C74">
      <w:pPr>
        <w:pStyle w:val="Heading1"/>
      </w:pPr>
      <w:bookmarkStart w:id="1" w:name="O_1170654"/>
      <w:bookmarkEnd w:id="1"/>
      <w:r w:rsidRPr="00FF1C74">
        <w:t>Modification History</w:t>
      </w:r>
    </w:p>
    <w:tbl>
      <w:tblPr>
        <w:tblW w:w="9520" w:type="dxa"/>
        <w:tblLayout w:type="fixed"/>
        <w:tblCellMar>
          <w:left w:w="62" w:type="dxa"/>
          <w:right w:w="62" w:type="dxa"/>
        </w:tblCellMar>
        <w:tblLook w:val="0000"/>
      </w:tblPr>
      <w:tblGrid>
        <w:gridCol w:w="2581"/>
        <w:gridCol w:w="6939"/>
      </w:tblGrid>
      <w:tr w:rsidTr="00FF1C7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Bold"/>
              <w:rPr>
                <w:lang w:val="en-NZ"/>
              </w:rPr>
            </w:pPr>
            <w:r w:rsidRPr="00FF1C7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Bold"/>
              <w:rPr>
                <w:lang w:val="en-NZ"/>
              </w:rPr>
            </w:pPr>
            <w:r w:rsidRPr="00FF1C74">
              <w:t>Comments</w:t>
            </w:r>
          </w:p>
        </w:tc>
      </w:tr>
      <w:tr w:rsidTr="00FF1C7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Release 5</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This version released with AMP Australian Meat Processing Training Package Version 5.1.</w:t>
            </w:r>
          </w:p>
        </w:tc>
      </w:tr>
      <w:tr w:rsidTr="00FF1C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Release 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This version released with AMP Australian Meat Processing Training Package Version 5.0.</w:t>
            </w:r>
          </w:p>
        </w:tc>
      </w:tr>
      <w:tr w:rsidTr="00FF1C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This version released with AMP Australian Meat Processing Training Package Version 4.0.</w:t>
            </w:r>
          </w:p>
        </w:tc>
      </w:tr>
      <w:tr w:rsidTr="00FF1C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 xml:space="preserve">This version released with AMP Australian Meat Processing </w:t>
            </w:r>
            <w:r w:rsidRPr="00FF1C74">
              <w:t>Training Package Version 3.0.</w:t>
            </w:r>
          </w:p>
        </w:tc>
      </w:tr>
      <w:tr w:rsidTr="00FF1C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C74" w:rsidP="00FF1C74">
            <w:pPr>
              <w:pStyle w:val="BodyText"/>
            </w:pPr>
            <w:r w:rsidRPr="00FF1C74">
              <w:t>This version released with AMP Australian Meat Processing Training Package Version 2.0.</w:t>
            </w:r>
          </w:p>
        </w:tc>
      </w:tr>
    </w:tbl>
    <w:p w:rsidR="00000000" w:rsidRPr="00FF1C74" w:rsidP="00FF1C74">
      <w:pPr>
        <w:pStyle w:val="BodyText"/>
      </w:pPr>
    </w:p>
    <w:p w:rsidR="00000000" w:rsidRPr="00FF1C74" w:rsidP="00FF1C74">
      <w:pPr>
        <w:pStyle w:val="AllowPageBreak"/>
      </w:pPr>
    </w:p>
    <w:p w:rsidR="00000000" w:rsidRPr="00FF1C74" w:rsidP="00FF1C74">
      <w:pPr>
        <w:pStyle w:val="Heading1"/>
      </w:pPr>
      <w:bookmarkStart w:id="2" w:name="O_1170653"/>
      <w:bookmarkEnd w:id="2"/>
      <w:r w:rsidRPr="00FF1C74">
        <w:t>Qualification Description</w:t>
      </w:r>
    </w:p>
    <w:p w:rsidR="00000000" w:rsidRPr="00FF1C74" w:rsidP="001E4FC7">
      <w:pPr>
        <w:pStyle w:val="BodyText"/>
      </w:pPr>
      <w:r w:rsidRPr="00FF1C74">
        <w:t>This qualification covers the work activities undertaken by Quality Assurance Officers in a meat processing enterprise. Typically people undertaking this qualification will be responsible for the day-to-day monitoring, testing and application of a QA progr</w:t>
      </w:r>
      <w:r w:rsidRPr="00FF1C74">
        <w:t xml:space="preserve">am. </w:t>
      </w:r>
    </w:p>
    <w:p w:rsidR="00000000" w:rsidRPr="00FF1C74" w:rsidP="001E4FC7">
      <w:pPr>
        <w:pStyle w:val="BodyText"/>
      </w:pPr>
      <w:r w:rsidRPr="00FF1C74">
        <w:t>Graduates from this qualification will have a wide range of cognitive, technical and communication skills to select and apply a specialised range of tools, materials and information to:</w:t>
      </w:r>
    </w:p>
    <w:p w:rsidR="00000000" w:rsidRPr="00FF1C74" w:rsidP="00FF1C74">
      <w:pPr>
        <w:pStyle w:val="ListBullet"/>
      </w:pPr>
      <w:r w:rsidRPr="00FF1C74">
        <w:t>complete routine activities</w:t>
      </w:r>
    </w:p>
    <w:p w:rsidR="00000000" w:rsidRPr="00FF1C74" w:rsidP="00FF1C74">
      <w:pPr>
        <w:pStyle w:val="ListBullet"/>
      </w:pPr>
      <w:r w:rsidRPr="00FF1C74">
        <w:t>provide and transmit solutions to pr</w:t>
      </w:r>
      <w:r w:rsidRPr="00FF1C74">
        <w:t>edictable and sometimes unpredictable problems</w:t>
      </w:r>
    </w:p>
    <w:p w:rsidR="00000000" w:rsidRPr="00FF1C74" w:rsidP="001E4FC7">
      <w:pPr>
        <w:pStyle w:val="BodyText"/>
      </w:pPr>
      <w:r w:rsidRPr="00FF1C74">
        <w:t>Graduates will apply knowledge and skills to demonstrate autonomy and judgement and to take limited responsibility in known and stable contexts within established parameters.</w:t>
      </w:r>
    </w:p>
    <w:p w:rsidR="00000000" w:rsidRPr="00FF1C74" w:rsidP="001E4FC7">
      <w:pPr>
        <w:pStyle w:val="BodyText"/>
      </w:pPr>
      <w:r w:rsidRPr="00FF1C74">
        <w:t>No licensing, legislative or certi</w:t>
      </w:r>
      <w:r w:rsidRPr="00FF1C74">
        <w:t>fication requirements apply to this qualification at the time of publication.</w:t>
      </w:r>
    </w:p>
    <w:p w:rsidR="00000000" w:rsidRPr="00FF1C74" w:rsidP="00FF1C74">
      <w:pPr>
        <w:pStyle w:val="Heading1"/>
      </w:pPr>
      <w:bookmarkStart w:id="3" w:name="O_1170652"/>
      <w:bookmarkEnd w:id="3"/>
      <w:r w:rsidRPr="00FF1C74">
        <w:t>Entry Requirements</w:t>
      </w:r>
    </w:p>
    <w:p w:rsidR="00000000" w:rsidRPr="00FF1C74" w:rsidP="001E4FC7">
      <w:pPr>
        <w:pStyle w:val="BodyText"/>
      </w:pPr>
      <w:r w:rsidRPr="00FF1C74">
        <w:t>There are no entry requirements for this qualification.</w:t>
      </w:r>
    </w:p>
    <w:p w:rsidR="00000000" w:rsidRPr="00FF1C74" w:rsidP="00FF1C74">
      <w:pPr>
        <w:pStyle w:val="Heading1"/>
      </w:pPr>
      <w:bookmarkStart w:id="4" w:name="O_1170651"/>
      <w:bookmarkEnd w:id="4"/>
      <w:r w:rsidRPr="00FF1C74">
        <w:t>Packaging Rules</w:t>
      </w:r>
    </w:p>
    <w:p w:rsidR="00000000" w:rsidRPr="00FF1C74" w:rsidP="001E4FC7">
      <w:pPr>
        <w:pStyle w:val="BodyText"/>
      </w:pPr>
      <w:r w:rsidRPr="00FF1C74">
        <w:t xml:space="preserve">To achieve this qualification, competency must be demonstrated in: </w:t>
      </w:r>
    </w:p>
    <w:p w:rsidR="00000000" w:rsidRPr="00FF1C74" w:rsidP="00FF1C74">
      <w:pPr>
        <w:pStyle w:val="ListBullet"/>
      </w:pPr>
      <w:r w:rsidRPr="00FF1C74">
        <w:t>17 units of competency:</w:t>
      </w:r>
    </w:p>
    <w:p w:rsidR="00000000" w:rsidRPr="00FF1C74" w:rsidP="00FF1C74">
      <w:pPr>
        <w:pStyle w:val="ListBullet2"/>
      </w:pPr>
      <w:r w:rsidRPr="00FF1C74">
        <w:t>8 core units plus</w:t>
      </w:r>
    </w:p>
    <w:p w:rsidR="00000000" w:rsidRPr="00FF1C74" w:rsidP="00FF1C74">
      <w:pPr>
        <w:pStyle w:val="ListBullet2"/>
      </w:pPr>
      <w:r w:rsidRPr="00FF1C74">
        <w:t>9 elective units.</w:t>
      </w:r>
    </w:p>
    <w:p w:rsidR="00000000" w:rsidRPr="00FF1C74" w:rsidP="001E4FC7">
      <w:pPr>
        <w:pStyle w:val="BodyText"/>
      </w:pPr>
      <w:r w:rsidRPr="00FF1C74">
        <w:t>Elective units must ensure the integrity of the qualification’s Australian Qualification Framework (AQF) alignment and contrib</w:t>
      </w:r>
      <w:r w:rsidRPr="00FF1C74">
        <w:t>ute to a valid, industry-supported vocational outcome. The electives are to be chosen as follows:</w:t>
      </w:r>
    </w:p>
    <w:p w:rsidR="00000000" w:rsidRPr="00FF1C74" w:rsidP="00FF1C74">
      <w:pPr>
        <w:pStyle w:val="ListBullet"/>
      </w:pPr>
      <w:r w:rsidRPr="00FF1C74">
        <w:t>A minimum of 9 elective units must be completed.</w:t>
      </w:r>
    </w:p>
    <w:p w:rsidR="00000000" w:rsidRPr="00FF1C74" w:rsidP="00FF1C74">
      <w:pPr>
        <w:pStyle w:val="ListBullet"/>
      </w:pPr>
      <w:r w:rsidRPr="00FF1C74">
        <w:t>Select a minimum of 6 units from Group A</w:t>
      </w:r>
    </w:p>
    <w:p w:rsidR="00000000" w:rsidRPr="00FF1C74" w:rsidP="00FF1C74">
      <w:pPr>
        <w:pStyle w:val="ListBullet"/>
      </w:pPr>
      <w:r w:rsidRPr="00FF1C74">
        <w:t>Select a maximum of 3 units from Group A or Group B, or from this o</w:t>
      </w:r>
      <w:r w:rsidRPr="00FF1C74">
        <w:t>r any other endorsed Training Package or Accredited Course</w:t>
      </w:r>
    </w:p>
    <w:p w:rsidR="00000000" w:rsidRPr="00FF1C74" w:rsidP="001E4FC7">
      <w:pPr>
        <w:pStyle w:val="BodyText"/>
      </w:pPr>
      <w:r w:rsidRPr="00FF1C74">
        <w:t>Selected units must be relevant to job outcomes in meat processing Quality Assurance and must be chosen to ensure the integrity of the qualification outcome at AQF level 3.</w:t>
      </w:r>
    </w:p>
    <w:p w:rsidR="00000000" w:rsidRPr="00FF1C74" w:rsidP="00FF1C74">
      <w:pPr>
        <w:pStyle w:val="BodyTextBold"/>
      </w:pPr>
      <w:r w:rsidRPr="00FF1C74">
        <w:t>Core Units</w:t>
      </w:r>
    </w:p>
    <w:tbl>
      <w:tblPr>
        <w:tblW w:w="0" w:type="auto"/>
        <w:tblLayout w:type="fixed"/>
        <w:tblCellMar>
          <w:left w:w="62" w:type="dxa"/>
          <w:right w:w="62" w:type="dxa"/>
        </w:tblCellMar>
        <w:tblLook w:val="0000"/>
      </w:tblPr>
      <w:tblGrid>
        <w:gridCol w:w="1639"/>
        <w:gridCol w:w="5681"/>
      </w:tblGrid>
      <w:tr w:rsidTr="00FF1C74">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AMPA3071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Implement food safety program</w:t>
            </w:r>
          </w:p>
        </w:tc>
      </w:tr>
      <w:tr w:rsidTr="00FF1C74">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AMPCOR201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Maintain personal equipment</w:t>
            </w:r>
            <w:r w:rsidRPr="00FF1C74">
              <w:tab/>
            </w:r>
          </w:p>
        </w:tc>
      </w:tr>
      <w:tr w:rsidTr="00FF1C74">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AMPCOR202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Apply hygiene and sanitation practices</w:t>
            </w:r>
            <w:r w:rsidRPr="00FF1C74">
              <w:tab/>
            </w:r>
          </w:p>
        </w:tc>
      </w:tr>
      <w:tr w:rsidTr="00FF1C74">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AMPCOR203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Comply with Quality Assurance and HACCP requirements</w:t>
            </w:r>
          </w:p>
        </w:tc>
      </w:tr>
      <w:tr w:rsidTr="00FF1C74">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AMPCOR204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Follow safe work policies and procedures</w:t>
            </w:r>
          </w:p>
        </w:tc>
      </w:tr>
      <w:tr w:rsidTr="00FF1C74">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AMPCOR205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Communic</w:t>
            </w:r>
            <w:r w:rsidRPr="00FF1C74">
              <w:t>ate in the workplace</w:t>
            </w:r>
          </w:p>
        </w:tc>
      </w:tr>
      <w:tr w:rsidTr="00FF1C74">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AMPCOR206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Overview the meat industry</w:t>
            </w:r>
          </w:p>
        </w:tc>
      </w:tr>
      <w:tr w:rsidTr="00FF1C74">
        <w:tblPrEx>
          <w:tblW w:w="0" w:type="auto"/>
          <w:tblLayout w:type="fixed"/>
          <w:tblCellMar>
            <w:left w:w="62" w:type="dxa"/>
            <w:right w:w="62" w:type="dxa"/>
          </w:tblCellMar>
          <w:tblLook w:val="0000"/>
        </w:tblPrEx>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AMPX404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C74" w:rsidP="00FF1C74">
            <w:pPr>
              <w:pStyle w:val="BodyText"/>
            </w:pPr>
            <w:r w:rsidRPr="00FF1C74">
              <w:t xml:space="preserve">Conduct an internal audit of a documented program  </w:t>
            </w:r>
          </w:p>
        </w:tc>
      </w:tr>
    </w:tbl>
    <w:p w:rsidR="00000000" w:rsidRPr="00FF1C74" w:rsidP="00FF1C74">
      <w:pPr>
        <w:pStyle w:val="BodyTextBold"/>
      </w:pPr>
    </w:p>
    <w:p w:rsidR="00000000" w:rsidRPr="00FF1C74" w:rsidP="00FF1C74">
      <w:pPr>
        <w:pStyle w:val="BodyTextBold"/>
      </w:pPr>
      <w:r w:rsidRPr="00FF1C74">
        <w:t>Elective Units</w:t>
      </w:r>
    </w:p>
    <w:p w:rsidR="00000000" w:rsidRPr="00FF1C74" w:rsidP="001E4FC7">
      <w:pPr>
        <w:pStyle w:val="BodyText"/>
      </w:pPr>
      <w:r w:rsidRPr="00FF1C74">
        <w:t>An asterisk (*) next to the unit code indicates that there are prerequisite requirements which must be met when packaging the qualification. Please refer to the Prerequisite requirements table for details.</w:t>
      </w:r>
    </w:p>
    <w:p w:rsidR="00000000" w:rsidRPr="00FF1C74" w:rsidP="00FF1C74">
      <w:pPr>
        <w:pStyle w:val="BodyTextBold"/>
      </w:pPr>
      <w:r w:rsidRPr="00FF1C74">
        <w:t>Group A</w:t>
      </w:r>
    </w:p>
    <w:tbl>
      <w:tblPr>
        <w:tblW w:w="0" w:type="auto"/>
        <w:tblLayout w:type="fixed"/>
        <w:tblCellMar>
          <w:left w:w="62" w:type="dxa"/>
          <w:right w:w="62" w:type="dxa"/>
        </w:tblCellMar>
        <w:tblLook w:val="0000"/>
      </w:tblPr>
      <w:tblGrid>
        <w:gridCol w:w="1667"/>
        <w:gridCol w:w="5681"/>
      </w:tblGrid>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AMPA2006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Apply animal welfare and handling</w:t>
            </w:r>
            <w:r w:rsidRPr="00FF1C74">
              <w:t xml:space="preserve"> requirements</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Assess effective stunning and bleeding</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AMPA3072*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Perform carcase Meat Hygiene Assessment</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AMPA3073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Perform process monitoring for Meat Hygiene Assessment</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AMPA3074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Perform boning room Meat Hygiene Assessment</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AMPA3081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Perform offal Meat Hygiene Assessment</w:t>
            </w:r>
            <w:r w:rsidRPr="00FF1C74">
              <w:tab/>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AMPA3092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Grade beef carcases using Meat Standards Australia standards</w:t>
            </w:r>
            <w:r w:rsidRPr="00FF1C74">
              <w:tab/>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AMPA3093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Use standard product descriptions – sheep and goats</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AMPA3094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Use standard product descriptions - beef</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AMPA3095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Use standard product d</w:t>
            </w:r>
            <w:r w:rsidRPr="00FF1C74">
              <w:t>escriptions - pork</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AMPA3100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Perform manual chemical lean testing</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AMPA3111*</w:t>
            </w:r>
            <w:r w:rsidRPr="00FF1C74">
              <w:tab/>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Conduct start up procedures and preoperational checks on slaughter floor NLIS data equipment</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AMPA3118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 xml:space="preserve">Monitor pH and temperature decline </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Oversee plant compliance with the Australian Standards for meat processing</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AMPA406</w:t>
            </w:r>
            <w:r w:rsidRPr="00FF1C74">
              <w:tab/>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Inspect transportation container or vehicle</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AMPA416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Oversee humane handling of animals</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AMPA417*</w:t>
            </w:r>
            <w:r w:rsidRPr="00FF1C74">
              <w:tab/>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 xml:space="preserve">Conduct an animal welfare audit of a meat processing plant </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AMPG307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Ins</w:t>
            </w:r>
            <w:r w:rsidRPr="00FF1C74">
              <w:t>pect wild game field depot</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AMPR321</w:t>
            </w:r>
            <w:r w:rsidRPr="00FF1C74">
              <w:tab/>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Collect and prepare standard samples</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AMPX301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 xml:space="preserve">Assess product in chillers </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 xml:space="preserve">AMPX310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 xml:space="preserve">Perform pre-operations hygiene assessment </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AMPX312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Calculate carcase yield in a boning room</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AMPX431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Oversee meat processing establishment’s Halal compliance</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BSBXTW301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Work in a team</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MSL904002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Perform standard calibrations</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MSL922001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Record and present data</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MSL954004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Obtain representative samples in accordance with sampling plan</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MSL973013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Perform basic tests</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MSL973016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Perform aseptic techniques</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MSMENV172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Identify and minimise environmental hazards</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MSS024018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C74" w:rsidP="00FF1C74">
            <w:pPr>
              <w:pStyle w:val="BodyText"/>
            </w:pPr>
            <w:r w:rsidRPr="00FF1C74">
              <w:t>Perform sampling and testing of water</w:t>
            </w:r>
          </w:p>
        </w:tc>
      </w:tr>
    </w:tbl>
    <w:p w:rsidR="00000000" w:rsidRPr="00FF1C74" w:rsidP="00FF1C74">
      <w:pPr>
        <w:pStyle w:val="BodyText"/>
      </w:pPr>
    </w:p>
    <w:p w:rsidR="00000000" w:rsidRPr="00FF1C74" w:rsidP="00FF1C74">
      <w:pPr>
        <w:pStyle w:val="BodyTextBold"/>
      </w:pPr>
      <w:r w:rsidRPr="00FF1C74">
        <w:t>Group B</w:t>
      </w:r>
    </w:p>
    <w:tbl>
      <w:tblPr>
        <w:tblW w:w="0" w:type="auto"/>
        <w:tblLayout w:type="fixed"/>
        <w:tblCellMar>
          <w:left w:w="62" w:type="dxa"/>
          <w:right w:w="62" w:type="dxa"/>
        </w:tblCellMar>
        <w:tblLook w:val="0000"/>
      </w:tblPr>
      <w:tblGrid>
        <w:gridCol w:w="1667"/>
        <w:gridCol w:w="5681"/>
      </w:tblGrid>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Overview of the NLIS for sheep and goats</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AMPA3102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Overview of the NLIS pro</w:t>
            </w:r>
            <w:r w:rsidRPr="00FF1C74">
              <w:t>gram utilising RFIDs</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 xml:space="preserve">AMPA3119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Apply food animal anatomy and physiology to inspection processes</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AMPA3134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Overview of the NLIS Pork</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AMPA3138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Identify secondary sexual characteristics - beef</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AMPX209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 xml:space="preserve">Sharpen knives </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AMPX308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 xml:space="preserve">Follow and implement an established work plan  </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TAEDEL301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Provide work skill instruction</w:t>
            </w:r>
          </w:p>
        </w:tc>
      </w:tr>
      <w:tr w:rsidTr="00FF1C7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UEENEED101A</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C74" w:rsidP="00FF1C74">
            <w:pPr>
              <w:pStyle w:val="BodyText"/>
            </w:pPr>
            <w:r w:rsidRPr="00FF1C74">
              <w:t>Use computer applications relevant to a workplace</w:t>
            </w:r>
            <w:r w:rsidRPr="00FF1C74">
              <w:tab/>
            </w:r>
          </w:p>
        </w:tc>
      </w:tr>
    </w:tbl>
    <w:p w:rsidR="00000000" w:rsidRPr="00FF1C74" w:rsidP="00FF1C74">
      <w:pPr>
        <w:pStyle w:val="BodyText"/>
      </w:pPr>
    </w:p>
    <w:p w:rsidR="00000000" w:rsidRPr="00FF1C74" w:rsidP="00FF1C74">
      <w:pPr>
        <w:pStyle w:val="BodyTextBold"/>
      </w:pPr>
      <w:r w:rsidRPr="00FF1C74">
        <w:t>Prerequisite requirements</w:t>
      </w:r>
    </w:p>
    <w:tbl>
      <w:tblPr>
        <w:tblW w:w="9521" w:type="dxa"/>
        <w:tblLayout w:type="fixed"/>
        <w:tblCellMar>
          <w:left w:w="62" w:type="dxa"/>
          <w:right w:w="62" w:type="dxa"/>
        </w:tblCellMar>
        <w:tblLook w:val="0000"/>
      </w:tblPr>
      <w:tblGrid>
        <w:gridCol w:w="3148"/>
        <w:gridCol w:w="6373"/>
      </w:tblGrid>
      <w:tr w:rsidTr="00FF1C74">
        <w:tblPrEx>
          <w:tblW w:w="9521" w:type="dxa"/>
          <w:tblLayout w:type="fixed"/>
          <w:tblCellMar>
            <w:left w:w="62" w:type="dxa"/>
            <w:right w:w="62" w:type="dxa"/>
          </w:tblCellMar>
          <w:tblLook w:val="0000"/>
        </w:tblPrEx>
        <w:trPr>
          <w:tblHeader/>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Bold"/>
              <w:rPr>
                <w:lang w:val="en-NZ"/>
              </w:rPr>
            </w:pPr>
            <w:r w:rsidRPr="00FF1C74">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Bold"/>
              <w:rPr>
                <w:lang w:val="en-NZ"/>
              </w:rPr>
            </w:pPr>
            <w:r w:rsidRPr="00FF1C74">
              <w:t>Prerequisite requirement</w:t>
            </w:r>
          </w:p>
        </w:tc>
      </w:tr>
      <w:tr w:rsidTr="00FF1C74">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AMPA3072 Perform carcase Meat Hygiene Assessment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AMPX209 Sharpen knives</w:t>
            </w:r>
          </w:p>
        </w:tc>
      </w:tr>
      <w:tr w:rsidTr="00FF1C74">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AMPA3111 Conduct start up procedures and preoperational checks on slaughter floor NLIS data equipment</w:t>
            </w:r>
            <w:r w:rsidRPr="00FF1C74">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AMPA3102 Overview of the NLIS program utilising RFIDs</w:t>
            </w:r>
          </w:p>
        </w:tc>
      </w:tr>
      <w:tr w:rsidTr="00FF1C74">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AMPA417 Conduct an animal</w:t>
            </w:r>
            <w:r w:rsidRPr="00FF1C74">
              <w:t xml:space="preserve"> welfare audit of a meat processing plant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C74" w:rsidP="00FF1C74">
            <w:pPr>
              <w:pStyle w:val="BodyText"/>
            </w:pPr>
            <w:r w:rsidRPr="00FF1C74">
              <w:t>AMPA2006 Apply animal welfare and handling requirements</w:t>
            </w:r>
          </w:p>
          <w:p w:rsidR="00000000" w:rsidRPr="00FF1C74" w:rsidP="00FF1C74">
            <w:pPr>
              <w:pStyle w:val="BodyText"/>
            </w:pPr>
            <w:r w:rsidRPr="00FF1C74">
              <w:t>AMPA416 Oversee humane handling of animals</w:t>
            </w:r>
          </w:p>
          <w:p w:rsidR="00000000" w:rsidRPr="00FF1C74" w:rsidP="00FF1C74">
            <w:pPr>
              <w:pStyle w:val="BodyText"/>
            </w:pPr>
            <w:r w:rsidRPr="00FF1C74">
              <w:t xml:space="preserve">AMPX404 Conduct an internal audit of a documented program  </w:t>
            </w:r>
          </w:p>
        </w:tc>
      </w:tr>
    </w:tbl>
    <w:p w:rsidR="00000000" w:rsidRPr="00FF1C74" w:rsidP="00FF1C74">
      <w:pPr>
        <w:pStyle w:val="BodyText"/>
      </w:pPr>
      <w:r w:rsidRPr="00FF1C74">
        <w:t xml:space="preserve"> </w:t>
      </w:r>
    </w:p>
    <w:p w:rsidR="00000000" w:rsidRPr="00FF1C74" w:rsidP="00FF1C74">
      <w:pPr>
        <w:pStyle w:val="AllowPageBreak"/>
      </w:pPr>
    </w:p>
    <w:p w:rsidR="00000000" w:rsidRPr="00FF1C74" w:rsidP="00FF1C74">
      <w:pPr>
        <w:pStyle w:val="Heading1"/>
      </w:pPr>
      <w:bookmarkStart w:id="5" w:name="O_1170650"/>
      <w:bookmarkEnd w:id="5"/>
      <w:r w:rsidRPr="00FF1C74">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FF1C7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Bold"/>
              <w:rPr>
                <w:lang w:val="en-NZ"/>
              </w:rPr>
            </w:pPr>
            <w:r w:rsidRPr="00FF1C7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Bold"/>
              <w:rPr>
                <w:lang w:val="en-NZ"/>
              </w:rPr>
            </w:pPr>
            <w:r w:rsidRPr="00FF1C7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Bold"/>
              <w:rPr>
                <w:lang w:val="en-NZ"/>
              </w:rPr>
            </w:pPr>
            <w:r w:rsidRPr="00FF1C7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Bold"/>
              <w:rPr>
                <w:lang w:val="en-NZ"/>
              </w:rPr>
            </w:pPr>
            <w:r w:rsidRPr="00FF1C74">
              <w:t>Equivalence status</w:t>
            </w:r>
          </w:p>
        </w:tc>
      </w:tr>
      <w:tr w:rsidTr="00FF1C7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AMP30716 Certificate III in Meat Processing (Quality Assurance) Release 5</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AMP30716 Certificate III in Meat Processing (Quality Assurance) Release 4</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74">
            <w:pPr>
              <w:pStyle w:val="BodyText"/>
              <w:rPr>
                <w:lang w:val="en-NZ"/>
              </w:rPr>
            </w:pPr>
            <w:r w:rsidRPr="00FF1C74">
              <w:t>Qualification updated to remove two elective units that have been deleted as part of meeting Skills Ministers’ priority of removing training products with low or no enrolments, as agreed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C74" w:rsidP="00FF1C74">
            <w:pPr>
              <w:pStyle w:val="BodyText"/>
            </w:pPr>
            <w:r w:rsidRPr="00FF1C74">
              <w:t>Equivalent</w:t>
            </w:r>
          </w:p>
        </w:tc>
      </w:tr>
    </w:tbl>
    <w:p w:rsidR="00000000" w:rsidRPr="00FF1C74" w:rsidP="00FF1C74">
      <w:pPr>
        <w:pStyle w:val="BodyText"/>
      </w:pPr>
    </w:p>
    <w:p w:rsidR="00000000" w:rsidRPr="00FF1C74" w:rsidP="00FF1C74">
      <w:pPr>
        <w:pStyle w:val="AllowPageBreak"/>
      </w:pPr>
    </w:p>
    <w:p w:rsidR="00000000" w:rsidRPr="00FF1C74" w:rsidP="00FF1C74">
      <w:pPr>
        <w:pStyle w:val="Heading1"/>
      </w:pPr>
      <w:bookmarkStart w:id="6" w:name="O_1170655"/>
      <w:bookmarkEnd w:id="6"/>
      <w:r w:rsidRPr="00FF1C74">
        <w:t>Links</w:t>
      </w:r>
    </w:p>
    <w:p w:rsidR="00000000" w:rsidRPr="00FF1C74" w:rsidP="001E4FC7">
      <w:pPr>
        <w:pStyle w:val="BodyText"/>
      </w:pPr>
      <w:r w:rsidRPr="00FF1C74">
        <w:t xml:space="preserve">Companion Volumes, </w:t>
      </w:r>
      <w:r w:rsidRPr="00FF1C74">
        <w:t xml:space="preserve">including Implementation Guides, are available at VETNet - </w:t>
      </w:r>
      <w:r>
        <w:fldChar w:fldCharType="begin"/>
      </w:r>
      <w:r>
        <w:instrText xml:space="preserve"> HYPERLINK "https://vetnet.gov.au/Pages/TrainingDocs.aspx?q=5e2e56b7-698f-4822-84bb-25adbb8443a7" </w:instrText>
      </w:r>
      <w:r>
        <w:fldChar w:fldCharType="separate"/>
      </w:r>
      <w:r w:rsidRPr="0055324E">
        <w:rPr>
          <w:rStyle w:val="Hyperlink"/>
        </w:rPr>
        <w:t>https://vetnet.gov.au/Pages/TrainingDocs.aspx?q=5e2e56b7-698f-4822-84bb-25adbb8443a7</w:t>
      </w:r>
      <w:r>
        <w:fldChar w:fldCharType="end"/>
      </w:r>
    </w:p>
    <w:p w:rsidR="00000000" w:rsidRPr="00FF1C74" w:rsidP="00FF1C74"/>
    <w:sectPr w:rsidSect="00FF1C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74" w:rsidRPr="001E4FC7" w:rsidP="001E4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C7" w:rsidP="00FF1C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E4FC7" w:rsidP="00FF1C7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1E4FC7" w:rsidP="00FF1C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1C74" w:rsidRPr="001E4FC7" w:rsidP="001E4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C7" w:rsidRPr="002D2AF8" w:rsidP="00FF1C74">
    <w:pPr>
      <w:pStyle w:val="Header"/>
      <w:framePr w:wrap="around"/>
    </w:pPr>
    <w:r>
      <w:fldChar w:fldCharType="begin"/>
    </w:r>
    <w:r>
      <w:instrText xml:space="preserve"> TITLE   \* MERGEFORMAT </w:instrText>
    </w:r>
    <w:r>
      <w:fldChar w:fldCharType="separate"/>
    </w:r>
    <w:r>
      <w:t>AMP30716 Certificate III in Meat Processing (Quality Assurance)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1E4FC7" w:rsidP="00FF1C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7C9F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EEA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6E4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C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1C74"/>
    <w:pPr>
      <w:spacing w:before="360" w:after="60"/>
      <w:outlineLvl w:val="0"/>
    </w:pPr>
    <w:rPr>
      <w:sz w:val="32"/>
    </w:rPr>
  </w:style>
  <w:style w:type="paragraph" w:styleId="Heading2">
    <w:name w:val="heading 2"/>
    <w:basedOn w:val="HeadingBase"/>
    <w:next w:val="BodyText"/>
    <w:link w:val="Heading2Char"/>
    <w:qFormat/>
    <w:rsid w:val="00FF1C74"/>
    <w:pPr>
      <w:keepLines/>
      <w:spacing w:before="240" w:after="120"/>
      <w:outlineLvl w:val="1"/>
    </w:pPr>
    <w:rPr>
      <w:sz w:val="28"/>
      <w:szCs w:val="40"/>
    </w:rPr>
  </w:style>
  <w:style w:type="paragraph" w:styleId="Heading3">
    <w:name w:val="heading 3"/>
    <w:basedOn w:val="HeadingBase"/>
    <w:next w:val="BodyText"/>
    <w:link w:val="Heading3Char"/>
    <w:qFormat/>
    <w:rsid w:val="00FF1C74"/>
    <w:pPr>
      <w:spacing w:before="180" w:after="120"/>
      <w:outlineLvl w:val="2"/>
    </w:pPr>
    <w:rPr>
      <w:spacing w:val="-10"/>
      <w:kern w:val="32"/>
    </w:rPr>
  </w:style>
  <w:style w:type="paragraph" w:styleId="Heading4">
    <w:name w:val="heading 4"/>
    <w:basedOn w:val="HeadingBase"/>
    <w:next w:val="BodyText"/>
    <w:link w:val="Heading4Char"/>
    <w:qFormat/>
    <w:rsid w:val="00FF1C74"/>
    <w:pPr>
      <w:spacing w:before="160" w:after="120"/>
      <w:outlineLvl w:val="3"/>
    </w:pPr>
    <w:rPr>
      <w:sz w:val="22"/>
    </w:rPr>
  </w:style>
  <w:style w:type="paragraph" w:styleId="Heading5">
    <w:name w:val="heading 5"/>
    <w:basedOn w:val="HeadingBase"/>
    <w:next w:val="Normal"/>
    <w:link w:val="Heading5Char"/>
    <w:qFormat/>
    <w:rsid w:val="00FF1C74"/>
    <w:pPr>
      <w:spacing w:before="80"/>
      <w:outlineLvl w:val="4"/>
    </w:pPr>
    <w:rPr>
      <w:color w:val="918585"/>
      <w:sz w:val="20"/>
    </w:rPr>
  </w:style>
  <w:style w:type="paragraph" w:styleId="Heading6">
    <w:name w:val="heading 6"/>
    <w:basedOn w:val="HeadingBase"/>
    <w:next w:val="Normal"/>
    <w:link w:val="Heading6Char"/>
    <w:qFormat/>
    <w:rsid w:val="00FF1C74"/>
    <w:pPr>
      <w:spacing w:before="60"/>
      <w:outlineLvl w:val="5"/>
    </w:pPr>
    <w:rPr>
      <w:color w:val="918585"/>
      <w:sz w:val="20"/>
    </w:rPr>
  </w:style>
  <w:style w:type="paragraph" w:styleId="Heading7">
    <w:name w:val="heading 7"/>
    <w:basedOn w:val="Normal"/>
    <w:next w:val="Normal"/>
    <w:link w:val="Heading7Char"/>
    <w:qFormat/>
    <w:rsid w:val="00FF1C74"/>
    <w:pPr>
      <w:ind w:left="720"/>
      <w:outlineLvl w:val="6"/>
    </w:pPr>
    <w:rPr>
      <w:i/>
    </w:rPr>
  </w:style>
  <w:style w:type="paragraph" w:styleId="Heading8">
    <w:name w:val="heading 8"/>
    <w:basedOn w:val="Normal"/>
    <w:next w:val="Normal"/>
    <w:link w:val="Heading8Char"/>
    <w:qFormat/>
    <w:rsid w:val="00FF1C74"/>
    <w:pPr>
      <w:ind w:left="720"/>
      <w:outlineLvl w:val="7"/>
    </w:pPr>
    <w:rPr>
      <w:i/>
    </w:rPr>
  </w:style>
  <w:style w:type="paragraph" w:styleId="Heading9">
    <w:name w:val="heading 9"/>
    <w:basedOn w:val="Normal"/>
    <w:next w:val="Normal"/>
    <w:link w:val="Heading9Char"/>
    <w:qFormat/>
    <w:rsid w:val="00FF1C74"/>
    <w:pPr>
      <w:ind w:left="720"/>
      <w:outlineLvl w:val="8"/>
    </w:pPr>
    <w:rPr>
      <w:i/>
    </w:rPr>
  </w:style>
  <w:style w:type="character" w:default="1" w:styleId="DefaultParagraphFont">
    <w:name w:val="Default Paragraph Font"/>
    <w:uiPriority w:val="1"/>
    <w:unhideWhenUsed/>
    <w:rsid w:val="00FF1C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C74"/>
  </w:style>
  <w:style w:type="character" w:customStyle="1" w:styleId="Heading1Char">
    <w:name w:val="Heading 1 Char"/>
    <w:basedOn w:val="DefaultParagraphFont"/>
    <w:link w:val="Heading1"/>
    <w:rsid w:val="00FF1C74"/>
    <w:rPr>
      <w:rFonts w:ascii="Times New Roman" w:eastAsia="Times New Roman" w:hAnsi="Times New Roman" w:cs="Times New Roman"/>
      <w:b/>
      <w:sz w:val="32"/>
      <w:szCs w:val="20"/>
      <w:lang w:eastAsia="en-US"/>
    </w:rPr>
  </w:style>
  <w:style w:type="paragraph" w:styleId="BodyText">
    <w:name w:val="Body Text"/>
    <w:basedOn w:val="Normal"/>
    <w:link w:val="BodyTextChar"/>
    <w:rsid w:val="00FF1C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1C74"/>
    <w:rPr>
      <w:rFonts w:ascii="Times New Roman" w:eastAsia="Times New Roman" w:hAnsi="Times New Roman" w:cs="Times New Roman"/>
      <w:sz w:val="24"/>
      <w:lang w:eastAsia="en-US"/>
    </w:rPr>
  </w:style>
  <w:style w:type="paragraph" w:styleId="ListBullet">
    <w:name w:val="List Bullet"/>
    <w:basedOn w:val="List"/>
    <w:rsid w:val="00FF1C74"/>
    <w:pPr>
      <w:numPr>
        <w:numId w:val="12"/>
      </w:numPr>
      <w:tabs>
        <w:tab w:val="clear" w:pos="340"/>
      </w:tabs>
      <w:spacing w:before="40" w:after="40"/>
    </w:pPr>
  </w:style>
  <w:style w:type="paragraph" w:styleId="ListBullet2">
    <w:name w:val="List Bullet 2"/>
    <w:basedOn w:val="List2"/>
    <w:rsid w:val="00FF1C74"/>
    <w:pPr>
      <w:numPr>
        <w:numId w:val="13"/>
      </w:numPr>
      <w:tabs>
        <w:tab w:val="clear" w:pos="680"/>
      </w:tabs>
    </w:pPr>
  </w:style>
  <w:style w:type="paragraph" w:customStyle="1" w:styleId="SuperHeading">
    <w:name w:val="SuperHeading"/>
    <w:basedOn w:val="Normal"/>
    <w:rsid w:val="00FF1C74"/>
    <w:pPr>
      <w:spacing w:before="240" w:after="120"/>
      <w:outlineLvl w:val="0"/>
    </w:pPr>
    <w:rPr>
      <w:rFonts w:ascii="Times New Roman" w:hAnsi="Times New Roman"/>
      <w:b/>
      <w:sz w:val="32"/>
    </w:rPr>
  </w:style>
  <w:style w:type="paragraph" w:customStyle="1" w:styleId="AllowPageBreak">
    <w:name w:val="AllowPageBreak"/>
    <w:rsid w:val="00FF1C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F1C74"/>
    <w:rPr>
      <w:b/>
    </w:rPr>
  </w:style>
  <w:style w:type="character" w:customStyle="1" w:styleId="Heading2Char">
    <w:name w:val="Heading 2 Char"/>
    <w:basedOn w:val="DefaultParagraphFont"/>
    <w:link w:val="Heading2"/>
    <w:rsid w:val="00FF1C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C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C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C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C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C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1C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1C74"/>
    <w:rPr>
      <w:rFonts w:ascii="Courier New" w:eastAsia="Times New Roman" w:hAnsi="Courier New" w:cs="Times New Roman"/>
      <w:i/>
      <w:szCs w:val="20"/>
      <w:lang w:eastAsia="en-US"/>
    </w:rPr>
  </w:style>
  <w:style w:type="paragraph" w:customStyle="1" w:styleId="HeadingBase">
    <w:name w:val="Heading Base"/>
    <w:rsid w:val="00FF1C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C74"/>
    <w:pPr>
      <w:tabs>
        <w:tab w:val="right" w:leader="dot" w:pos="9072"/>
      </w:tabs>
      <w:ind w:left="567"/>
    </w:pPr>
    <w:rPr>
      <w:szCs w:val="22"/>
    </w:rPr>
  </w:style>
  <w:style w:type="paragraph" w:customStyle="1" w:styleId="TOCBase">
    <w:name w:val="TOC Base"/>
    <w:rsid w:val="00FF1C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C74"/>
    <w:pPr>
      <w:tabs>
        <w:tab w:val="right" w:leader="dot" w:pos="9072"/>
      </w:tabs>
      <w:spacing w:before="40" w:after="40"/>
      <w:ind w:left="284"/>
    </w:pPr>
    <w:rPr>
      <w:rFonts w:ascii="Times New Roman" w:hAnsi="Times New Roman"/>
    </w:rPr>
  </w:style>
  <w:style w:type="paragraph" w:styleId="TOC1">
    <w:name w:val="toc 1"/>
    <w:basedOn w:val="TOCBase"/>
    <w:next w:val="Normal"/>
    <w:rsid w:val="00FF1C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1C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C74"/>
    <w:rPr>
      <w:rFonts w:ascii="Times New Roman" w:eastAsia="Times New Roman" w:hAnsi="Times New Roman" w:cs="Times New Roman"/>
      <w:sz w:val="16"/>
      <w:lang w:eastAsia="en-US"/>
    </w:rPr>
  </w:style>
  <w:style w:type="paragraph" w:styleId="Title">
    <w:name w:val="Title"/>
    <w:basedOn w:val="HeadingBase"/>
    <w:link w:val="TitleChar"/>
    <w:qFormat/>
    <w:rsid w:val="00FF1C74"/>
    <w:pPr>
      <w:spacing w:before="5040"/>
      <w:jc w:val="center"/>
    </w:pPr>
    <w:rPr>
      <w:sz w:val="48"/>
      <w:szCs w:val="72"/>
      <w:lang w:val="en-US"/>
    </w:rPr>
  </w:style>
  <w:style w:type="character" w:customStyle="1" w:styleId="TitleChar">
    <w:name w:val="Title Char"/>
    <w:basedOn w:val="DefaultParagraphFont"/>
    <w:link w:val="Title"/>
    <w:rsid w:val="00FF1C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C74"/>
    <w:pPr>
      <w:tabs>
        <w:tab w:val="left" w:pos="3600"/>
        <w:tab w:val="left" w:pos="3958"/>
      </w:tabs>
    </w:pPr>
  </w:style>
  <w:style w:type="paragraph" w:styleId="List">
    <w:name w:val="List"/>
    <w:basedOn w:val="BodyText"/>
    <w:next w:val="BodyText"/>
    <w:rsid w:val="00FF1C74"/>
    <w:pPr>
      <w:tabs>
        <w:tab w:val="left" w:pos="340"/>
      </w:tabs>
      <w:spacing w:before="60" w:after="60"/>
      <w:ind w:left="340" w:hanging="340"/>
    </w:pPr>
  </w:style>
  <w:style w:type="paragraph" w:customStyle="1" w:styleId="Note">
    <w:name w:val="Note"/>
    <w:basedOn w:val="BodyText"/>
    <w:rsid w:val="00FF1C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1C74"/>
    <w:rPr>
      <w:b/>
      <w:spacing w:val="0"/>
    </w:rPr>
  </w:style>
  <w:style w:type="paragraph" w:customStyle="1" w:styleId="SuperTitle">
    <w:name w:val="SuperTitle"/>
    <w:basedOn w:val="Title"/>
    <w:rsid w:val="00FF1C74"/>
    <w:pPr>
      <w:framePr w:wrap="auto" w:hAnchor="text" w:y="6049"/>
    </w:pPr>
    <w:rPr>
      <w:color w:val="000000"/>
      <w:sz w:val="40"/>
    </w:rPr>
  </w:style>
  <w:style w:type="paragraph" w:customStyle="1" w:styleId="TOCTitle">
    <w:name w:val="TOCTitle"/>
    <w:basedOn w:val="Heading1"/>
    <w:rsid w:val="00FF1C74"/>
    <w:pPr>
      <w:spacing w:after="240"/>
      <w:jc w:val="center"/>
      <w:outlineLvl w:val="9"/>
    </w:pPr>
    <w:rPr>
      <w:caps/>
    </w:rPr>
  </w:style>
  <w:style w:type="paragraph" w:customStyle="1" w:styleId="Version">
    <w:name w:val="Version"/>
    <w:rsid w:val="00FF1C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C74"/>
    <w:pPr>
      <w:keepNext w:val="0"/>
      <w:tabs>
        <w:tab w:val="right" w:pos="4176"/>
      </w:tabs>
      <w:ind w:left="198" w:hanging="198"/>
    </w:pPr>
    <w:rPr>
      <w:rFonts w:ascii="Garamond" w:hAnsi="Garamond"/>
    </w:rPr>
  </w:style>
  <w:style w:type="paragraph" w:styleId="IndexHeading">
    <w:name w:val="index heading"/>
    <w:basedOn w:val="Normal"/>
    <w:next w:val="Index1"/>
    <w:semiHidden/>
    <w:rsid w:val="00FF1C74"/>
    <w:pPr>
      <w:spacing w:before="120" w:after="120"/>
    </w:pPr>
    <w:rPr>
      <w:rFonts w:ascii="Arial" w:hAnsi="Arial"/>
      <w:b/>
      <w:color w:val="918585"/>
      <w:sz w:val="24"/>
    </w:rPr>
  </w:style>
  <w:style w:type="paragraph" w:styleId="Header">
    <w:name w:val="header"/>
    <w:basedOn w:val="Normal"/>
    <w:link w:val="HeaderChar"/>
    <w:rsid w:val="00FF1C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C74"/>
    <w:rPr>
      <w:rFonts w:ascii="Times New Roman" w:eastAsia="Times New Roman" w:hAnsi="Times New Roman" w:cs="Times New Roman"/>
      <w:sz w:val="16"/>
      <w:szCs w:val="20"/>
      <w:lang w:val="en-GB" w:eastAsia="en-US"/>
    </w:rPr>
  </w:style>
  <w:style w:type="paragraph" w:customStyle="1" w:styleId="Chapter">
    <w:name w:val="Chapter"/>
    <w:basedOn w:val="Normal"/>
    <w:rsid w:val="00FF1C74"/>
    <w:pPr>
      <w:spacing w:before="240"/>
    </w:pPr>
    <w:rPr>
      <w:rFonts w:ascii="Times New Roman" w:hAnsi="Times New Roman"/>
      <w:smallCaps/>
      <w:spacing w:val="80"/>
      <w:sz w:val="28"/>
    </w:rPr>
  </w:style>
  <w:style w:type="paragraph" w:customStyle="1" w:styleId="InChapter">
    <w:name w:val="InChapter"/>
    <w:basedOn w:val="Heading3"/>
    <w:rsid w:val="00FF1C74"/>
    <w:pPr>
      <w:spacing w:after="240"/>
      <w:outlineLvl w:val="9"/>
    </w:pPr>
    <w:rPr>
      <w:noProof/>
    </w:rPr>
  </w:style>
  <w:style w:type="paragraph" w:styleId="Index2">
    <w:name w:val="index 2"/>
    <w:basedOn w:val="Normal"/>
    <w:next w:val="Normal"/>
    <w:semiHidden/>
    <w:rsid w:val="00FF1C74"/>
    <w:pPr>
      <w:tabs>
        <w:tab w:val="right" w:pos="4176"/>
      </w:tabs>
      <w:ind w:left="568" w:hanging="284"/>
    </w:pPr>
    <w:rPr>
      <w:rFonts w:ascii="Garamond" w:hAnsi="Garamond"/>
    </w:rPr>
  </w:style>
  <w:style w:type="paragraph" w:customStyle="1" w:styleId="Byline">
    <w:name w:val="Byline"/>
    <w:rsid w:val="00FF1C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C74"/>
    <w:pPr>
      <w:tabs>
        <w:tab w:val="clear" w:pos="3600"/>
        <w:tab w:val="clear" w:pos="3958"/>
      </w:tabs>
      <w:jc w:val="right"/>
    </w:pPr>
  </w:style>
  <w:style w:type="character" w:styleId="Emphasis">
    <w:name w:val="Emphasis"/>
    <w:basedOn w:val="DefaultParagraphFont"/>
    <w:qFormat/>
    <w:rsid w:val="00FF1C74"/>
    <w:rPr>
      <w:i/>
    </w:rPr>
  </w:style>
  <w:style w:type="paragraph" w:styleId="Caption">
    <w:name w:val="caption"/>
    <w:basedOn w:val="BodyText"/>
    <w:next w:val="Normal"/>
    <w:qFormat/>
    <w:rsid w:val="00FF1C74"/>
    <w:pPr>
      <w:framePr w:w="2268" w:hSpace="181" w:vSpace="181" w:wrap="around" w:vAnchor="text" w:hAnchor="page" w:x="1135" w:y="285" w:anchorLock="1"/>
    </w:pPr>
    <w:rPr>
      <w:i/>
    </w:rPr>
  </w:style>
  <w:style w:type="paragraph" w:customStyle="1" w:styleId="MiniTOCTitle">
    <w:name w:val="MiniTOCTitle"/>
    <w:basedOn w:val="Heading4"/>
    <w:rsid w:val="00FF1C74"/>
    <w:pPr>
      <w:spacing w:before="240"/>
      <w:outlineLvl w:val="9"/>
    </w:pPr>
    <w:rPr>
      <w:noProof/>
      <w:sz w:val="24"/>
    </w:rPr>
  </w:style>
  <w:style w:type="paragraph" w:customStyle="1" w:styleId="MiniTOCItem">
    <w:name w:val="MiniTOCItem"/>
    <w:basedOn w:val="ListBullet"/>
    <w:rsid w:val="00FF1C74"/>
    <w:pPr>
      <w:numPr>
        <w:numId w:val="0"/>
      </w:numPr>
      <w:tabs>
        <w:tab w:val="right" w:leader="dot" w:pos="6521"/>
      </w:tabs>
      <w:spacing w:before="0" w:after="0"/>
    </w:pPr>
  </w:style>
  <w:style w:type="paragraph" w:customStyle="1" w:styleId="TOFTitle">
    <w:name w:val="TOFTitle"/>
    <w:basedOn w:val="TOCTitle"/>
    <w:rsid w:val="00FF1C74"/>
  </w:style>
  <w:style w:type="paragraph" w:styleId="TableofFigures">
    <w:name w:val="table of figures"/>
    <w:basedOn w:val="Normal"/>
    <w:next w:val="Normal"/>
    <w:semiHidden/>
    <w:rsid w:val="00FF1C74"/>
    <w:pPr>
      <w:tabs>
        <w:tab w:val="right" w:leader="dot" w:pos="9072"/>
      </w:tabs>
      <w:ind w:left="970" w:hanging="403"/>
    </w:pPr>
    <w:rPr>
      <w:rFonts w:ascii="Times New Roman" w:hAnsi="Times New Roman"/>
      <w:b/>
    </w:rPr>
  </w:style>
  <w:style w:type="paragraph" w:styleId="ListNumber">
    <w:name w:val="List Number"/>
    <w:basedOn w:val="List"/>
    <w:rsid w:val="00FF1C74"/>
    <w:pPr>
      <w:numPr>
        <w:numId w:val="15"/>
      </w:numPr>
      <w:tabs>
        <w:tab w:val="clear" w:pos="340"/>
      </w:tabs>
    </w:pPr>
  </w:style>
  <w:style w:type="character" w:customStyle="1" w:styleId="WingdingSymbols">
    <w:name w:val="Wingding Symbols"/>
    <w:rsid w:val="00FF1C74"/>
    <w:rPr>
      <w:rFonts w:ascii="Wingdings" w:hAnsi="Wingdings"/>
    </w:rPr>
  </w:style>
  <w:style w:type="paragraph" w:customStyle="1" w:styleId="TableHeading">
    <w:name w:val="Table Heading"/>
    <w:basedOn w:val="HeadingBase"/>
    <w:rsid w:val="00FF1C74"/>
    <w:pPr>
      <w:keepLines/>
      <w:pBdr>
        <w:bottom w:val="single" w:sz="6" w:space="1" w:color="918585"/>
      </w:pBdr>
      <w:spacing w:before="240"/>
    </w:pPr>
  </w:style>
  <w:style w:type="character" w:customStyle="1" w:styleId="HotSpot">
    <w:name w:val="HotSpot"/>
    <w:rsid w:val="00FF1C74"/>
    <w:rPr>
      <w:color w:val="0033CC"/>
      <w:u w:val="none"/>
    </w:rPr>
  </w:style>
  <w:style w:type="paragraph" w:customStyle="1" w:styleId="BodyTextRight">
    <w:name w:val="Body Text Right"/>
    <w:basedOn w:val="BodyText"/>
    <w:rsid w:val="00FF1C74"/>
    <w:pPr>
      <w:spacing w:before="0" w:after="0"/>
      <w:jc w:val="right"/>
    </w:pPr>
  </w:style>
  <w:style w:type="paragraph" w:styleId="Index3">
    <w:name w:val="index 3"/>
    <w:basedOn w:val="ListNumber2"/>
    <w:next w:val="Normal"/>
    <w:semiHidden/>
    <w:rsid w:val="00FF1C74"/>
    <w:pPr>
      <w:numPr>
        <w:numId w:val="0"/>
      </w:numPr>
      <w:tabs>
        <w:tab w:val="right" w:leader="dot" w:pos="4176"/>
      </w:tabs>
    </w:pPr>
  </w:style>
  <w:style w:type="paragraph" w:styleId="ListNumber2">
    <w:name w:val="List Number 2"/>
    <w:basedOn w:val="List2"/>
    <w:rsid w:val="00FF1C74"/>
    <w:pPr>
      <w:numPr>
        <w:numId w:val="10"/>
      </w:numPr>
      <w:tabs>
        <w:tab w:val="clear" w:pos="1060"/>
      </w:tabs>
    </w:pPr>
  </w:style>
  <w:style w:type="paragraph" w:customStyle="1" w:styleId="MarginNote">
    <w:name w:val="Margin Note"/>
    <w:basedOn w:val="BodyText"/>
    <w:rsid w:val="00FF1C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C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C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1C74"/>
    <w:rPr>
      <w:sz w:val="32"/>
    </w:rPr>
  </w:style>
  <w:style w:type="paragraph" w:customStyle="1" w:styleId="HeadingProcedure">
    <w:name w:val="Heading Procedure"/>
    <w:basedOn w:val="HeadingBase"/>
    <w:next w:val="Normal"/>
    <w:rsid w:val="00FF1C74"/>
    <w:pPr>
      <w:tabs>
        <w:tab w:val="left" w:pos="0"/>
      </w:tabs>
      <w:spacing w:before="120" w:after="60"/>
    </w:pPr>
    <w:rPr>
      <w:i/>
      <w:color w:val="918585"/>
      <w:sz w:val="22"/>
    </w:rPr>
  </w:style>
  <w:style w:type="paragraph" w:customStyle="1" w:styleId="TableBodyText">
    <w:name w:val="Table Body Text"/>
    <w:basedOn w:val="BodyText"/>
    <w:rsid w:val="00FF1C74"/>
    <w:pPr>
      <w:spacing w:before="60" w:after="60"/>
    </w:pPr>
  </w:style>
  <w:style w:type="paragraph" w:styleId="ListContinue">
    <w:name w:val="List Continue"/>
    <w:basedOn w:val="List"/>
    <w:rsid w:val="00FF1C74"/>
    <w:pPr>
      <w:ind w:firstLine="0"/>
    </w:pPr>
  </w:style>
  <w:style w:type="paragraph" w:customStyle="1" w:styleId="ListNote">
    <w:name w:val="List Note"/>
    <w:basedOn w:val="List"/>
    <w:rsid w:val="00FF1C74"/>
    <w:pPr>
      <w:pBdr>
        <w:top w:val="single" w:sz="6" w:space="2" w:color="918585"/>
        <w:bottom w:val="single" w:sz="6" w:space="2" w:color="918585"/>
      </w:pBdr>
      <w:tabs>
        <w:tab w:val="left" w:pos="1021"/>
      </w:tabs>
      <w:ind w:firstLine="0"/>
    </w:pPr>
  </w:style>
  <w:style w:type="paragraph" w:customStyle="1" w:styleId="Warning">
    <w:name w:val="Warning"/>
    <w:basedOn w:val="BodyText"/>
    <w:rsid w:val="00FF1C74"/>
    <w:pPr>
      <w:shd w:val="clear" w:color="auto" w:fill="D9D9D9"/>
      <w:tabs>
        <w:tab w:val="left" w:pos="992"/>
      </w:tabs>
      <w:ind w:left="119" w:right="119"/>
    </w:pPr>
    <w:rPr>
      <w:sz w:val="20"/>
    </w:rPr>
  </w:style>
  <w:style w:type="paragraph" w:customStyle="1" w:styleId="MarginIcons">
    <w:name w:val="Margin Icons"/>
    <w:basedOn w:val="BodyText"/>
    <w:rsid w:val="00FF1C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C74"/>
    <w:rPr>
      <w:rFonts w:ascii="Courier New" w:hAnsi="Courier New"/>
    </w:rPr>
  </w:style>
  <w:style w:type="paragraph" w:customStyle="1" w:styleId="NoteBullet">
    <w:name w:val="Note Bullet"/>
    <w:basedOn w:val="Note"/>
    <w:rsid w:val="00FF1C74"/>
    <w:pPr>
      <w:tabs>
        <w:tab w:val="clear" w:pos="680"/>
      </w:tabs>
      <w:spacing w:before="60" w:after="60"/>
    </w:pPr>
  </w:style>
  <w:style w:type="paragraph" w:customStyle="1" w:styleId="SubHeading2">
    <w:name w:val="SubHeading2"/>
    <w:basedOn w:val="HeadingBase"/>
    <w:rsid w:val="00FF1C74"/>
    <w:pPr>
      <w:spacing w:before="240" w:after="60"/>
    </w:pPr>
    <w:rPr>
      <w:sz w:val="20"/>
    </w:rPr>
  </w:style>
  <w:style w:type="paragraph" w:customStyle="1" w:styleId="SubHeading1">
    <w:name w:val="SubHeading1"/>
    <w:basedOn w:val="HeadingBase"/>
    <w:rsid w:val="00FF1C74"/>
    <w:pPr>
      <w:spacing w:before="240" w:after="60"/>
    </w:pPr>
    <w:rPr>
      <w:color w:val="918585"/>
      <w:sz w:val="22"/>
    </w:rPr>
  </w:style>
  <w:style w:type="paragraph" w:customStyle="1" w:styleId="SideHeading">
    <w:name w:val="Side Heading"/>
    <w:basedOn w:val="HeadingBase"/>
    <w:rsid w:val="00FF1C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C74"/>
    <w:pPr>
      <w:tabs>
        <w:tab w:val="num" w:pos="360"/>
      </w:tabs>
    </w:pPr>
  </w:style>
  <w:style w:type="paragraph" w:styleId="PlainText">
    <w:name w:val="Plain Text"/>
    <w:basedOn w:val="Normal"/>
    <w:link w:val="PlainTextChar"/>
    <w:rsid w:val="00FF1C74"/>
    <w:rPr>
      <w:sz w:val="20"/>
    </w:rPr>
  </w:style>
  <w:style w:type="character" w:customStyle="1" w:styleId="PlainTextChar">
    <w:name w:val="Plain Text Char"/>
    <w:basedOn w:val="DefaultParagraphFont"/>
    <w:link w:val="PlainText"/>
    <w:rsid w:val="00FF1C74"/>
    <w:rPr>
      <w:rFonts w:ascii="Courier New" w:eastAsia="Times New Roman" w:hAnsi="Courier New" w:cs="Times New Roman"/>
      <w:sz w:val="20"/>
      <w:szCs w:val="20"/>
      <w:lang w:eastAsia="en-US"/>
    </w:rPr>
  </w:style>
  <w:style w:type="character" w:customStyle="1" w:styleId="MenuOption">
    <w:name w:val="Menu Option"/>
    <w:basedOn w:val="DefaultParagraphFont"/>
    <w:rsid w:val="00FF1C74"/>
    <w:rPr>
      <w:b/>
      <w:smallCaps/>
    </w:rPr>
  </w:style>
  <w:style w:type="paragraph" w:customStyle="1" w:styleId="TableListNumber">
    <w:name w:val="Table List Number"/>
    <w:basedOn w:val="ListNumber"/>
    <w:rsid w:val="00FF1C74"/>
    <w:pPr>
      <w:numPr>
        <w:numId w:val="0"/>
      </w:numPr>
    </w:pPr>
  </w:style>
  <w:style w:type="paragraph" w:styleId="TOC4">
    <w:name w:val="toc 4"/>
    <w:basedOn w:val="TOCBase"/>
    <w:next w:val="Normal"/>
    <w:semiHidden/>
    <w:rsid w:val="00FF1C74"/>
    <w:pPr>
      <w:tabs>
        <w:tab w:val="right" w:leader="dot" w:pos="9071"/>
      </w:tabs>
      <w:ind w:left="1701"/>
    </w:pPr>
  </w:style>
  <w:style w:type="paragraph" w:customStyle="1" w:styleId="ListAlpha">
    <w:name w:val="List Alpha"/>
    <w:basedOn w:val="List"/>
    <w:rsid w:val="00FF1C74"/>
    <w:pPr>
      <w:numPr>
        <w:numId w:val="9"/>
      </w:numPr>
    </w:pPr>
  </w:style>
  <w:style w:type="paragraph" w:customStyle="1" w:styleId="ListAlpha2">
    <w:name w:val="List Alpha 2"/>
    <w:basedOn w:val="List2"/>
    <w:rsid w:val="00FF1C74"/>
    <w:pPr>
      <w:numPr>
        <w:numId w:val="8"/>
      </w:numPr>
    </w:pPr>
  </w:style>
  <w:style w:type="paragraph" w:styleId="List2">
    <w:name w:val="List 2"/>
    <w:basedOn w:val="BodyText"/>
    <w:rsid w:val="00FF1C74"/>
    <w:pPr>
      <w:tabs>
        <w:tab w:val="left" w:pos="680"/>
      </w:tabs>
      <w:spacing w:before="60" w:after="60"/>
      <w:ind w:left="680" w:hanging="340"/>
    </w:pPr>
  </w:style>
  <w:style w:type="paragraph" w:styleId="List3">
    <w:name w:val="List 3"/>
    <w:basedOn w:val="BodyText"/>
    <w:rsid w:val="00FF1C74"/>
    <w:pPr>
      <w:tabs>
        <w:tab w:val="left" w:pos="1021"/>
      </w:tabs>
      <w:spacing w:before="60" w:after="60"/>
      <w:ind w:left="1020" w:hanging="340"/>
    </w:pPr>
  </w:style>
  <w:style w:type="paragraph" w:styleId="List4">
    <w:name w:val="List 4"/>
    <w:basedOn w:val="BodyText"/>
    <w:rsid w:val="00FF1C74"/>
    <w:pPr>
      <w:tabs>
        <w:tab w:val="left" w:pos="1361"/>
      </w:tabs>
      <w:spacing w:before="60" w:after="60"/>
      <w:ind w:left="1361" w:hanging="340"/>
    </w:pPr>
  </w:style>
  <w:style w:type="paragraph" w:styleId="List5">
    <w:name w:val="List 5"/>
    <w:basedOn w:val="BodyText"/>
    <w:rsid w:val="00FF1C74"/>
    <w:pPr>
      <w:tabs>
        <w:tab w:val="left" w:pos="1701"/>
      </w:tabs>
      <w:spacing w:before="60" w:after="60"/>
      <w:ind w:left="1701" w:hanging="340"/>
    </w:pPr>
  </w:style>
  <w:style w:type="paragraph" w:styleId="ListBullet3">
    <w:name w:val="List Bullet 3"/>
    <w:basedOn w:val="List3"/>
    <w:rsid w:val="00FF1C74"/>
    <w:pPr>
      <w:numPr>
        <w:numId w:val="14"/>
      </w:numPr>
      <w:tabs>
        <w:tab w:val="clear" w:pos="1021"/>
      </w:tabs>
      <w:ind w:left="1037" w:hanging="357"/>
    </w:pPr>
  </w:style>
  <w:style w:type="paragraph" w:styleId="ListBullet4">
    <w:name w:val="List Bullet 4"/>
    <w:basedOn w:val="List4"/>
    <w:rsid w:val="00FF1C74"/>
    <w:pPr>
      <w:numPr>
        <w:numId w:val="3"/>
      </w:numPr>
      <w:tabs>
        <w:tab w:val="clear" w:pos="1361"/>
      </w:tabs>
    </w:pPr>
  </w:style>
  <w:style w:type="paragraph" w:styleId="ListBullet5">
    <w:name w:val="List Bullet 5"/>
    <w:basedOn w:val="List5"/>
    <w:rsid w:val="00FF1C74"/>
    <w:pPr>
      <w:numPr>
        <w:numId w:val="4"/>
      </w:numPr>
    </w:pPr>
  </w:style>
  <w:style w:type="paragraph" w:styleId="ListContinue2">
    <w:name w:val="List Continue 2"/>
    <w:basedOn w:val="List2"/>
    <w:rsid w:val="00FF1C74"/>
    <w:pPr>
      <w:ind w:firstLine="0"/>
    </w:pPr>
  </w:style>
  <w:style w:type="paragraph" w:styleId="ListContinue3">
    <w:name w:val="List Continue 3"/>
    <w:basedOn w:val="List3"/>
    <w:rsid w:val="00FF1C74"/>
    <w:pPr>
      <w:ind w:left="1021" w:firstLine="0"/>
    </w:pPr>
  </w:style>
  <w:style w:type="paragraph" w:styleId="ListContinue4">
    <w:name w:val="List Continue 4"/>
    <w:basedOn w:val="List4"/>
    <w:rsid w:val="00FF1C74"/>
    <w:pPr>
      <w:ind w:firstLine="0"/>
    </w:pPr>
  </w:style>
  <w:style w:type="paragraph" w:styleId="ListContinue5">
    <w:name w:val="List Continue 5"/>
    <w:basedOn w:val="List5"/>
    <w:rsid w:val="00FF1C74"/>
    <w:pPr>
      <w:ind w:firstLine="0"/>
    </w:pPr>
  </w:style>
  <w:style w:type="paragraph" w:styleId="ListNumber3">
    <w:name w:val="List Number 3"/>
    <w:basedOn w:val="List3"/>
    <w:rsid w:val="00FF1C74"/>
    <w:pPr>
      <w:numPr>
        <w:numId w:val="5"/>
      </w:numPr>
    </w:pPr>
  </w:style>
  <w:style w:type="paragraph" w:styleId="ListNumber4">
    <w:name w:val="List Number 4"/>
    <w:basedOn w:val="List4"/>
    <w:rsid w:val="00FF1C74"/>
    <w:pPr>
      <w:numPr>
        <w:numId w:val="6"/>
      </w:numPr>
    </w:pPr>
  </w:style>
  <w:style w:type="paragraph" w:styleId="ListNumber5">
    <w:name w:val="List Number 5"/>
    <w:basedOn w:val="List5"/>
    <w:rsid w:val="00FF1C74"/>
    <w:pPr>
      <w:numPr>
        <w:numId w:val="7"/>
      </w:numPr>
    </w:pPr>
  </w:style>
  <w:style w:type="paragraph" w:styleId="BlockText">
    <w:name w:val="Block Text"/>
    <w:basedOn w:val="Normal"/>
    <w:rsid w:val="00FF1C74"/>
    <w:pPr>
      <w:spacing w:after="120"/>
      <w:ind w:left="1440" w:right="1440"/>
    </w:pPr>
  </w:style>
  <w:style w:type="character" w:customStyle="1" w:styleId="Subscript">
    <w:name w:val="Subscript"/>
    <w:basedOn w:val="DefaultParagraphFont"/>
    <w:rsid w:val="00FF1C74"/>
    <w:rPr>
      <w:sz w:val="16"/>
      <w:vertAlign w:val="subscript"/>
    </w:rPr>
  </w:style>
  <w:style w:type="character" w:customStyle="1" w:styleId="Superscript">
    <w:name w:val="Superscript"/>
    <w:basedOn w:val="DefaultParagraphFont"/>
    <w:rsid w:val="00FF1C74"/>
    <w:rPr>
      <w:sz w:val="16"/>
      <w:vertAlign w:val="superscript"/>
    </w:rPr>
  </w:style>
  <w:style w:type="character" w:customStyle="1" w:styleId="Symbols">
    <w:name w:val="Symbols"/>
    <w:basedOn w:val="DefaultParagraphFont"/>
    <w:rsid w:val="00FF1C74"/>
    <w:rPr>
      <w:rFonts w:ascii="Symbol" w:hAnsi="Symbol"/>
    </w:rPr>
  </w:style>
  <w:style w:type="character" w:customStyle="1" w:styleId="MenuOptions">
    <w:name w:val="Menu Options"/>
    <w:basedOn w:val="DefaultParagraphFont"/>
    <w:rsid w:val="00FF1C74"/>
    <w:rPr>
      <w:rFonts w:ascii="Arial Narrow" w:hAnsi="Arial Narrow"/>
      <w:smallCaps/>
    </w:rPr>
  </w:style>
  <w:style w:type="character" w:customStyle="1" w:styleId="Buttons">
    <w:name w:val="Buttons"/>
    <w:basedOn w:val="DefaultParagraphFont"/>
    <w:rsid w:val="00FF1C74"/>
    <w:rPr>
      <w:b/>
    </w:rPr>
  </w:style>
  <w:style w:type="character" w:customStyle="1" w:styleId="Underlined">
    <w:name w:val="Underlined"/>
    <w:basedOn w:val="DefaultParagraphFont"/>
    <w:rsid w:val="00FF1C74"/>
    <w:rPr>
      <w:u w:val="single"/>
    </w:rPr>
  </w:style>
  <w:style w:type="paragraph" w:customStyle="1" w:styleId="TableBodyTextRight">
    <w:name w:val="Table Body Text Right"/>
    <w:basedOn w:val="TableBodyText"/>
    <w:rsid w:val="00FF1C74"/>
    <w:pPr>
      <w:widowControl w:val="0"/>
      <w:autoSpaceDE w:val="0"/>
      <w:autoSpaceDN w:val="0"/>
      <w:adjustRightInd w:val="0"/>
      <w:jc w:val="right"/>
    </w:pPr>
    <w:rPr>
      <w:rFonts w:cs="Arial"/>
      <w:szCs w:val="18"/>
    </w:rPr>
  </w:style>
  <w:style w:type="paragraph" w:customStyle="1" w:styleId="CopyrightText">
    <w:name w:val="Copyright Text"/>
    <w:basedOn w:val="BodyText"/>
    <w:rsid w:val="00FF1C74"/>
    <w:rPr>
      <w:sz w:val="18"/>
    </w:rPr>
  </w:style>
  <w:style w:type="paragraph" w:customStyle="1" w:styleId="BodySmallRight">
    <w:name w:val="Body Small Right"/>
    <w:basedOn w:val="BodyTextRight"/>
    <w:rsid w:val="00FF1C74"/>
    <w:rPr>
      <w:sz w:val="18"/>
      <w:szCs w:val="18"/>
    </w:rPr>
  </w:style>
  <w:style w:type="paragraph" w:customStyle="1" w:styleId="MarginEdition">
    <w:name w:val="Margin Edition"/>
    <w:basedOn w:val="MarginNote"/>
    <w:rsid w:val="00FF1C74"/>
    <w:pPr>
      <w:spacing w:before="0" w:after="0"/>
    </w:pPr>
    <w:rPr>
      <w:rFonts w:ascii="Times New Roman" w:hAnsi="Times New Roman"/>
      <w:color w:val="999999"/>
    </w:rPr>
  </w:style>
  <w:style w:type="paragraph" w:customStyle="1" w:styleId="Spacer">
    <w:name w:val="Spacer"/>
    <w:basedOn w:val="Normal"/>
    <w:rsid w:val="00FF1C74"/>
    <w:rPr>
      <w:sz w:val="2"/>
      <w:szCs w:val="2"/>
    </w:rPr>
  </w:style>
  <w:style w:type="character" w:customStyle="1" w:styleId="Small">
    <w:name w:val="Small"/>
    <w:basedOn w:val="DefaultParagraphFont"/>
    <w:rsid w:val="00FF1C74"/>
    <w:rPr>
      <w:sz w:val="16"/>
    </w:rPr>
  </w:style>
  <w:style w:type="paragraph" w:customStyle="1" w:styleId="WideTable">
    <w:name w:val="Wide Table"/>
    <w:basedOn w:val="Normal"/>
    <w:rsid w:val="00FF1C74"/>
    <w:pPr>
      <w:ind w:left="-1418"/>
    </w:pPr>
    <w:rPr>
      <w:sz w:val="2"/>
      <w:szCs w:val="2"/>
    </w:rPr>
  </w:style>
  <w:style w:type="character" w:styleId="PageNumber">
    <w:name w:val="page number"/>
    <w:basedOn w:val="DefaultParagraphFont"/>
    <w:rsid w:val="00FF1C74"/>
  </w:style>
  <w:style w:type="paragraph" w:styleId="Quote">
    <w:name w:val="Quote"/>
    <w:basedOn w:val="Heading1"/>
    <w:link w:val="QuoteChar"/>
    <w:qFormat/>
    <w:rsid w:val="00FF1C74"/>
    <w:rPr>
      <w:b w:val="0"/>
      <w:sz w:val="72"/>
      <w:szCs w:val="72"/>
      <w:lang w:val="en-NZ"/>
    </w:rPr>
  </w:style>
  <w:style w:type="character" w:customStyle="1" w:styleId="QuoteChar">
    <w:name w:val="Quote Char"/>
    <w:basedOn w:val="DefaultParagraphFont"/>
    <w:link w:val="Quote"/>
    <w:rsid w:val="00FF1C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C74"/>
    <w:pPr>
      <w:pageBreakBefore/>
    </w:pPr>
  </w:style>
  <w:style w:type="paragraph" w:customStyle="1" w:styleId="Border">
    <w:name w:val="Border"/>
    <w:basedOn w:val="Normal"/>
    <w:qFormat/>
    <w:rsid w:val="00FF1C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C74"/>
    <w:rPr>
      <w:b/>
      <w:bCs/>
      <w:i/>
      <w:iCs/>
      <w:color w:val="auto"/>
    </w:rPr>
  </w:style>
  <w:style w:type="paragraph" w:styleId="IntenseQuote">
    <w:name w:val="Intense Quote"/>
    <w:basedOn w:val="Normal"/>
    <w:next w:val="Normal"/>
    <w:link w:val="IntenseQuoteChar"/>
    <w:uiPriority w:val="30"/>
    <w:qFormat/>
    <w:rsid w:val="00FF1C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C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1C74"/>
    <w:rPr>
      <w:smallCaps/>
      <w:color w:val="auto"/>
      <w:u w:val="single"/>
    </w:rPr>
  </w:style>
  <w:style w:type="character" w:styleId="IntenseReference">
    <w:name w:val="Intense Reference"/>
    <w:basedOn w:val="DefaultParagraphFont"/>
    <w:uiPriority w:val="32"/>
    <w:qFormat/>
    <w:rsid w:val="00FF1C74"/>
    <w:rPr>
      <w:b/>
      <w:bCs/>
      <w:smallCaps/>
      <w:color w:val="auto"/>
      <w:spacing w:val="5"/>
      <w:u w:val="single"/>
    </w:rPr>
  </w:style>
  <w:style w:type="paragraph" w:customStyle="1" w:styleId="2ColumnHeading">
    <w:name w:val="2Column Heading"/>
    <w:basedOn w:val="BodyText"/>
    <w:qFormat/>
    <w:rsid w:val="00FF1C74"/>
    <w:pPr>
      <w:spacing w:after="60"/>
      <w:ind w:left="-2268"/>
    </w:pPr>
    <w:rPr>
      <w:b/>
    </w:rPr>
  </w:style>
  <w:style w:type="paragraph" w:customStyle="1" w:styleId="Heading1TOC">
    <w:name w:val="Heading1 TOC"/>
    <w:basedOn w:val="Normal"/>
    <w:qFormat/>
    <w:rsid w:val="00FF1C74"/>
    <w:pPr>
      <w:spacing w:before="240" w:after="120"/>
    </w:pPr>
    <w:rPr>
      <w:rFonts w:ascii="Times New Roman" w:hAnsi="Times New Roman"/>
      <w:b/>
      <w:sz w:val="32"/>
    </w:rPr>
  </w:style>
  <w:style w:type="paragraph" w:customStyle="1" w:styleId="Heading2TOC">
    <w:name w:val="Heading2 TOC"/>
    <w:basedOn w:val="Normal"/>
    <w:qFormat/>
    <w:rsid w:val="00FF1C74"/>
    <w:pPr>
      <w:spacing w:before="240" w:after="60"/>
    </w:pPr>
    <w:rPr>
      <w:rFonts w:ascii="Times New Roman" w:hAnsi="Times New Roman"/>
      <w:b/>
      <w:sz w:val="28"/>
    </w:rPr>
  </w:style>
  <w:style w:type="character" w:customStyle="1" w:styleId="Underline">
    <w:name w:val="Underline"/>
    <w:basedOn w:val="DefaultParagraphFont"/>
    <w:qFormat/>
    <w:rsid w:val="00FF1C74"/>
    <w:rPr>
      <w:u w:val="single"/>
    </w:rPr>
  </w:style>
  <w:style w:type="character" w:customStyle="1" w:styleId="BoldandItalics">
    <w:name w:val="Bold and Italics"/>
    <w:qFormat/>
    <w:rsid w:val="00FF1C74"/>
    <w:rPr>
      <w:b/>
      <w:i/>
      <w:u w:val="none"/>
    </w:rPr>
  </w:style>
  <w:style w:type="paragraph" w:styleId="BalloonText">
    <w:name w:val="Balloon Text"/>
    <w:basedOn w:val="Normal"/>
    <w:link w:val="BalloonTextChar"/>
    <w:rsid w:val="00FF1C74"/>
    <w:rPr>
      <w:rFonts w:ascii="Tahoma" w:hAnsi="Tahoma" w:cs="Tahoma"/>
      <w:sz w:val="16"/>
      <w:szCs w:val="16"/>
    </w:rPr>
  </w:style>
  <w:style w:type="character" w:customStyle="1" w:styleId="BalloonTextChar">
    <w:name w:val="Balloon Text Char"/>
    <w:basedOn w:val="DefaultParagraphFont"/>
    <w:link w:val="BalloonText"/>
    <w:rsid w:val="00FF1C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1C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1C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1C74"/>
    <w:rPr>
      <w:b/>
      <w:color w:val="660033"/>
      <w:spacing w:val="0"/>
    </w:rPr>
  </w:style>
  <w:style w:type="paragraph" w:customStyle="1" w:styleId="Nameditemlist">
    <w:name w:val="Named item list"/>
    <w:basedOn w:val="BodyText"/>
    <w:qFormat/>
    <w:rsid w:val="00FF1C74"/>
    <w:pPr>
      <w:tabs>
        <w:tab w:val="left" w:pos="2835"/>
      </w:tabs>
      <w:ind w:left="2835" w:hanging="2835"/>
    </w:pPr>
  </w:style>
  <w:style w:type="paragraph" w:customStyle="1" w:styleId="BodyTextnopadding">
    <w:name w:val="Body Text no padding"/>
    <w:basedOn w:val="BodyText"/>
    <w:qFormat/>
    <w:rsid w:val="00FF1C74"/>
    <w:pPr>
      <w:spacing w:before="0" w:after="0"/>
    </w:pPr>
  </w:style>
  <w:style w:type="character" w:styleId="Hyperlink">
    <w:name w:val="Hyperlink"/>
    <w:basedOn w:val="DefaultParagraphFont"/>
    <w:uiPriority w:val="99"/>
    <w:unhideWhenUsed/>
    <w:rsid w:val="001E4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892</Words>
  <Characters>5599</Characters>
  <Application>Microsoft Office Word</Application>
  <DocSecurity>0</DocSecurity>
  <Lines>233</Lines>
  <Paragraphs>185</Paragraphs>
  <ScaleCrop>false</ScaleCrop>
  <Company>Author-it Software Corporation Ltd.</Company>
  <LinksUpToDate>false</LinksUpToDate>
  <CharactersWithSpaces>6306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AMP30716 Certificate III in Meat Processing (Quality Assurance)</dc:title>
  <dc:subject>Approved</dc:subject>
  <dc:creator>Skills Impact</dc:creator>
  <cp:keywords>Release 5</cp:keywords>
  <dc:description>Review Date: 12 April 2008</dc:description>
  <cp:lastModifiedBy>HSD_TPCMSd.prod</cp:lastModifiedBy>
  <cp:revision>3</cp:revision>
  <dcterms:created xsi:type="dcterms:W3CDTF">2021-02-13T13:13:57Z</dcterms:created>
  <dcterms:modified xsi:type="dcterms:W3CDTF">2021-02-12T13:20:00Z</dcterms:modified>
</cp:coreProperties>
</file>