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049A" w:rsidP="003904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AMP30316 Certificate III in Meat Processing (Meat Safety)</w:t>
      </w:r>
      <w:r>
        <w:fldChar w:fldCharType="end"/>
      </w:r>
    </w:p>
    <w:p w:rsidR="0039049A" w:rsidP="0039049A">
      <w:pPr>
        <w:pStyle w:val="Version"/>
        <w:sectPr w:rsidSect="00A35D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35D3C" w:rsidP="00A35D3C">
      <w:pPr>
        <w:pStyle w:val="SuperHeading"/>
      </w:pPr>
      <w:r w:rsidRPr="00A35D3C">
        <w:t>AMP30316 Certificate III in Meat Processing (Meat Safety)</w:t>
      </w:r>
    </w:p>
    <w:p w:rsidR="00000000" w:rsidRPr="00A35D3C" w:rsidP="00A35D3C">
      <w:pPr>
        <w:pStyle w:val="Heading1"/>
      </w:pPr>
      <w:bookmarkStart w:id="1" w:name="O_1044106"/>
      <w:bookmarkEnd w:id="1"/>
      <w:r w:rsidRPr="00A35D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35D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Bold"/>
              <w:rPr>
                <w:lang w:val="en-NZ"/>
              </w:rPr>
            </w:pPr>
            <w:r w:rsidRPr="00A35D3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Bold"/>
              <w:rPr>
                <w:lang w:val="en-NZ"/>
              </w:rPr>
            </w:pPr>
            <w:r w:rsidRPr="00A35D3C">
              <w:t>Comments</w:t>
            </w:r>
          </w:p>
        </w:tc>
      </w:tr>
      <w:tr w:rsidTr="00A35D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This version released with AMP Australian Meat Processing Training Package Version 4.0.</w:t>
            </w:r>
          </w:p>
        </w:tc>
      </w:tr>
      <w:tr w:rsidTr="00A35D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D3C" w:rsidP="00A35D3C">
            <w:pPr>
              <w:pStyle w:val="BodyText"/>
            </w:pPr>
            <w:r w:rsidRPr="00A35D3C">
              <w:t>This version released with AMP Australian Meat Processing Training Package Version 2.0.</w:t>
            </w:r>
          </w:p>
        </w:tc>
      </w:tr>
    </w:tbl>
    <w:p w:rsidR="00000000" w:rsidRPr="00A35D3C" w:rsidP="00A35D3C">
      <w:pPr>
        <w:pStyle w:val="BodyText"/>
      </w:pPr>
    </w:p>
    <w:p w:rsidR="00000000" w:rsidRPr="00A35D3C" w:rsidP="00A35D3C">
      <w:pPr>
        <w:pStyle w:val="AllowPageBreak"/>
      </w:pPr>
    </w:p>
    <w:p w:rsidR="00000000" w:rsidRPr="00A35D3C" w:rsidP="00A35D3C">
      <w:pPr>
        <w:pStyle w:val="Heading1"/>
      </w:pPr>
      <w:bookmarkStart w:id="2" w:name="O_1044105"/>
      <w:bookmarkEnd w:id="2"/>
      <w:r w:rsidRPr="00A35D3C">
        <w:t>Qualification Description</w:t>
      </w:r>
    </w:p>
    <w:p w:rsidR="00000000" w:rsidRPr="00A35D3C" w:rsidP="0039049A">
      <w:pPr>
        <w:pStyle w:val="BodyText"/>
      </w:pPr>
      <w:r w:rsidRPr="00A35D3C">
        <w:t xml:space="preserve">This qualification covers work activities undertaken by meat inspectors in meat processing enterprises whose duties include performing a post-mortem inspection and in some cases ante-mortem inspection. </w:t>
      </w:r>
    </w:p>
    <w:p w:rsidR="00000000" w:rsidRPr="00A35D3C" w:rsidP="0039049A">
      <w:pPr>
        <w:pStyle w:val="BodyText"/>
      </w:pPr>
      <w:r w:rsidRPr="00A35D3C">
        <w:t>People s</w:t>
      </w:r>
      <w:r w:rsidRPr="00A35D3C">
        <w:t>eeking registration as a meat inspector should check the current requirements with their state or territory food authority or the Australian Government – Agriculture, as appropriate, when selecting electives.</w:t>
      </w:r>
    </w:p>
    <w:p w:rsidR="00000000" w:rsidRPr="00A35D3C" w:rsidP="0039049A">
      <w:pPr>
        <w:pStyle w:val="BodyText"/>
      </w:pPr>
      <w:r w:rsidRPr="00A35D3C">
        <w:t>Graduates from this qualification will have a wide range of cognitive, technical and communication skills to select and apply a specialised range of tools, materials and information to:</w:t>
      </w:r>
    </w:p>
    <w:p w:rsidR="00000000" w:rsidRPr="00A35D3C" w:rsidP="00A35D3C">
      <w:pPr>
        <w:pStyle w:val="ListBullet"/>
      </w:pPr>
      <w:r w:rsidRPr="00A35D3C">
        <w:t>complete routine activities</w:t>
      </w:r>
    </w:p>
    <w:p w:rsidR="00000000" w:rsidRPr="00A35D3C" w:rsidP="00A35D3C">
      <w:pPr>
        <w:pStyle w:val="ListBullet"/>
      </w:pPr>
      <w:r w:rsidRPr="00A35D3C">
        <w:t>provide and transmit solutions to predict</w:t>
      </w:r>
      <w:r w:rsidRPr="00A35D3C">
        <w:t>able and sometimes unpredictable problems.</w:t>
      </w:r>
    </w:p>
    <w:p w:rsidR="00000000" w:rsidRPr="00A35D3C" w:rsidP="0039049A">
      <w:pPr>
        <w:pStyle w:val="BodyText"/>
      </w:pPr>
      <w:r w:rsidRPr="00A35D3C">
        <w:t>Graduates will apply knowledge and skills to demonstrate autonomy and judgement and to take limited responsibility in known and stable contexts within established parameters.</w:t>
      </w:r>
    </w:p>
    <w:p w:rsidR="00000000" w:rsidRPr="00A35D3C" w:rsidP="00A35D3C">
      <w:pPr>
        <w:pStyle w:val="Heading1"/>
      </w:pPr>
      <w:bookmarkStart w:id="3" w:name="O_1044104"/>
      <w:bookmarkEnd w:id="3"/>
      <w:r w:rsidRPr="00A35D3C">
        <w:t>Entry Requirements</w:t>
      </w:r>
    </w:p>
    <w:p w:rsidR="00000000" w:rsidRPr="00A35D3C" w:rsidP="0039049A">
      <w:pPr>
        <w:pStyle w:val="BodyText"/>
      </w:pPr>
      <w:r w:rsidRPr="00A35D3C">
        <w:t>There are no entry requirements for this qualification.</w:t>
      </w:r>
    </w:p>
    <w:p w:rsidR="00000000" w:rsidRPr="00A35D3C" w:rsidP="00A35D3C">
      <w:pPr>
        <w:pStyle w:val="Heading1"/>
      </w:pPr>
      <w:bookmarkStart w:id="4" w:name="O_1044103"/>
      <w:bookmarkEnd w:id="4"/>
      <w:r w:rsidRPr="00A35D3C">
        <w:t>Packaging Rules</w:t>
      </w:r>
    </w:p>
    <w:p w:rsidR="00000000" w:rsidRPr="00A35D3C" w:rsidP="0039049A">
      <w:pPr>
        <w:pStyle w:val="BodyText"/>
      </w:pPr>
      <w:r w:rsidRPr="00A35D3C">
        <w:t xml:space="preserve">To achieve this qualification, competency must be demonstrated in: </w:t>
      </w:r>
    </w:p>
    <w:p w:rsidR="00000000" w:rsidRPr="00A35D3C" w:rsidP="00A35D3C">
      <w:pPr>
        <w:pStyle w:val="ListBullet"/>
      </w:pPr>
      <w:r w:rsidRPr="00A35D3C">
        <w:t>12 or 15 units of competency (depending on elective selection):</w:t>
      </w:r>
    </w:p>
    <w:p w:rsidR="00000000" w:rsidRPr="00A35D3C" w:rsidP="00A35D3C">
      <w:pPr>
        <w:pStyle w:val="ListBullet2"/>
      </w:pPr>
      <w:r w:rsidRPr="00A35D3C">
        <w:t>10 core units plus</w:t>
      </w:r>
    </w:p>
    <w:p w:rsidR="00000000" w:rsidRPr="00A35D3C" w:rsidP="00A35D3C">
      <w:pPr>
        <w:pStyle w:val="ListBullet2"/>
      </w:pPr>
      <w:r w:rsidRPr="00A35D3C">
        <w:t>2 or 5 elect</w:t>
      </w:r>
      <w:r w:rsidRPr="00A35D3C">
        <w:t>ive units, depending on elective selections.</w:t>
      </w:r>
    </w:p>
    <w:p w:rsidR="00000000" w:rsidRPr="00A35D3C" w:rsidP="00A35D3C">
      <w:pPr>
        <w:pStyle w:val="BodyText"/>
      </w:pPr>
    </w:p>
    <w:p w:rsidR="00000000" w:rsidRPr="00A35D3C" w:rsidP="0039049A">
      <w:pPr>
        <w:pStyle w:val="BodyText"/>
      </w:pPr>
      <w:r w:rsidRPr="00A35D3C">
        <w:t>Elective units must ensure the integrity of the qualification’</w:t>
      </w:r>
      <w:r w:rsidRPr="00A35D3C">
        <w:t>s Australian Qualification Framework (AQF) alignment and contribute to a valid, industry-supported vocational outcome. The electives are to be chosen as follows:</w:t>
      </w:r>
    </w:p>
    <w:p w:rsidR="00000000" w:rsidRPr="00A35D3C" w:rsidP="00A35D3C">
      <w:pPr>
        <w:pStyle w:val="ListBullet"/>
      </w:pPr>
      <w:r w:rsidRPr="00A35D3C">
        <w:t>Select 2 units from Group A or</w:t>
      </w:r>
    </w:p>
    <w:p w:rsidR="00000000" w:rsidRPr="00A35D3C" w:rsidP="00A35D3C">
      <w:pPr>
        <w:pStyle w:val="ListBullet"/>
      </w:pPr>
      <w:r w:rsidRPr="00A35D3C">
        <w:t>Select 1 unit from Group A and 4 units from Group B</w:t>
      </w:r>
    </w:p>
    <w:p w:rsidR="00000000" w:rsidRPr="00A35D3C" w:rsidP="00A35D3C">
      <w:pPr>
        <w:pStyle w:val="BodyText"/>
      </w:pPr>
    </w:p>
    <w:p w:rsidR="00000000" w:rsidRPr="00A35D3C" w:rsidP="00A35D3C">
      <w:pPr>
        <w:pStyle w:val="BodyTextBold"/>
      </w:pPr>
      <w:r w:rsidRPr="00A35D3C">
        <w:t>Core Unit</w:t>
      </w:r>
      <w:r w:rsidRPr="00A35D3C">
        <w:t>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AMPCOR201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 xml:space="preserve">Maintain personal equipment 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AMPCOR202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 xml:space="preserve">Apply hygiene and sanitation practices 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AMPCOR203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Comply with Quality Assurance and HACCP requirements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AMPCOR204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Follow safe work policies and procedures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AMPCOR205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 xml:space="preserve">Communicate in the workplace 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AMPCOR206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 xml:space="preserve">Overview the meat industry 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AMPX209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Sharpen knives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AMPA3071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Implement food safety program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AMPA3119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Apply food animal anatomy and physiology to inspection processes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AMPA3131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D3C" w:rsidP="00A35D3C">
            <w:pPr>
              <w:pStyle w:val="BodyText"/>
            </w:pPr>
            <w:r w:rsidRPr="00A35D3C">
              <w:t xml:space="preserve">Identify and report emergency diseases of food animals </w:t>
            </w:r>
          </w:p>
        </w:tc>
      </w:tr>
    </w:tbl>
    <w:p w:rsidR="00000000" w:rsidRPr="00A35D3C" w:rsidP="00A35D3C">
      <w:pPr>
        <w:pStyle w:val="BodyTextBold"/>
      </w:pPr>
    </w:p>
    <w:p w:rsidR="00000000" w:rsidRPr="00A35D3C" w:rsidP="00A35D3C">
      <w:pPr>
        <w:pStyle w:val="BodyTextBold"/>
      </w:pPr>
      <w:r w:rsidRPr="00A35D3C">
        <w:t>Elective Units</w:t>
      </w:r>
    </w:p>
    <w:p w:rsidR="00000000" w:rsidRPr="00A35D3C" w:rsidP="0039049A">
      <w:pPr>
        <w:pStyle w:val="BodyText"/>
      </w:pPr>
      <w:r w:rsidRPr="00A35D3C">
        <w:t>An asterisk (*) next to the unit code indicates that there are prerequisite requirements which must be met when packaging the qualification. Please refer to the Prerequisite requirements table for details.</w:t>
      </w:r>
    </w:p>
    <w:p w:rsidR="00000000" w:rsidRPr="00A35D3C" w:rsidP="00A35D3C">
      <w:pPr>
        <w:pStyle w:val="BodyTextBold"/>
      </w:pPr>
      <w:r w:rsidRPr="00A35D3C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AMPA3120*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Perform ante and</w:t>
            </w:r>
            <w:r w:rsidRPr="00A35D3C">
              <w:t xml:space="preserve"> post-mortem inspection - Ovine and Caprine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AMPA3121*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Perform ante and post-mortem inspection – Bovine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AMPA3122*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Perform ante and post-mortem inspection – Porcine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AMPA3123*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Perform ante and post-mortem inspection – Poultry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AMPA3124*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Perform ante and po</w:t>
            </w:r>
            <w:r w:rsidRPr="00A35D3C">
              <w:t>st-mortem inspection – Ratites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AMPA3125*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Perform ante and post-mortem inspection – Camels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AMPA3127*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Perform post-mortem inspection – Wild game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AMPA3128*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Perform ante and post-mortem inspection – Rabbits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AMPA3129*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Perform ante and post-mortem inspection – Deer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AMPA3130*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Perform ante and post-mortem inspection – Horses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AMPA3132*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Perform ante and post-mortem inspection– Alpacas or Llamas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AMPA3135*</w:t>
            </w:r>
            <w:r w:rsidRPr="00A35D3C">
              <w:tab/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D3C" w:rsidP="00A35D3C">
            <w:pPr>
              <w:pStyle w:val="BodyText"/>
            </w:pPr>
            <w:r w:rsidRPr="00A35D3C">
              <w:t>Perform ante and post-mortem inspection – Calves</w:t>
            </w:r>
          </w:p>
        </w:tc>
      </w:tr>
    </w:tbl>
    <w:p w:rsidR="00000000" w:rsidRPr="00A35D3C" w:rsidP="00A35D3C">
      <w:pPr>
        <w:pStyle w:val="BodyText"/>
      </w:pPr>
    </w:p>
    <w:p w:rsidR="00000000" w:rsidRPr="00A35D3C" w:rsidP="00A35D3C">
      <w:pPr>
        <w:pStyle w:val="BodyTextBold"/>
      </w:pPr>
      <w:r w:rsidRPr="00A35D3C"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Handle animals humanely while conducting ante-mortem inspection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AMPA3003</w:t>
            </w:r>
            <w:r w:rsidRPr="00A35D3C">
              <w:tab/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Assess effective stunning and bleeding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 xml:space="preserve">AMPA3043*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Prepare head for inspection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AMPA3047*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Prepare and present viscera for inspection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AMPA3072*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Perform carcase Meat Hygiene Assessm</w:t>
            </w:r>
            <w:r w:rsidRPr="00A35D3C">
              <w:t>ent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AMPA3073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Perform process monitoring for Meat Hygiene Assessment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AMPA3074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Perform boning room Meat Hygiene Assessment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AMPA3081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Perform offal Meat Hygiene Assessment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Oversee plant compliance with the Australian Standards for meat processing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Inspect transportation container or vehicle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AMPG300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Overview wild game meat industry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AMPG303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Receive and inspect wild game carcases from the field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AMPG304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Receive and inspect wild game carcases at a processing plant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AMPG305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Store wild game carc</w:t>
            </w:r>
            <w:r w:rsidRPr="00A35D3C">
              <w:t>ases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AMPX404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 xml:space="preserve">Conduct an internal audit of a documented program  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BSBFLM312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Contribute to team effectiveness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MSL904002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Perform standard calibrations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MSL922001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Record and present data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MSL954004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D3C" w:rsidP="00A35D3C">
            <w:pPr>
              <w:pStyle w:val="BodyText"/>
            </w:pPr>
            <w:r w:rsidRPr="00A35D3C">
              <w:t>Obtain representative samples in</w:t>
            </w:r>
            <w:r w:rsidRPr="00A35D3C">
              <w:t xml:space="preserve"> accordance with sampling plan</w:t>
            </w:r>
          </w:p>
        </w:tc>
      </w:tr>
    </w:tbl>
    <w:p w:rsidR="00000000" w:rsidRPr="00A35D3C" w:rsidP="00A35D3C">
      <w:pPr>
        <w:pStyle w:val="BodyText"/>
      </w:pPr>
    </w:p>
    <w:p w:rsidR="00000000" w:rsidRPr="00A35D3C" w:rsidP="00A35D3C">
      <w:pPr>
        <w:pStyle w:val="BodyTextBold"/>
      </w:pPr>
      <w:r w:rsidRPr="00A35D3C">
        <w:t>Prerequisite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5670"/>
      </w:tblGrid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  <w:tblHeader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Bold"/>
              <w:rPr>
                <w:lang w:val="en-NZ"/>
              </w:rPr>
            </w:pPr>
            <w:r w:rsidRPr="00A35D3C">
              <w:t>Unit of competency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Bold"/>
              <w:rPr>
                <w:lang w:val="en-NZ"/>
              </w:rPr>
            </w:pPr>
            <w:r w:rsidRPr="00A35D3C">
              <w:t>Prerequisite requirement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AMPA3043 Prepare head for inspection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 xml:space="preserve">AMPX209 Sharpen Knives 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AMPA3047 Prepare and present viscera for inspection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 xml:space="preserve">AMPX209 Sharpen Knives 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AMPA3072 Perform carcase Meat Hygiene Assessment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 xml:space="preserve">AMPX209 Sharpen Knives 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AMPA3120 Perform ante and post-mortem inspection - Ovine and Caprine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D3C" w:rsidP="00A35D3C">
            <w:pPr>
              <w:pStyle w:val="BodyText"/>
            </w:pPr>
            <w:r w:rsidRPr="00A35D3C">
              <w:t xml:space="preserve">AMPX209 Sharpen Knives </w:t>
            </w:r>
          </w:p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AMPA3002 Handle animals humanely while conducting ante-mortem inspection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AMPA3121 Perfor</w:t>
            </w:r>
            <w:r w:rsidRPr="00A35D3C">
              <w:t>m ante and post-mortem inspection – Bovine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D3C" w:rsidP="00A35D3C">
            <w:pPr>
              <w:pStyle w:val="BodyText"/>
            </w:pPr>
            <w:r w:rsidRPr="00A35D3C">
              <w:t xml:space="preserve">AMPX209 Sharpen Knives </w:t>
            </w:r>
          </w:p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AMPA3002 Handle animals humanely while conducting ante-mortem inspection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AMPA3122 Perform ante and post-mortem inspection – Porcine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D3C" w:rsidP="00A35D3C">
            <w:pPr>
              <w:pStyle w:val="BodyText"/>
            </w:pPr>
            <w:r w:rsidRPr="00A35D3C">
              <w:t xml:space="preserve">AMPX209 Sharpen Knives </w:t>
            </w:r>
          </w:p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AMPA3002 Handle animals humanely while conducting ante-mortem inspection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AMPA3123 Perform ante and post-mortem inspection – Poultry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D3C" w:rsidP="00A35D3C">
            <w:pPr>
              <w:pStyle w:val="BodyText"/>
            </w:pPr>
            <w:r w:rsidRPr="00A35D3C">
              <w:t xml:space="preserve">AMPX209 Sharpen Knives </w:t>
            </w:r>
          </w:p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AMPA3002 Handle animals humanely while conducting ante-mortem inspection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AMPA3124 Perform ante and</w:t>
            </w:r>
            <w:r w:rsidRPr="00A35D3C">
              <w:t xml:space="preserve"> post-mortem inspection – Ratites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D3C" w:rsidP="00A35D3C">
            <w:pPr>
              <w:pStyle w:val="BodyText"/>
            </w:pPr>
            <w:r w:rsidRPr="00A35D3C">
              <w:t xml:space="preserve">AMPX209 Sharpen Knives </w:t>
            </w:r>
          </w:p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AMPA3002 Handle animals humanely while conducting ante-mortem inspection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AMPA3125 Perform ante and post-mortem inspection – Camels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D3C" w:rsidP="00A35D3C">
            <w:pPr>
              <w:pStyle w:val="BodyText"/>
            </w:pPr>
            <w:r w:rsidRPr="00A35D3C">
              <w:t xml:space="preserve">AMPX209 Sharpen Knives </w:t>
            </w:r>
          </w:p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AMPA3002 Handle animals humanely while con</w:t>
            </w:r>
            <w:r w:rsidRPr="00A35D3C">
              <w:t>ducting ante-mortem inspection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AMPA3127 Perform post-mortem inspection – Wild game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 xml:space="preserve">AMPX209 Sharpen Knives 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AMPA3128 Perform ante and post-mortem inspection – Rabbits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D3C" w:rsidP="00A35D3C">
            <w:pPr>
              <w:pStyle w:val="BodyText"/>
            </w:pPr>
            <w:r w:rsidRPr="00A35D3C">
              <w:t xml:space="preserve">AMPX209 Sharpen Knives </w:t>
            </w:r>
          </w:p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AMPA3002 Handle animals humanely while conducting ante-mortem in</w:t>
            </w:r>
            <w:r w:rsidRPr="00A35D3C">
              <w:t>spection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AMPA3129 Perform ante and post-mortem inspection – Deer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D3C" w:rsidP="00A35D3C">
            <w:pPr>
              <w:pStyle w:val="BodyText"/>
            </w:pPr>
            <w:r w:rsidRPr="00A35D3C">
              <w:t xml:space="preserve">AMPX209 Sharpen Knives </w:t>
            </w:r>
          </w:p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AMPA3002 Handle animals humanely while conducting ante-mortem inspection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AMPA3130 Perform ante and post-mortem inspection – Horses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D3C" w:rsidP="00A35D3C">
            <w:pPr>
              <w:pStyle w:val="BodyText"/>
            </w:pPr>
            <w:r w:rsidRPr="00A35D3C">
              <w:t xml:space="preserve">AMPX209 Sharpen Knives </w:t>
            </w:r>
          </w:p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AMPA3002 Handle animals humanely while conducting ante-mortem inspection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AMPA3132 Perform ante and post-mortem inspection– Alpacas or Llamas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D3C" w:rsidP="00A35D3C">
            <w:pPr>
              <w:pStyle w:val="BodyText"/>
            </w:pPr>
            <w:r w:rsidRPr="00A35D3C">
              <w:t xml:space="preserve">AMPX209 Sharpen Knives </w:t>
            </w:r>
          </w:p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AMPA3002 Handle animals humanely while conducting ante-mortem inspection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AMPA3135 Perform</w:t>
            </w:r>
            <w:r w:rsidRPr="00A35D3C">
              <w:t xml:space="preserve"> ante and post-mortem inspection – Calves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D3C" w:rsidP="00A35D3C">
            <w:pPr>
              <w:pStyle w:val="BodyText"/>
            </w:pPr>
            <w:r w:rsidRPr="00A35D3C">
              <w:t xml:space="preserve">AMPX209 Sharpen Knives </w:t>
            </w:r>
          </w:p>
          <w:p w:rsidR="00000000" w:rsidRPr="00A35D3C" w:rsidP="00A35D3C">
            <w:pPr>
              <w:pStyle w:val="BodyText"/>
            </w:pPr>
            <w:r w:rsidRPr="00A35D3C">
              <w:t>AMPA3002 Handle animals humanely while conducting ante-mortem inspection</w:t>
            </w:r>
          </w:p>
        </w:tc>
      </w:tr>
    </w:tbl>
    <w:p w:rsidR="00000000" w:rsidRPr="00A35D3C" w:rsidP="00A35D3C">
      <w:pPr>
        <w:pStyle w:val="BodyText"/>
      </w:pPr>
    </w:p>
    <w:p w:rsidR="00000000" w:rsidRPr="00A35D3C" w:rsidP="00A35D3C">
      <w:pPr>
        <w:pStyle w:val="AllowPageBreak"/>
      </w:pPr>
    </w:p>
    <w:p w:rsidR="00000000" w:rsidRPr="00A35D3C" w:rsidP="00A35D3C">
      <w:pPr>
        <w:pStyle w:val="Heading1"/>
      </w:pPr>
      <w:bookmarkStart w:id="5" w:name="O_1044102"/>
      <w:bookmarkEnd w:id="5"/>
      <w:r w:rsidRPr="00A35D3C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517"/>
        <w:gridCol w:w="2398"/>
      </w:tblGrid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Bold"/>
              <w:rPr>
                <w:lang w:val="en-NZ"/>
              </w:rPr>
            </w:pPr>
            <w:r w:rsidRPr="00A35D3C"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Bold"/>
              <w:rPr>
                <w:lang w:val="en-NZ"/>
              </w:rPr>
            </w:pPr>
            <w:r w:rsidRPr="00A35D3C">
              <w:t>Code and title previous version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Bold"/>
              <w:rPr>
                <w:lang w:val="en-NZ"/>
              </w:rPr>
            </w:pPr>
            <w:r w:rsidRPr="00A35D3C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Bold"/>
              <w:rPr>
                <w:lang w:val="en-NZ"/>
              </w:rPr>
            </w:pPr>
            <w:r w:rsidRPr="00A35D3C">
              <w:t>Equivalence status</w:t>
            </w:r>
          </w:p>
        </w:tc>
      </w:tr>
      <w:tr w:rsidTr="00A35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AMP30316 Certificate III in Meat Processing (Meat Safety) Release 2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3C">
            <w:pPr>
              <w:pStyle w:val="BodyText"/>
              <w:rPr>
                <w:lang w:val="en-NZ"/>
              </w:rPr>
            </w:pPr>
            <w:r w:rsidRPr="00A35D3C">
              <w:t>AMP30316 Certificate III in Meat Processing (Meat Safety) Release 1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D3C" w:rsidP="00A35D3C">
            <w:pPr>
              <w:pStyle w:val="BodyText"/>
            </w:pPr>
            <w:r w:rsidRPr="00A35D3C">
              <w:t>Imported MSL units updated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D3C" w:rsidP="00A35D3C">
            <w:pPr>
              <w:pStyle w:val="BodyText"/>
            </w:pPr>
            <w:r w:rsidRPr="00A35D3C">
              <w:t>Equivalent qualification</w:t>
            </w:r>
          </w:p>
        </w:tc>
      </w:tr>
    </w:tbl>
    <w:p w:rsidR="00000000" w:rsidRPr="00A35D3C" w:rsidP="00A35D3C">
      <w:pPr>
        <w:pStyle w:val="BodyText"/>
      </w:pPr>
    </w:p>
    <w:p w:rsidR="00000000" w:rsidRPr="00A35D3C" w:rsidP="00A35D3C">
      <w:pPr>
        <w:pStyle w:val="AllowPageBreak"/>
      </w:pPr>
    </w:p>
    <w:p w:rsidR="00000000" w:rsidRPr="00A35D3C" w:rsidP="00A35D3C">
      <w:pPr>
        <w:pStyle w:val="Heading1"/>
      </w:pPr>
      <w:bookmarkStart w:id="6" w:name="O_1044107"/>
      <w:bookmarkEnd w:id="6"/>
      <w:r w:rsidRPr="00A35D3C">
        <w:t>Links</w:t>
      </w:r>
    </w:p>
    <w:p w:rsidR="00000000" w:rsidRPr="00A35D3C" w:rsidP="0039049A">
      <w:pPr>
        <w:pStyle w:val="BodyText"/>
      </w:pPr>
      <w:r w:rsidRPr="00A35D3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"https://vetnet.education.gov.au/Pages/TrainingDocs.aspx?q=5e2e56b7-698f-4822-84bb-25adbb8443a7" </w:instrText>
      </w:r>
      <w:r>
        <w:fldChar w:fldCharType="separate"/>
      </w:r>
      <w:r w:rsidRPr="00CE615F">
        <w:rPr>
          <w:rStyle w:val="Hyperlink"/>
        </w:rPr>
        <w:t>https://vetnet.education.gov.au/Pages/TrainingDocs.aspx?q=5e2e56b7-698f-4822-84bb-25adbb8443a7</w:t>
      </w:r>
      <w:r>
        <w:fldChar w:fldCharType="end"/>
      </w:r>
    </w:p>
    <w:p w:rsidR="00000000" w:rsidRPr="00A35D3C" w:rsidP="00A35D3C"/>
    <w:sectPr w:rsidSect="00A35D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D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D3C" w:rsidRPr="0039049A" w:rsidP="003904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D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49A" w:rsidP="00A35D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9049A" w:rsidP="00A35D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9049A" w:rsidP="00A35D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D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4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5D3C" w:rsidRPr="0039049A" w:rsidP="003904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D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49A" w:rsidRPr="002D2AF8" w:rsidP="00A35D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AMP30316 Certificate III in Meat Processing (Meat Safety)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39049A" w:rsidP="00A35D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7EFE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2E42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7EB0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D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5D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5D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5D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5D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5D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5D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5D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5D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5D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5D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5D3C"/>
  </w:style>
  <w:style w:type="character" w:customStyle="1" w:styleId="Heading1Char">
    <w:name w:val="Heading 1 Char"/>
    <w:basedOn w:val="DefaultParagraphFont"/>
    <w:link w:val="Heading1"/>
    <w:rsid w:val="00A35D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5D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5D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5D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5D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5D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5D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35D3C"/>
    <w:rPr>
      <w:b/>
    </w:rPr>
  </w:style>
  <w:style w:type="character" w:customStyle="1" w:styleId="Heading2Char">
    <w:name w:val="Heading 2 Char"/>
    <w:basedOn w:val="DefaultParagraphFont"/>
    <w:link w:val="Heading2"/>
    <w:rsid w:val="00A35D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5D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5D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5D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5D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5D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5D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5D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5D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5D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5D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5D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5D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5D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5D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5D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5D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5D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5D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5D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5D3C"/>
    <w:rPr>
      <w:b/>
      <w:spacing w:val="0"/>
    </w:rPr>
  </w:style>
  <w:style w:type="paragraph" w:customStyle="1" w:styleId="SuperTitle">
    <w:name w:val="SuperTitle"/>
    <w:basedOn w:val="Title"/>
    <w:rsid w:val="00A35D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5D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5D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5D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5D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5D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5D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5D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5D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5D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5D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5D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5D3C"/>
    <w:rPr>
      <w:i/>
    </w:rPr>
  </w:style>
  <w:style w:type="paragraph" w:styleId="Caption">
    <w:name w:val="caption"/>
    <w:basedOn w:val="BodyText"/>
    <w:next w:val="Normal"/>
    <w:qFormat/>
    <w:rsid w:val="00A35D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5D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5D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5D3C"/>
  </w:style>
  <w:style w:type="paragraph" w:styleId="TableofFigures">
    <w:name w:val="table of figures"/>
    <w:basedOn w:val="Normal"/>
    <w:next w:val="Normal"/>
    <w:semiHidden/>
    <w:rsid w:val="00A35D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5D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5D3C"/>
    <w:rPr>
      <w:rFonts w:ascii="Wingdings" w:hAnsi="Wingdings"/>
    </w:rPr>
  </w:style>
  <w:style w:type="paragraph" w:customStyle="1" w:styleId="TableHeading">
    <w:name w:val="Table Heading"/>
    <w:basedOn w:val="HeadingBase"/>
    <w:rsid w:val="00A35D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5D3C"/>
    <w:rPr>
      <w:color w:val="0033CC"/>
      <w:u w:val="none"/>
    </w:rPr>
  </w:style>
  <w:style w:type="paragraph" w:customStyle="1" w:styleId="BodyTextRight">
    <w:name w:val="Body Text Right"/>
    <w:basedOn w:val="BodyText"/>
    <w:rsid w:val="00A35D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5D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5D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5D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5D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5D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5D3C"/>
    <w:rPr>
      <w:sz w:val="32"/>
    </w:rPr>
  </w:style>
  <w:style w:type="paragraph" w:customStyle="1" w:styleId="HeadingProcedure">
    <w:name w:val="Heading Procedure"/>
    <w:basedOn w:val="HeadingBase"/>
    <w:next w:val="Normal"/>
    <w:rsid w:val="00A35D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5D3C"/>
    <w:pPr>
      <w:spacing w:before="60" w:after="60"/>
    </w:pPr>
  </w:style>
  <w:style w:type="paragraph" w:styleId="ListContinue">
    <w:name w:val="List Continue"/>
    <w:basedOn w:val="List"/>
    <w:rsid w:val="00A35D3C"/>
    <w:pPr>
      <w:ind w:firstLine="0"/>
    </w:pPr>
  </w:style>
  <w:style w:type="paragraph" w:customStyle="1" w:styleId="ListNote">
    <w:name w:val="List Note"/>
    <w:basedOn w:val="List"/>
    <w:rsid w:val="00A35D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5D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5D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5D3C"/>
    <w:rPr>
      <w:rFonts w:ascii="Courier New" w:hAnsi="Courier New"/>
    </w:rPr>
  </w:style>
  <w:style w:type="paragraph" w:customStyle="1" w:styleId="NoteBullet">
    <w:name w:val="Note Bullet"/>
    <w:basedOn w:val="Note"/>
    <w:rsid w:val="00A35D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5D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5D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5D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5D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5D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5D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5D3C"/>
    <w:rPr>
      <w:b/>
      <w:smallCaps/>
    </w:rPr>
  </w:style>
  <w:style w:type="paragraph" w:customStyle="1" w:styleId="TableListNumber">
    <w:name w:val="Table List Number"/>
    <w:basedOn w:val="ListNumber"/>
    <w:rsid w:val="00A35D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5D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5D3C"/>
    <w:pPr>
      <w:numPr>
        <w:numId w:val="9"/>
      </w:numPr>
    </w:pPr>
  </w:style>
  <w:style w:type="paragraph" w:customStyle="1" w:styleId="ListAlpha2">
    <w:name w:val="List Alpha 2"/>
    <w:basedOn w:val="List2"/>
    <w:rsid w:val="00A35D3C"/>
    <w:pPr>
      <w:numPr>
        <w:numId w:val="8"/>
      </w:numPr>
    </w:pPr>
  </w:style>
  <w:style w:type="paragraph" w:styleId="List2">
    <w:name w:val="List 2"/>
    <w:basedOn w:val="BodyText"/>
    <w:rsid w:val="00A35D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5D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5D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5D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5D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5D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5D3C"/>
    <w:pPr>
      <w:numPr>
        <w:numId w:val="4"/>
      </w:numPr>
    </w:pPr>
  </w:style>
  <w:style w:type="paragraph" w:styleId="ListContinue2">
    <w:name w:val="List Continue 2"/>
    <w:basedOn w:val="List2"/>
    <w:rsid w:val="00A35D3C"/>
    <w:pPr>
      <w:ind w:firstLine="0"/>
    </w:pPr>
  </w:style>
  <w:style w:type="paragraph" w:styleId="ListContinue3">
    <w:name w:val="List Continue 3"/>
    <w:basedOn w:val="List3"/>
    <w:rsid w:val="00A35D3C"/>
    <w:pPr>
      <w:ind w:left="1021" w:firstLine="0"/>
    </w:pPr>
  </w:style>
  <w:style w:type="paragraph" w:styleId="ListContinue4">
    <w:name w:val="List Continue 4"/>
    <w:basedOn w:val="List4"/>
    <w:rsid w:val="00A35D3C"/>
    <w:pPr>
      <w:ind w:firstLine="0"/>
    </w:pPr>
  </w:style>
  <w:style w:type="paragraph" w:styleId="ListContinue5">
    <w:name w:val="List Continue 5"/>
    <w:basedOn w:val="List5"/>
    <w:rsid w:val="00A35D3C"/>
    <w:pPr>
      <w:ind w:firstLine="0"/>
    </w:pPr>
  </w:style>
  <w:style w:type="paragraph" w:styleId="ListNumber3">
    <w:name w:val="List Number 3"/>
    <w:basedOn w:val="List3"/>
    <w:rsid w:val="00A35D3C"/>
    <w:pPr>
      <w:numPr>
        <w:numId w:val="5"/>
      </w:numPr>
    </w:pPr>
  </w:style>
  <w:style w:type="paragraph" w:styleId="ListNumber4">
    <w:name w:val="List Number 4"/>
    <w:basedOn w:val="List4"/>
    <w:rsid w:val="00A35D3C"/>
    <w:pPr>
      <w:numPr>
        <w:numId w:val="6"/>
      </w:numPr>
    </w:pPr>
  </w:style>
  <w:style w:type="paragraph" w:styleId="ListNumber5">
    <w:name w:val="List Number 5"/>
    <w:basedOn w:val="List5"/>
    <w:rsid w:val="00A35D3C"/>
    <w:pPr>
      <w:numPr>
        <w:numId w:val="7"/>
      </w:numPr>
    </w:pPr>
  </w:style>
  <w:style w:type="paragraph" w:styleId="BlockText">
    <w:name w:val="Block Text"/>
    <w:basedOn w:val="Normal"/>
    <w:rsid w:val="00A35D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5D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5D3C"/>
    <w:rPr>
      <w:sz w:val="16"/>
      <w:vertAlign w:val="superscript"/>
    </w:rPr>
  </w:style>
  <w:style w:type="character" w:customStyle="1" w:styleId="Symbols">
    <w:name w:val="Symbols"/>
    <w:basedOn w:val="DefaultParagraphFont"/>
    <w:rsid w:val="00A35D3C"/>
    <w:rPr>
      <w:rFonts w:ascii="Symbol" w:hAnsi="Symbol"/>
    </w:rPr>
  </w:style>
  <w:style w:type="character" w:customStyle="1" w:styleId="MenuOptions">
    <w:name w:val="Menu Options"/>
    <w:basedOn w:val="DefaultParagraphFont"/>
    <w:rsid w:val="00A35D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5D3C"/>
    <w:rPr>
      <w:b/>
    </w:rPr>
  </w:style>
  <w:style w:type="character" w:customStyle="1" w:styleId="Underlined">
    <w:name w:val="Underlined"/>
    <w:basedOn w:val="DefaultParagraphFont"/>
    <w:rsid w:val="00A35D3C"/>
    <w:rPr>
      <w:u w:val="single"/>
    </w:rPr>
  </w:style>
  <w:style w:type="paragraph" w:customStyle="1" w:styleId="TableBodyTextRight">
    <w:name w:val="Table Body Text Right"/>
    <w:basedOn w:val="TableBodyText"/>
    <w:rsid w:val="00A35D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5D3C"/>
    <w:rPr>
      <w:sz w:val="18"/>
    </w:rPr>
  </w:style>
  <w:style w:type="paragraph" w:customStyle="1" w:styleId="BodySmallRight">
    <w:name w:val="Body Small Right"/>
    <w:basedOn w:val="BodyTextRight"/>
    <w:rsid w:val="00A35D3C"/>
    <w:rPr>
      <w:sz w:val="18"/>
      <w:szCs w:val="18"/>
    </w:rPr>
  </w:style>
  <w:style w:type="paragraph" w:customStyle="1" w:styleId="MarginEdition">
    <w:name w:val="Margin Edition"/>
    <w:basedOn w:val="MarginNote"/>
    <w:rsid w:val="00A35D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5D3C"/>
    <w:rPr>
      <w:sz w:val="2"/>
      <w:szCs w:val="2"/>
    </w:rPr>
  </w:style>
  <w:style w:type="character" w:customStyle="1" w:styleId="Small">
    <w:name w:val="Small"/>
    <w:basedOn w:val="DefaultParagraphFont"/>
    <w:rsid w:val="00A35D3C"/>
    <w:rPr>
      <w:sz w:val="16"/>
    </w:rPr>
  </w:style>
  <w:style w:type="paragraph" w:customStyle="1" w:styleId="WideTable">
    <w:name w:val="Wide Table"/>
    <w:basedOn w:val="Normal"/>
    <w:rsid w:val="00A35D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5D3C"/>
  </w:style>
  <w:style w:type="paragraph" w:styleId="Quote">
    <w:name w:val="Quote"/>
    <w:basedOn w:val="Heading1"/>
    <w:link w:val="QuoteChar"/>
    <w:qFormat/>
    <w:rsid w:val="00A35D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5D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5D3C"/>
    <w:pPr>
      <w:pageBreakBefore/>
    </w:pPr>
  </w:style>
  <w:style w:type="paragraph" w:customStyle="1" w:styleId="Border">
    <w:name w:val="Border"/>
    <w:basedOn w:val="Normal"/>
    <w:qFormat/>
    <w:rsid w:val="00A35D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5D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D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D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5D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5D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5D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5D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5D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5D3C"/>
    <w:rPr>
      <w:u w:val="single"/>
    </w:rPr>
  </w:style>
  <w:style w:type="character" w:customStyle="1" w:styleId="BoldandItalics">
    <w:name w:val="Bold and Italics"/>
    <w:qFormat/>
    <w:rsid w:val="00A35D3C"/>
    <w:rPr>
      <w:b/>
      <w:i/>
      <w:u w:val="none"/>
    </w:rPr>
  </w:style>
  <w:style w:type="paragraph" w:styleId="BalloonText">
    <w:name w:val="Balloon Text"/>
    <w:basedOn w:val="Normal"/>
    <w:link w:val="BalloonTextChar"/>
    <w:rsid w:val="00A35D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5D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5D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5D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5D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5D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5D3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904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924</Words>
  <Characters>6249</Characters>
  <Application>Microsoft Office Word</Application>
  <DocSecurity>0</DocSecurity>
  <Lines>271</Lines>
  <Paragraphs>199</Paragraphs>
  <ScaleCrop>false</ScaleCrop>
  <Company>Author-it Software Corporation Ltd.</Company>
  <LinksUpToDate>false</LinksUpToDate>
  <CharactersWithSpaces>6974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AMP30316 Certificate III in Meat Processing (Meat Safety)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2019-09-10T18:48:23Z</dcterms:created>
  <dcterms:modified xsi:type="dcterms:W3CDTF">2019-09-10T03:53:00Z</dcterms:modified>
</cp:coreProperties>
</file>