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7238" w:rsidP="005F7238">
      <w:pPr>
        <w:pStyle w:val="Title"/>
      </w:pPr>
      <w:r>
        <w:fldChar w:fldCharType="begin"/>
      </w:r>
      <w:r>
        <w:instrText xml:space="preserve"> TITLE   \* MERGEFORMAT </w:instrText>
      </w:r>
      <w:r>
        <w:fldChar w:fldCharType="separate"/>
      </w:r>
      <w:r>
        <w:t>AMP30216 Certificate III in Meat Processing (Food Services)</w:t>
      </w:r>
      <w:r>
        <w:fldChar w:fldCharType="end"/>
      </w:r>
    </w:p>
    <w:p w:rsidR="005F7238" w:rsidP="005F7238">
      <w:pPr>
        <w:pStyle w:val="Version"/>
        <w:sectPr w:rsidSect="00E07A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E07A3D" w:rsidP="00E07A3D">
      <w:pPr>
        <w:pStyle w:val="SuperHeading"/>
      </w:pPr>
      <w:r w:rsidRPr="00E07A3D">
        <w:t>AMP30216 Certificate III in Meat Processing (Food Services)</w:t>
      </w:r>
    </w:p>
    <w:p w:rsidR="00000000" w:rsidRPr="00E07A3D" w:rsidP="00E07A3D">
      <w:pPr>
        <w:pStyle w:val="Heading1"/>
      </w:pPr>
      <w:bookmarkStart w:id="1" w:name="O_1170626"/>
      <w:bookmarkEnd w:id="1"/>
      <w:r w:rsidRPr="00E07A3D">
        <w:t>Modification History</w:t>
      </w:r>
    </w:p>
    <w:tbl>
      <w:tblPr>
        <w:tblW w:w="9520" w:type="dxa"/>
        <w:tblLayout w:type="fixed"/>
        <w:tblCellMar>
          <w:left w:w="62" w:type="dxa"/>
          <w:right w:w="62" w:type="dxa"/>
        </w:tblCellMar>
        <w:tblLook w:val="0000"/>
      </w:tblPr>
      <w:tblGrid>
        <w:gridCol w:w="2581"/>
        <w:gridCol w:w="6939"/>
      </w:tblGrid>
      <w:tr w:rsidTr="00E07A3D">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Bold"/>
              <w:rPr>
                <w:lang w:val="en-NZ"/>
              </w:rPr>
            </w:pPr>
            <w:r w:rsidRPr="00E07A3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Bold"/>
              <w:rPr>
                <w:lang w:val="en-NZ"/>
              </w:rPr>
            </w:pPr>
            <w:r w:rsidRPr="00E07A3D">
              <w:t>Comments</w:t>
            </w:r>
          </w:p>
        </w:tc>
      </w:tr>
      <w:tr w:rsidTr="00E07A3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Release 5</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This version released with AMP Australian Meat Processing Training Package Version 5.1.</w:t>
            </w:r>
          </w:p>
        </w:tc>
      </w:tr>
      <w:tr w:rsidTr="00E07A3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Release 4</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This version released with AMP Australian Meat Processing Training Package Version 5.0.</w:t>
            </w:r>
          </w:p>
        </w:tc>
      </w:tr>
      <w:tr w:rsidTr="00E07A3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R</w:t>
            </w:r>
            <w:r w:rsidRPr="00E07A3D">
              <w:t>elease 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This version released with AMP Australian Meat Processing Training Package Version 4.0.</w:t>
            </w:r>
          </w:p>
        </w:tc>
      </w:tr>
      <w:tr w:rsidTr="00E07A3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This version released with AMP Australian Meat Processing Training Package Version 3.0.</w:t>
            </w:r>
          </w:p>
        </w:tc>
      </w:tr>
      <w:tr w:rsidTr="00E07A3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A3D" w:rsidP="00E07A3D">
            <w:pPr>
              <w:pStyle w:val="BodyText"/>
            </w:pPr>
            <w:r w:rsidRPr="00E07A3D">
              <w:t>This version released with AMP Australian Meat Processing Training Package Version 2.0.</w:t>
            </w:r>
          </w:p>
        </w:tc>
      </w:tr>
    </w:tbl>
    <w:p w:rsidR="00000000" w:rsidRPr="00E07A3D" w:rsidP="00E07A3D">
      <w:pPr>
        <w:pStyle w:val="BodyText"/>
      </w:pPr>
    </w:p>
    <w:p w:rsidR="00000000" w:rsidRPr="00E07A3D" w:rsidP="00E07A3D">
      <w:pPr>
        <w:pStyle w:val="AllowPageBreak"/>
      </w:pPr>
    </w:p>
    <w:p w:rsidR="00000000" w:rsidRPr="00E07A3D" w:rsidP="00E07A3D">
      <w:pPr>
        <w:pStyle w:val="Heading1"/>
      </w:pPr>
      <w:bookmarkStart w:id="2" w:name="O_1170625"/>
      <w:bookmarkEnd w:id="2"/>
      <w:r w:rsidRPr="00E07A3D">
        <w:t>Qualification Description</w:t>
      </w:r>
    </w:p>
    <w:p w:rsidR="00000000" w:rsidRPr="00E07A3D" w:rsidP="005F7238">
      <w:pPr>
        <w:pStyle w:val="BodyText"/>
      </w:pPr>
      <w:r w:rsidRPr="00E07A3D">
        <w:t>This qualification covers work activities undertaken by workers in meat enterprises which undertake specialised services,</w:t>
      </w:r>
      <w:r w:rsidRPr="00E07A3D">
        <w:t xml:space="preserve"> such as preparing shelf ready packs from wholesalers or boning rooms, specialty meat cuts, gourmet meat, bulk value-added products, providing meat preparation customer service, and so on.</w:t>
      </w:r>
    </w:p>
    <w:p w:rsidR="00000000" w:rsidRPr="00E07A3D" w:rsidP="005F7238">
      <w:pPr>
        <w:pStyle w:val="BodyText"/>
      </w:pPr>
      <w:r w:rsidRPr="00E07A3D">
        <w:t xml:space="preserve">The AMP30216 Certificate III in Meat Processing (Food Services) is </w:t>
      </w:r>
      <w:r w:rsidRPr="00E07A3D">
        <w:t>a highly flexible qualification enabling selections to be made from a wide range of units.</w:t>
      </w:r>
    </w:p>
    <w:p w:rsidR="00000000" w:rsidRPr="00E07A3D" w:rsidP="005F7238">
      <w:pPr>
        <w:pStyle w:val="BodyText"/>
      </w:pPr>
      <w:r w:rsidRPr="00E07A3D">
        <w:t>Graduates from this qualification will have a wide range of cognitive, technical and communication skills to select and apply a specialised range of tools, materials</w:t>
      </w:r>
      <w:r w:rsidRPr="00E07A3D">
        <w:t xml:space="preserve"> and information to:</w:t>
      </w:r>
    </w:p>
    <w:p w:rsidR="00000000" w:rsidRPr="00E07A3D" w:rsidP="00E07A3D">
      <w:pPr>
        <w:pStyle w:val="ListBullet"/>
      </w:pPr>
      <w:r w:rsidRPr="00E07A3D">
        <w:t>complete routine activities</w:t>
      </w:r>
    </w:p>
    <w:p w:rsidR="00000000" w:rsidRPr="00E07A3D" w:rsidP="00E07A3D">
      <w:pPr>
        <w:pStyle w:val="ListBullet"/>
      </w:pPr>
      <w:r w:rsidRPr="00E07A3D">
        <w:t>provide and transmit solutions to predictable and sometimes unpredictable problems</w:t>
      </w:r>
    </w:p>
    <w:p w:rsidR="00000000" w:rsidRPr="00E07A3D" w:rsidP="005F7238">
      <w:pPr>
        <w:pStyle w:val="BodyText"/>
      </w:pPr>
      <w:r w:rsidRPr="00E07A3D">
        <w:t>Graduates will apply knowledge and skills to demonstrate autonomy and judgement and to take limited responsibility in known</w:t>
      </w:r>
      <w:r w:rsidRPr="00E07A3D">
        <w:t xml:space="preserve"> and stable contexts within established parameters.</w:t>
      </w:r>
    </w:p>
    <w:p w:rsidR="00000000" w:rsidRPr="00E07A3D" w:rsidP="005F7238">
      <w:pPr>
        <w:pStyle w:val="BodyText"/>
      </w:pPr>
      <w:r w:rsidRPr="00E07A3D">
        <w:t>No licensing, legislative or certification requirements apply to this qualification at the time of publication.</w:t>
      </w:r>
    </w:p>
    <w:p w:rsidR="00000000" w:rsidRPr="00E07A3D" w:rsidP="00E07A3D">
      <w:pPr>
        <w:pStyle w:val="Heading1"/>
      </w:pPr>
      <w:bookmarkStart w:id="3" w:name="O_1170624"/>
      <w:bookmarkEnd w:id="3"/>
      <w:r w:rsidRPr="00E07A3D">
        <w:t>Entry Requirements</w:t>
      </w:r>
    </w:p>
    <w:p w:rsidR="00000000" w:rsidRPr="00E07A3D" w:rsidP="005F7238">
      <w:pPr>
        <w:pStyle w:val="BodyText"/>
      </w:pPr>
      <w:r w:rsidRPr="00E07A3D">
        <w:t>There are no entry requirements for this qualification.</w:t>
      </w:r>
    </w:p>
    <w:p w:rsidR="00000000" w:rsidRPr="00E07A3D" w:rsidP="00E07A3D">
      <w:pPr>
        <w:pStyle w:val="Heading1"/>
      </w:pPr>
      <w:bookmarkStart w:id="4" w:name="O_1170623"/>
      <w:bookmarkEnd w:id="4"/>
      <w:r w:rsidRPr="00E07A3D">
        <w:t>Packaging Rules</w:t>
      </w:r>
    </w:p>
    <w:p w:rsidR="00000000" w:rsidRPr="00E07A3D" w:rsidP="005F7238">
      <w:pPr>
        <w:pStyle w:val="BodyText"/>
      </w:pPr>
      <w:r w:rsidRPr="00E07A3D">
        <w:t>To achieve this qualification, competency must be demonstrated in:</w:t>
      </w:r>
    </w:p>
    <w:p w:rsidR="00000000" w:rsidRPr="00E07A3D" w:rsidP="00E07A3D">
      <w:pPr>
        <w:pStyle w:val="ListBullet"/>
      </w:pPr>
      <w:r w:rsidRPr="00E07A3D">
        <w:t>12 units of competency:</w:t>
      </w:r>
    </w:p>
    <w:p w:rsidR="00000000" w:rsidRPr="00E07A3D" w:rsidP="00E07A3D">
      <w:pPr>
        <w:pStyle w:val="ListBullet2"/>
      </w:pPr>
      <w:r w:rsidRPr="00E07A3D">
        <w:t>6 core units plus</w:t>
      </w:r>
    </w:p>
    <w:p w:rsidR="00000000" w:rsidRPr="00E07A3D" w:rsidP="00E07A3D">
      <w:pPr>
        <w:pStyle w:val="ListBullet2"/>
      </w:pPr>
      <w:r w:rsidRPr="00E07A3D">
        <w:t>6 elective units.</w:t>
      </w:r>
    </w:p>
    <w:p w:rsidR="00000000" w:rsidRPr="00E07A3D" w:rsidP="005F7238">
      <w:pPr>
        <w:pStyle w:val="BodyText"/>
      </w:pPr>
      <w:r w:rsidRPr="00E07A3D">
        <w:t>Elective units must ensure the integ</w:t>
      </w:r>
      <w:r w:rsidRPr="00E07A3D">
        <w:t>rity of the qualification’s Australian Qualification Framework (AQF) alignment and contribute to a valid, industry-supported vocational outcome. The electives are to be chosen as follows:</w:t>
      </w:r>
    </w:p>
    <w:p w:rsidR="00000000" w:rsidRPr="00E07A3D" w:rsidP="00E07A3D">
      <w:pPr>
        <w:pStyle w:val="ListBullet"/>
      </w:pPr>
      <w:r w:rsidRPr="00E07A3D">
        <w:t>4 units from the elective groups A, B, C, D, E, or F</w:t>
      </w:r>
    </w:p>
    <w:p w:rsidR="00000000" w:rsidRPr="00E07A3D" w:rsidP="00E07A3D">
      <w:pPr>
        <w:pStyle w:val="ListBullet"/>
      </w:pPr>
      <w:r w:rsidRPr="00E07A3D">
        <w:t xml:space="preserve">The remaining </w:t>
      </w:r>
      <w:r w:rsidRPr="00E07A3D">
        <w:t>2 units may be selected from the elective list, or this or any other endorsed Training Package or Accredited Course.</w:t>
      </w:r>
    </w:p>
    <w:p w:rsidR="00000000" w:rsidRPr="00E07A3D" w:rsidP="005F7238">
      <w:pPr>
        <w:pStyle w:val="BodyText"/>
      </w:pPr>
      <w:r w:rsidRPr="00E07A3D">
        <w:t>Selected units must be relevant to job outcomes in Food Services and must be chosen to ensure the integrity of the qualification outcome at</w:t>
      </w:r>
      <w:r w:rsidRPr="00E07A3D">
        <w:t xml:space="preserve"> AQF level 3.</w:t>
      </w:r>
    </w:p>
    <w:p w:rsidR="00000000" w:rsidRPr="00E07A3D" w:rsidP="00E07A3D">
      <w:pPr>
        <w:pStyle w:val="BodyTextBold"/>
      </w:pPr>
      <w:r w:rsidRPr="00E07A3D">
        <w:t>Core Units</w:t>
      </w:r>
    </w:p>
    <w:tbl>
      <w:tblPr>
        <w:tblW w:w="0" w:type="auto"/>
        <w:tblLayout w:type="fixed"/>
        <w:tblCellMar>
          <w:left w:w="62" w:type="dxa"/>
          <w:right w:w="62" w:type="dxa"/>
        </w:tblCellMar>
        <w:tblLook w:val="0000"/>
      </w:tblPr>
      <w:tblGrid>
        <w:gridCol w:w="1667"/>
        <w:gridCol w:w="5681"/>
      </w:tblGrid>
      <w:tr w:rsidTr="00E07A3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AMPCOR201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Maintain personal equipment</w:t>
            </w:r>
          </w:p>
        </w:tc>
      </w:tr>
      <w:tr w:rsidTr="00E07A3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AMPCOR202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Apply hygiene and sanitation practices</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AMPCOR203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Comply with Quality Assurance and HACCP requirements</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AMPCOR204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Follow safe work policies and procedures</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AMPCOR205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Communicate in the workplace</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AMPCOR206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A3D" w:rsidP="00E07A3D">
            <w:pPr>
              <w:pStyle w:val="BodyText"/>
            </w:pPr>
            <w:r w:rsidRPr="00E07A3D">
              <w:t>Overview the meat industry</w:t>
            </w:r>
          </w:p>
        </w:tc>
      </w:tr>
    </w:tbl>
    <w:p w:rsidR="00000000" w:rsidRPr="00E07A3D" w:rsidP="00E07A3D">
      <w:pPr>
        <w:pStyle w:val="BodyTextBold"/>
      </w:pPr>
    </w:p>
    <w:p w:rsidR="00000000" w:rsidRPr="00E07A3D" w:rsidP="00E07A3D">
      <w:pPr>
        <w:pStyle w:val="BodyTextBold"/>
      </w:pPr>
      <w:r w:rsidRPr="00E07A3D">
        <w:t>Elective Units</w:t>
      </w:r>
    </w:p>
    <w:p w:rsidR="00000000" w:rsidRPr="00E07A3D" w:rsidP="005F7238">
      <w:pPr>
        <w:pStyle w:val="BodyText"/>
      </w:pPr>
      <w:r w:rsidRPr="00E07A3D">
        <w:t xml:space="preserve">An asterisk (*) next to the unit code indicates that there are prerequisite requirements which must be met when packaging the qualification. Please </w:t>
      </w:r>
      <w:r w:rsidRPr="00E07A3D">
        <w:t>refer to the Prerequisite requirements table for details.</w:t>
      </w:r>
    </w:p>
    <w:p w:rsidR="00000000" w:rsidRPr="00E07A3D" w:rsidP="00E07A3D">
      <w:pPr>
        <w:pStyle w:val="BodyTextBold"/>
      </w:pPr>
      <w:r w:rsidRPr="00E07A3D">
        <w:t>Group A (Units from the Abattoirs sector)</w:t>
      </w:r>
    </w:p>
    <w:tbl>
      <w:tblPr>
        <w:tblW w:w="0" w:type="auto"/>
        <w:tblLayout w:type="fixed"/>
        <w:tblCellMar>
          <w:left w:w="62" w:type="dxa"/>
          <w:right w:w="62" w:type="dxa"/>
        </w:tblCellMar>
        <w:tblLook w:val="0000"/>
      </w:tblPr>
      <w:tblGrid>
        <w:gridCol w:w="1667"/>
        <w:gridCol w:w="5681"/>
      </w:tblGrid>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AMPA3048*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Bone small stock carcase – leg</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AMPA3049*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Slice and trim leg – small stock</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AMPA3050*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Bone large stock  carcase – forequarter</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AMPA3051*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Bone larg</w:t>
            </w:r>
            <w:r w:rsidRPr="00E07A3D">
              <w:t>e stock  carcase – hindquarter</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AMPA3052*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Slice and trim large stock  forequarter</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AMPA3053*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Slice and trim large stock  hindquarter</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AMPA3054*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Break carcase using a bandsaw</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AMPA3062*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Operate trunk boning machine</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AMPA3063*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Bone small stock carcase –</w:t>
            </w:r>
            <w:r w:rsidRPr="00E07A3D">
              <w:t xml:space="preserve"> shoulder</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AMPA3064*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Bone small stock carcase – middle</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AMPA3065*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Slice small stock carcase – shoulder</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AMPA3066*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Slice small stock carcase – middle</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AMPA3068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 xml:space="preserve">Prepare and despatch meat products </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AMPA3071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Implement food safety program</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AMPA3072*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Perform carcase Meat Hygiene Assessment</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AMPA3073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Perform process monitoring for Meat Hygiene Assessment</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AMPA3074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Perform boning room Meat Hygiene Assessment</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AMPA3081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Perform offal Meat Hygiene Assessment</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AMPA3092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Grade beef carcases using Meat Standard</w:t>
            </w:r>
            <w:r w:rsidRPr="00E07A3D">
              <w:t>s Australia standards</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AMPA3093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Use standard product descriptions – sheep and goats</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AMPA3094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Use standard product descriptions – beef</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AMPA3095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 xml:space="preserve">Use standard product descriptions – pork </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AMPA3100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Perform manual chemical lean testing</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AMPA3101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 xml:space="preserve">Overview of the NLIS for sheep and goats </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AMPA3102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 xml:space="preserve">Overview of the NLIS program utilising RFIDs </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AMPA3116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Supervise meat packing operation</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AMPA3117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Oversee product loadout</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AMPA3118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Monitor pH and temperature decline</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AMPA3138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A3D" w:rsidP="00E07A3D">
            <w:pPr>
              <w:pStyle w:val="BodyText"/>
            </w:pPr>
            <w:r w:rsidRPr="00E07A3D">
              <w:t xml:space="preserve">Identify secondary sexual </w:t>
            </w:r>
            <w:r w:rsidRPr="00E07A3D">
              <w:t>characteristics – beef</w:t>
            </w:r>
          </w:p>
        </w:tc>
      </w:tr>
    </w:tbl>
    <w:p w:rsidR="00000000" w:rsidRPr="00E07A3D" w:rsidP="00E07A3D">
      <w:pPr>
        <w:pStyle w:val="BodyText"/>
      </w:pPr>
    </w:p>
    <w:p w:rsidR="00000000" w:rsidRPr="00E07A3D" w:rsidP="00E07A3D">
      <w:pPr>
        <w:pStyle w:val="BodyTextBold"/>
      </w:pPr>
      <w:r w:rsidRPr="00E07A3D">
        <w:t>Group B (Units from the meat retailing sector)</w:t>
      </w:r>
    </w:p>
    <w:tbl>
      <w:tblPr>
        <w:tblW w:w="0" w:type="auto"/>
        <w:tblLayout w:type="fixed"/>
        <w:tblCellMar>
          <w:left w:w="62" w:type="dxa"/>
          <w:right w:w="62" w:type="dxa"/>
        </w:tblCellMar>
        <w:tblLook w:val="0000"/>
      </w:tblPr>
      <w:tblGrid>
        <w:gridCol w:w="1667"/>
        <w:gridCol w:w="5681"/>
      </w:tblGrid>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AMPR301*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Prepare specialised cuts</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AMPR302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Assess carcase or product quality</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AMPR303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Calculate yield of carcase or product</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AMPR304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Manage stock</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AMPR305*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Meet customer needs</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AMPR306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Provide advice on nutritional role of meat</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AMPR307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Merchandise products, services</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AMPR308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Prepare, roll, sew and net meat</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AMPR309*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Bone and fillet poultry</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AMPR310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Cost and price meat products</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AMPR311*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Prepare portion control to specifications</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AMPR312*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Bone game meat</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AMPR313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Order stock in a meat enterprise</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AMPR314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Calculate and present statistical data in a meat enterprise</w:t>
            </w:r>
          </w:p>
        </w:tc>
      </w:tr>
      <w:tr w:rsidTr="00E07A3D">
        <w:tblPrEx>
          <w:tblW w:w="0" w:type="auto"/>
          <w:tblLayout w:type="fixed"/>
          <w:tblCellMar>
            <w:left w:w="62" w:type="dxa"/>
            <w:right w:w="62" w:type="dxa"/>
          </w:tblCellMar>
          <w:tblLook w:val="0000"/>
        </w:tblPrEx>
        <w:trPr>
          <w:trHeight w:val="71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AMPR315*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Utilise the Meat Standards Australia system to meet customer requirements</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AMPR316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 xml:space="preserve">Cure, corn and sell product </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AMPR317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Assess and sell poultry products</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AMPR318*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 xml:space="preserve">Break carcase for retail sale </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AMPR319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Locate, identify and assess meat cuts</w:t>
            </w:r>
          </w:p>
        </w:tc>
      </w:tr>
      <w:tr w:rsidTr="00E07A3D">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AMPR320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 xml:space="preserve">Assess and address customer preferences </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AMPR321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Collect and prepare standard samples</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AMPR322*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Prepare and</w:t>
            </w:r>
            <w:r w:rsidRPr="00E07A3D">
              <w:t xml:space="preserve"> produce value added products</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AMPR323*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Break small stock carcases for retail sale</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AMPR324*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Break large stock carcases for retail sale</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AMPR325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A3D" w:rsidP="00E07A3D">
            <w:pPr>
              <w:pStyle w:val="BodyText"/>
            </w:pPr>
            <w:r w:rsidRPr="00E07A3D">
              <w:t>Prepare cooked meat product for retail sale</w:t>
            </w:r>
          </w:p>
        </w:tc>
      </w:tr>
    </w:tbl>
    <w:p w:rsidR="00000000" w:rsidRPr="00E07A3D" w:rsidP="00E07A3D">
      <w:pPr>
        <w:pStyle w:val="BodyText"/>
      </w:pPr>
    </w:p>
    <w:p w:rsidR="00000000" w:rsidRPr="00E07A3D" w:rsidP="00E07A3D">
      <w:pPr>
        <w:pStyle w:val="BodyTextBold"/>
      </w:pPr>
      <w:r w:rsidRPr="00E07A3D">
        <w:t>Group C (Units from the Smallgoods sector)</w:t>
      </w:r>
    </w:p>
    <w:tbl>
      <w:tblPr>
        <w:tblW w:w="0" w:type="auto"/>
        <w:tblLayout w:type="fixed"/>
        <w:tblCellMar>
          <w:left w:w="62" w:type="dxa"/>
          <w:right w:w="62" w:type="dxa"/>
        </w:tblCellMar>
        <w:tblLook w:val="0000"/>
      </w:tblPr>
      <w:tblGrid>
        <w:gridCol w:w="1667"/>
        <w:gridCol w:w="5681"/>
      </w:tblGrid>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AMPS300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Operate mixer or blender unit</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AMPS301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Cook, steam and cool product</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AMPS302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Prepare dried meat</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AMPS303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Fill casings</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AMPS304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Thaw product – water</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AMPS305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Thaw product – air</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AMPS307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Sort meat</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AMPS308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Batch meat</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AMPS309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Operate product forming machinery</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AMPS310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Operate link and tie machinery</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AMPS311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Operate complex slicing and packaging machinery</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AMPS312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Prepare meat-based pates and terrines for commercial sale</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AMPS313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Prepare product formulations</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AMPS314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Ferment and</w:t>
            </w:r>
            <w:r w:rsidRPr="00E07A3D">
              <w:t xml:space="preserve"> mature product</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AMPS315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A3D" w:rsidP="00E07A3D">
            <w:pPr>
              <w:pStyle w:val="BodyText"/>
            </w:pPr>
            <w:r w:rsidRPr="00E07A3D">
              <w:t>Blend meat product</w:t>
            </w:r>
          </w:p>
        </w:tc>
      </w:tr>
    </w:tbl>
    <w:p w:rsidR="00000000" w:rsidRPr="00E07A3D" w:rsidP="00E07A3D">
      <w:pPr>
        <w:pStyle w:val="BodyText"/>
      </w:pPr>
    </w:p>
    <w:p w:rsidR="00000000" w:rsidRPr="00E07A3D" w:rsidP="00E07A3D">
      <w:pPr>
        <w:pStyle w:val="BodyTextBold"/>
      </w:pPr>
      <w:r w:rsidRPr="00E07A3D">
        <w:t>Group D (Meat Processing cross-sectoral units)</w:t>
      </w:r>
    </w:p>
    <w:tbl>
      <w:tblPr>
        <w:tblW w:w="0" w:type="auto"/>
        <w:tblLayout w:type="fixed"/>
        <w:tblCellMar>
          <w:left w:w="62" w:type="dxa"/>
          <w:right w:w="62" w:type="dxa"/>
        </w:tblCellMar>
        <w:tblLook w:val="0000"/>
      </w:tblPr>
      <w:tblGrid>
        <w:gridCol w:w="1667"/>
        <w:gridCol w:w="5681"/>
      </w:tblGrid>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AMPX301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Assess product in chillers</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AMPX302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Cure and corn product</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AMPX303*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Break carcase into primal cuts</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AMPX304*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Prepare primal cuts</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AMPX305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 xml:space="preserve">Smoke product </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AMPX306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Provide coaching</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AMPX307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Provide mentoring</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AMPX308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Follow and implement an established work plan</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AMPX309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 xml:space="preserve">Identify and repair equipment faults </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AMPX310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Perform pre-operations hygiene assessment</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AMPX311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Monitor production of packaged product to customer specifications</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AMPX312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Calculate carcase yield in a boning room</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AMPX314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Handle meat product in cold stores</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AMPX315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Follow hygiene, sanitation and quality requirements when handling meat products in cold</w:t>
            </w:r>
            <w:r w:rsidRPr="00E07A3D">
              <w:t xml:space="preserve"> stores</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AMPX316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Monitor product to be sent to rendering</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AMPX317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A3D" w:rsidP="00E07A3D">
            <w:pPr>
              <w:pStyle w:val="BodyText"/>
            </w:pPr>
            <w:r w:rsidRPr="00E07A3D">
              <w:t>Monitor product flow in an automated process</w:t>
            </w:r>
          </w:p>
        </w:tc>
      </w:tr>
    </w:tbl>
    <w:p w:rsidR="00000000" w:rsidRPr="00E07A3D" w:rsidP="00E07A3D">
      <w:pPr>
        <w:pStyle w:val="BodyText"/>
      </w:pPr>
    </w:p>
    <w:p w:rsidR="00000000" w:rsidRPr="00E07A3D" w:rsidP="005F7238">
      <w:pPr>
        <w:pStyle w:val="Heading3"/>
      </w:pPr>
      <w:r w:rsidRPr="00E07A3D">
        <w:rPr>
          <w:rStyle w:val="SpecialBold"/>
        </w:rPr>
        <w:t xml:space="preserve">Group E (Food Processing units) </w:t>
      </w:r>
    </w:p>
    <w:tbl>
      <w:tblPr>
        <w:tblW w:w="0" w:type="auto"/>
        <w:tblLayout w:type="fixed"/>
        <w:tblCellMar>
          <w:left w:w="62" w:type="dxa"/>
          <w:right w:w="62" w:type="dxa"/>
        </w:tblCellMar>
        <w:tblLook w:val="0000"/>
      </w:tblPr>
      <w:tblGrid>
        <w:gridCol w:w="1639"/>
        <w:gridCol w:w="5681"/>
      </w:tblGrid>
      <w:tr w:rsidTr="00E07A3D">
        <w:tblPrEx>
          <w:tblW w:w="0" w:type="auto"/>
          <w:tblLayout w:type="fixed"/>
          <w:tblCellMar>
            <w:left w:w="62" w:type="dxa"/>
            <w:right w:w="62" w:type="dxa"/>
          </w:tblCellMar>
          <w:tblLook w:val="0000"/>
        </w:tblPrEx>
        <w:trPr>
          <w:trHeight w:val="304"/>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AMPP301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Operate a poultry carcase delivery system</w:t>
            </w:r>
          </w:p>
        </w:tc>
      </w:tr>
      <w:tr w:rsidTr="00E07A3D">
        <w:tblPrEx>
          <w:tblW w:w="0" w:type="auto"/>
          <w:tblLayout w:type="fixed"/>
          <w:tblCellMar>
            <w:left w:w="62" w:type="dxa"/>
            <w:right w:w="62" w:type="dxa"/>
          </w:tblCellMar>
          <w:tblLook w:val="0000"/>
        </w:tblPrEx>
        <w:trPr>
          <w:trHeight w:val="304"/>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AMPP302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Debone and fillet poultry product (manually)</w:t>
            </w:r>
          </w:p>
        </w:tc>
      </w:tr>
      <w:tr w:rsidTr="00E07A3D">
        <w:tblPrEx>
          <w:tblW w:w="0" w:type="auto"/>
          <w:tblLayout w:type="fixed"/>
          <w:tblCellMar>
            <w:left w:w="62" w:type="dxa"/>
            <w:right w:w="62" w:type="dxa"/>
          </w:tblCellMar>
          <w:tblLook w:val="0000"/>
        </w:tblPrEx>
        <w:trPr>
          <w:trHeight w:val="304"/>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FBPFAV3001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Conduct chemical wash for fresh produce</w:t>
            </w:r>
          </w:p>
        </w:tc>
      </w:tr>
      <w:tr w:rsidTr="00E07A3D">
        <w:tblPrEx>
          <w:tblW w:w="0" w:type="auto"/>
          <w:tblLayout w:type="fixed"/>
          <w:tblCellMar>
            <w:left w:w="62" w:type="dxa"/>
            <w:right w:w="62" w:type="dxa"/>
          </w:tblCellMar>
          <w:tblLook w:val="0000"/>
        </w:tblPrEx>
        <w:trPr>
          <w:trHeight w:val="304"/>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FBPFAV3002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Program fresh produce grading equipment</w:t>
            </w:r>
          </w:p>
        </w:tc>
      </w:tr>
      <w:tr w:rsidTr="00E07A3D">
        <w:tblPrEx>
          <w:tblW w:w="0" w:type="auto"/>
          <w:tblLayout w:type="fixed"/>
          <w:tblCellMar>
            <w:left w:w="62" w:type="dxa"/>
            <w:right w:w="62" w:type="dxa"/>
          </w:tblCellMar>
          <w:tblLook w:val="0000"/>
        </w:tblPrEx>
        <w:trPr>
          <w:trHeight w:val="304"/>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FBPFSY3002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Participate in a HACCP team</w:t>
            </w:r>
          </w:p>
        </w:tc>
      </w:tr>
      <w:tr w:rsidTr="00E07A3D">
        <w:tblPrEx>
          <w:tblW w:w="0" w:type="auto"/>
          <w:tblLayout w:type="fixed"/>
          <w:tblCellMar>
            <w:left w:w="62" w:type="dxa"/>
            <w:right w:w="62" w:type="dxa"/>
          </w:tblCellMar>
          <w:tblLook w:val="0000"/>
        </w:tblPrEx>
        <w:trPr>
          <w:trHeight w:val="304"/>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FBPOPR3001*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Control contaminants and allergens in the workplace</w:t>
            </w:r>
          </w:p>
        </w:tc>
      </w:tr>
      <w:tr w:rsidTr="00E07A3D">
        <w:tblPrEx>
          <w:tblW w:w="0" w:type="auto"/>
          <w:tblLayout w:type="fixed"/>
          <w:tblCellMar>
            <w:left w:w="62" w:type="dxa"/>
            <w:right w:w="62" w:type="dxa"/>
          </w:tblCellMar>
          <w:tblLook w:val="0000"/>
        </w:tblPrEx>
        <w:trPr>
          <w:trHeight w:val="304"/>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FBPOPR3002*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Prepare food products using basic cooking methods</w:t>
            </w:r>
          </w:p>
        </w:tc>
      </w:tr>
      <w:tr w:rsidTr="00E07A3D">
        <w:tblPrEx>
          <w:tblW w:w="0" w:type="auto"/>
          <w:tblLayout w:type="fixed"/>
          <w:tblCellMar>
            <w:left w:w="62" w:type="dxa"/>
            <w:right w:w="62" w:type="dxa"/>
          </w:tblCellMar>
          <w:tblLook w:val="0000"/>
        </w:tblPrEx>
        <w:trPr>
          <w:trHeight w:val="304"/>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FBPOPR3003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Identify cultural, religious and dietary considerations for food production</w:t>
            </w:r>
          </w:p>
        </w:tc>
      </w:tr>
      <w:tr w:rsidTr="00E07A3D">
        <w:tblPrEx>
          <w:tblW w:w="0" w:type="auto"/>
          <w:tblLayout w:type="fixed"/>
          <w:tblCellMar>
            <w:left w:w="62" w:type="dxa"/>
            <w:right w:w="62" w:type="dxa"/>
          </w:tblCellMar>
          <w:tblLook w:val="0000"/>
        </w:tblPrEx>
        <w:trPr>
          <w:trHeight w:val="304"/>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FBPOPR3004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Set up a production or packaging line for operation</w:t>
            </w:r>
          </w:p>
        </w:tc>
      </w:tr>
      <w:tr w:rsidTr="00E07A3D">
        <w:tblPrEx>
          <w:tblW w:w="0" w:type="auto"/>
          <w:tblLayout w:type="fixed"/>
          <w:tblCellMar>
            <w:left w:w="62" w:type="dxa"/>
            <w:right w:w="62" w:type="dxa"/>
          </w:tblCellMar>
          <w:tblLook w:val="0000"/>
        </w:tblPrEx>
        <w:trPr>
          <w:trHeight w:val="304"/>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FBPOPR3005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Operate interrelated processes in a produc</w:t>
            </w:r>
            <w:r w:rsidRPr="00E07A3D">
              <w:t xml:space="preserve">tion system </w:t>
            </w:r>
          </w:p>
        </w:tc>
      </w:tr>
      <w:tr w:rsidTr="00E07A3D">
        <w:tblPrEx>
          <w:tblW w:w="0" w:type="auto"/>
          <w:tblLayout w:type="fixed"/>
          <w:tblCellMar>
            <w:left w:w="62" w:type="dxa"/>
            <w:right w:w="62" w:type="dxa"/>
          </w:tblCellMar>
          <w:tblLook w:val="0000"/>
        </w:tblPrEx>
        <w:trPr>
          <w:trHeight w:val="304"/>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FBPOPR3006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 xml:space="preserve">Operate interrelated processes in a packaging system </w:t>
            </w:r>
          </w:p>
        </w:tc>
      </w:tr>
      <w:tr w:rsidTr="00E07A3D">
        <w:tblPrEx>
          <w:tblW w:w="0" w:type="auto"/>
          <w:tblLayout w:type="fixed"/>
          <w:tblCellMar>
            <w:left w:w="62" w:type="dxa"/>
            <w:right w:w="62" w:type="dxa"/>
          </w:tblCellMar>
          <w:tblLook w:val="0000"/>
        </w:tblPrEx>
        <w:trPr>
          <w:trHeight w:val="304"/>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FBPPPL3001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Support and mentor individuals and groups</w:t>
            </w:r>
          </w:p>
        </w:tc>
      </w:tr>
      <w:tr w:rsidTr="00E07A3D">
        <w:tblPrEx>
          <w:tblW w:w="0" w:type="auto"/>
          <w:tblLayout w:type="fixed"/>
          <w:tblCellMar>
            <w:left w:w="62" w:type="dxa"/>
            <w:right w:w="62" w:type="dxa"/>
          </w:tblCellMar>
          <w:tblLook w:val="0000"/>
        </w:tblPrEx>
        <w:trPr>
          <w:trHeight w:val="304"/>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FBPPPL3002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Establish compliance requirements for work area</w:t>
            </w:r>
          </w:p>
        </w:tc>
      </w:tr>
      <w:tr w:rsidTr="00E07A3D">
        <w:tblPrEx>
          <w:tblW w:w="0" w:type="auto"/>
          <w:tblLayout w:type="fixed"/>
          <w:tblCellMar>
            <w:left w:w="62" w:type="dxa"/>
            <w:right w:w="62" w:type="dxa"/>
          </w:tblCellMar>
          <w:tblLook w:val="0000"/>
        </w:tblPrEx>
        <w:trPr>
          <w:trHeight w:val="304"/>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FBPPPL3003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Participate in improvement processes</w:t>
            </w:r>
          </w:p>
        </w:tc>
      </w:tr>
      <w:tr w:rsidTr="00E07A3D">
        <w:tblPrEx>
          <w:tblW w:w="0" w:type="auto"/>
          <w:tblLayout w:type="fixed"/>
          <w:tblCellMar>
            <w:left w:w="62" w:type="dxa"/>
            <w:right w:w="62" w:type="dxa"/>
          </w:tblCellMar>
          <w:tblLook w:val="0000"/>
        </w:tblPrEx>
        <w:trPr>
          <w:trHeight w:val="304"/>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FBPPPL3004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Lead work teams and groups</w:t>
            </w:r>
          </w:p>
        </w:tc>
      </w:tr>
      <w:tr w:rsidTr="00E07A3D">
        <w:tblPrEx>
          <w:tblW w:w="0" w:type="auto"/>
          <w:tblLayout w:type="fixed"/>
          <w:tblCellMar>
            <w:left w:w="62" w:type="dxa"/>
            <w:right w:w="62" w:type="dxa"/>
          </w:tblCellMar>
          <w:tblLook w:val="0000"/>
        </w:tblPrEx>
        <w:trPr>
          <w:trHeight w:val="304"/>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FBPPPL3005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Participate in an audit process</w:t>
            </w:r>
          </w:p>
        </w:tc>
      </w:tr>
      <w:tr w:rsidTr="00E07A3D">
        <w:tblPrEx>
          <w:tblW w:w="0" w:type="auto"/>
          <w:tblLayout w:type="fixed"/>
          <w:tblCellMar>
            <w:left w:w="62" w:type="dxa"/>
            <w:right w:w="62" w:type="dxa"/>
          </w:tblCellMar>
          <w:tblLook w:val="0000"/>
        </w:tblPrEx>
        <w:trPr>
          <w:trHeight w:val="304"/>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FBPPPL3006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Report on workplace performance</w:t>
            </w:r>
          </w:p>
        </w:tc>
      </w:tr>
      <w:tr w:rsidTr="00E07A3D">
        <w:tblPrEx>
          <w:tblW w:w="0" w:type="auto"/>
          <w:tblLayout w:type="fixed"/>
          <w:tblCellMar>
            <w:left w:w="62" w:type="dxa"/>
            <w:right w:w="62" w:type="dxa"/>
          </w:tblCellMar>
          <w:tblLook w:val="0000"/>
        </w:tblPrEx>
        <w:trPr>
          <w:trHeight w:val="304"/>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FBPTEC3001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Apply raw materials, ingredient and process knowledge to production problems</w:t>
            </w:r>
          </w:p>
        </w:tc>
      </w:tr>
      <w:tr w:rsidTr="00E07A3D">
        <w:tblPrEx>
          <w:tblW w:w="0" w:type="auto"/>
          <w:tblLayout w:type="fixed"/>
          <w:tblCellMar>
            <w:left w:w="62" w:type="dxa"/>
            <w:right w:w="62" w:type="dxa"/>
          </w:tblCellMar>
          <w:tblLook w:val="0000"/>
        </w:tblPrEx>
        <w:trPr>
          <w:trHeight w:val="304"/>
        </w:trPr>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FBPTEC3002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A3D" w:rsidP="00E07A3D">
            <w:pPr>
              <w:pStyle w:val="BodyText"/>
            </w:pPr>
            <w:r w:rsidRPr="00E07A3D">
              <w:t>Implement the pest prevention program</w:t>
            </w:r>
          </w:p>
        </w:tc>
      </w:tr>
    </w:tbl>
    <w:p w:rsidR="00000000" w:rsidRPr="00E07A3D" w:rsidP="00E07A3D">
      <w:pPr>
        <w:pStyle w:val="BodyText"/>
      </w:pPr>
    </w:p>
    <w:p w:rsidR="00000000" w:rsidRPr="00E07A3D" w:rsidP="00E07A3D">
      <w:pPr>
        <w:pStyle w:val="BodyTextBold"/>
      </w:pPr>
      <w:r w:rsidRPr="00E07A3D">
        <w:t>Group F (Imported units from other Training Packages)</w:t>
      </w:r>
    </w:p>
    <w:tbl>
      <w:tblPr>
        <w:tblW w:w="0" w:type="auto"/>
        <w:tblLayout w:type="fixed"/>
        <w:tblCellMar>
          <w:left w:w="62" w:type="dxa"/>
          <w:right w:w="62" w:type="dxa"/>
        </w:tblCellMar>
        <w:tblLook w:val="0000"/>
      </w:tblPr>
      <w:tblGrid>
        <w:gridCol w:w="1667"/>
        <w:gridCol w:w="5681"/>
      </w:tblGrid>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AHCCHM201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Apply chemicals under supervision</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BSBESB406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Establish operational strategies and procedures for new business ventures</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BSBINS303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Use knowledge management systems</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BSBLDR414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Lead team effectiv</w:t>
            </w:r>
            <w:r w:rsidRPr="00E07A3D">
              <w:t>eness</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BSBXTW301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Work in a team</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HLTAID011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Provide first aid</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MSL904002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Perform standard calibrations</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MSL922001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Record and present data</w:t>
            </w:r>
          </w:p>
        </w:tc>
      </w:tr>
      <w:tr w:rsidTr="00E07A3D">
        <w:tblPrEx>
          <w:tblW w:w="0" w:type="auto"/>
          <w:tblLayout w:type="fixed"/>
          <w:tblCellMar>
            <w:left w:w="62" w:type="dxa"/>
            <w:right w:w="62" w:type="dxa"/>
          </w:tblCellMar>
          <w:tblLook w:val="0000"/>
        </w:tblPrEx>
        <w:trPr>
          <w:trHeight w:val="30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MSL933005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 xml:space="preserve">Maintain the laboratory/field workplace fit for purpose  </w:t>
            </w:r>
          </w:p>
        </w:tc>
      </w:tr>
      <w:tr w:rsidTr="00E07A3D">
        <w:tblPrEx>
          <w:tblW w:w="0" w:type="auto"/>
          <w:tblLayout w:type="fixed"/>
          <w:tblCellMar>
            <w:left w:w="62" w:type="dxa"/>
            <w:right w:w="62" w:type="dxa"/>
          </w:tblCellMar>
          <w:tblLook w:val="0000"/>
        </w:tblPrEx>
        <w:trPr>
          <w:trHeight w:val="24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MSL952002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Handle and transport samples or equipment</w:t>
            </w:r>
          </w:p>
        </w:tc>
      </w:tr>
      <w:tr w:rsidTr="00E07A3D">
        <w:tblPrEx>
          <w:tblW w:w="0" w:type="auto"/>
          <w:tblLayout w:type="fixed"/>
          <w:tblCellMar>
            <w:left w:w="62" w:type="dxa"/>
            <w:right w:w="62" w:type="dxa"/>
          </w:tblCellMar>
          <w:tblLook w:val="0000"/>
        </w:tblPrEx>
        <w:trPr>
          <w:trHeight w:val="24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MSL954004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Obtain representative samples in accordance with sampling plan</w:t>
            </w:r>
          </w:p>
        </w:tc>
      </w:tr>
      <w:tr w:rsidTr="00E07A3D">
        <w:tblPrEx>
          <w:tblW w:w="0" w:type="auto"/>
          <w:tblLayout w:type="fixed"/>
          <w:tblCellMar>
            <w:left w:w="62" w:type="dxa"/>
            <w:right w:w="62" w:type="dxa"/>
          </w:tblCellMar>
          <w:tblLook w:val="0000"/>
        </w:tblPrEx>
        <w:trPr>
          <w:trHeight w:val="24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MSL973013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Perform basic tests</w:t>
            </w:r>
          </w:p>
        </w:tc>
      </w:tr>
      <w:tr w:rsidTr="00E07A3D">
        <w:tblPrEx>
          <w:tblW w:w="0" w:type="auto"/>
          <w:tblLayout w:type="fixed"/>
          <w:tblCellMar>
            <w:left w:w="62" w:type="dxa"/>
            <w:right w:w="62" w:type="dxa"/>
          </w:tblCellMar>
          <w:tblLook w:val="0000"/>
        </w:tblPrEx>
        <w:trPr>
          <w:trHeight w:val="24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MSL973014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Prepare working solutions</w:t>
            </w:r>
          </w:p>
        </w:tc>
      </w:tr>
      <w:tr w:rsidTr="00E07A3D">
        <w:tblPrEx>
          <w:tblW w:w="0" w:type="auto"/>
          <w:tblLayout w:type="fixed"/>
          <w:tblCellMar>
            <w:left w:w="62" w:type="dxa"/>
            <w:right w:w="62" w:type="dxa"/>
          </w:tblCellMar>
          <w:tblLook w:val="0000"/>
        </w:tblPrEx>
        <w:trPr>
          <w:trHeight w:val="24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MSL973015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Prepare culture media</w:t>
            </w:r>
          </w:p>
        </w:tc>
      </w:tr>
      <w:tr w:rsidTr="00E07A3D">
        <w:tblPrEx>
          <w:tblW w:w="0" w:type="auto"/>
          <w:tblLayout w:type="fixed"/>
          <w:tblCellMar>
            <w:left w:w="62" w:type="dxa"/>
            <w:right w:w="62" w:type="dxa"/>
          </w:tblCellMar>
          <w:tblLook w:val="0000"/>
        </w:tblPrEx>
        <w:trPr>
          <w:trHeight w:val="24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MSL973016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Perform aseptic techniques</w:t>
            </w:r>
          </w:p>
        </w:tc>
      </w:tr>
      <w:tr w:rsidTr="00E07A3D">
        <w:tblPrEx>
          <w:tblW w:w="0" w:type="auto"/>
          <w:tblLayout w:type="fixed"/>
          <w:tblCellMar>
            <w:left w:w="62" w:type="dxa"/>
            <w:right w:w="62" w:type="dxa"/>
          </w:tblCellMar>
          <w:tblLook w:val="0000"/>
        </w:tblPrEx>
        <w:trPr>
          <w:trHeight w:val="24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MSMENV172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Identify and minimise environmental hazards</w:t>
            </w:r>
          </w:p>
        </w:tc>
      </w:tr>
      <w:tr w:rsidTr="00E07A3D">
        <w:tblPrEx>
          <w:tblW w:w="0" w:type="auto"/>
          <w:tblLayout w:type="fixed"/>
          <w:tblCellMar>
            <w:left w:w="62" w:type="dxa"/>
            <w:right w:w="62" w:type="dxa"/>
          </w:tblCellMar>
          <w:tblLook w:val="0000"/>
        </w:tblPrEx>
        <w:trPr>
          <w:trHeight w:val="24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MSMENV472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Implement and monitor environmentally sustainable work practices</w:t>
            </w:r>
          </w:p>
        </w:tc>
      </w:tr>
      <w:tr w:rsidTr="00E07A3D">
        <w:tblPrEx>
          <w:tblW w:w="0" w:type="auto"/>
          <w:tblLayout w:type="fixed"/>
          <w:tblCellMar>
            <w:left w:w="62" w:type="dxa"/>
            <w:right w:w="62" w:type="dxa"/>
          </w:tblCellMar>
          <w:tblLook w:val="0000"/>
        </w:tblPrEx>
        <w:trPr>
          <w:trHeight w:val="24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MSMSUP300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Identify and apply process improvements</w:t>
            </w:r>
          </w:p>
        </w:tc>
      </w:tr>
      <w:tr w:rsidTr="00E07A3D">
        <w:tblPrEx>
          <w:tblW w:w="0" w:type="auto"/>
          <w:tblLayout w:type="fixed"/>
          <w:tblCellMar>
            <w:left w:w="62" w:type="dxa"/>
            <w:right w:w="62" w:type="dxa"/>
          </w:tblCellMar>
          <w:tblLook w:val="0000"/>
        </w:tblPrEx>
        <w:trPr>
          <w:trHeight w:val="24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MSMSUP303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Identify equipment faults</w:t>
            </w:r>
          </w:p>
        </w:tc>
      </w:tr>
      <w:tr w:rsidTr="00E07A3D">
        <w:tblPrEx>
          <w:tblW w:w="0" w:type="auto"/>
          <w:tblLayout w:type="fixed"/>
          <w:tblCellMar>
            <w:left w:w="62" w:type="dxa"/>
            <w:right w:w="62" w:type="dxa"/>
          </w:tblCellMar>
          <w:tblLook w:val="0000"/>
        </w:tblPrEx>
        <w:trPr>
          <w:trHeight w:val="24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MSMSUP330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Develop and adjust a production schedule</w:t>
            </w:r>
          </w:p>
        </w:tc>
      </w:tr>
      <w:tr w:rsidTr="00E07A3D">
        <w:tblPrEx>
          <w:tblW w:w="0" w:type="auto"/>
          <w:tblLayout w:type="fixed"/>
          <w:tblCellMar>
            <w:left w:w="62" w:type="dxa"/>
            <w:right w:w="62" w:type="dxa"/>
          </w:tblCellMar>
          <w:tblLook w:val="0000"/>
        </w:tblPrEx>
        <w:trPr>
          <w:trHeight w:val="24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MSS403011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Facilitate implementation of competitive systems and practices</w:t>
            </w:r>
          </w:p>
        </w:tc>
      </w:tr>
      <w:tr w:rsidTr="00E07A3D">
        <w:tblPrEx>
          <w:tblW w:w="0" w:type="auto"/>
          <w:tblLayout w:type="fixed"/>
          <w:tblCellMar>
            <w:left w:w="62" w:type="dxa"/>
            <w:right w:w="62" w:type="dxa"/>
          </w:tblCellMar>
          <w:tblLook w:val="0000"/>
        </w:tblPrEx>
        <w:trPr>
          <w:trHeight w:val="24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MSS403032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Analyse manual handling processes</w:t>
            </w:r>
          </w:p>
        </w:tc>
      </w:tr>
      <w:tr w:rsidTr="00E07A3D">
        <w:tblPrEx>
          <w:tblW w:w="0" w:type="auto"/>
          <w:tblLayout w:type="fixed"/>
          <w:tblCellMar>
            <w:left w:w="62" w:type="dxa"/>
            <w:right w:w="62" w:type="dxa"/>
          </w:tblCellMar>
          <w:tblLook w:val="0000"/>
        </w:tblPrEx>
        <w:trPr>
          <w:trHeight w:val="24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MSS405013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Facilitate holistic culture improvement in an organisation</w:t>
            </w:r>
          </w:p>
        </w:tc>
      </w:tr>
      <w:tr w:rsidTr="00E07A3D">
        <w:tblPrEx>
          <w:tblW w:w="0" w:type="auto"/>
          <w:tblLayout w:type="fixed"/>
          <w:tblCellMar>
            <w:left w:w="62" w:type="dxa"/>
            <w:right w:w="62" w:type="dxa"/>
          </w:tblCellMar>
          <w:tblLook w:val="0000"/>
        </w:tblPrEx>
        <w:trPr>
          <w:trHeight w:val="24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MSTGN3017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Monitor and ope</w:t>
            </w:r>
            <w:r w:rsidRPr="00E07A3D">
              <w:t>rate trade waste process</w:t>
            </w:r>
          </w:p>
        </w:tc>
      </w:tr>
      <w:tr w:rsidTr="00E07A3D">
        <w:tblPrEx>
          <w:tblW w:w="0" w:type="auto"/>
          <w:tblLayout w:type="fixed"/>
          <w:tblCellMar>
            <w:left w:w="62" w:type="dxa"/>
            <w:right w:w="62" w:type="dxa"/>
          </w:tblCellMar>
          <w:tblLook w:val="0000"/>
        </w:tblPrEx>
        <w:trPr>
          <w:trHeight w:val="24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SIRRINV002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Control stock</w:t>
            </w:r>
          </w:p>
        </w:tc>
      </w:tr>
      <w:tr w:rsidTr="00E07A3D">
        <w:tblPrEx>
          <w:tblW w:w="0" w:type="auto"/>
          <w:tblLayout w:type="fixed"/>
          <w:tblCellMar>
            <w:left w:w="62" w:type="dxa"/>
            <w:right w:w="62" w:type="dxa"/>
          </w:tblCellMar>
          <w:tblLook w:val="0000"/>
        </w:tblPrEx>
        <w:trPr>
          <w:trHeight w:val="24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 xml:space="preserve">SIRRMER003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Coordinate visual merchandising activities</w:t>
            </w:r>
          </w:p>
        </w:tc>
      </w:tr>
      <w:tr w:rsidTr="00E07A3D">
        <w:tblPrEx>
          <w:tblW w:w="0" w:type="auto"/>
          <w:tblLayout w:type="fixed"/>
          <w:tblCellMar>
            <w:left w:w="62" w:type="dxa"/>
            <w:right w:w="62" w:type="dxa"/>
          </w:tblCellMar>
          <w:tblLook w:val="0000"/>
        </w:tblPrEx>
        <w:trPr>
          <w:trHeight w:val="24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SIRXRSK002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Maintain store security</w:t>
            </w:r>
          </w:p>
        </w:tc>
      </w:tr>
      <w:tr w:rsidTr="00E07A3D">
        <w:tblPrEx>
          <w:tblW w:w="0" w:type="auto"/>
          <w:tblLayout w:type="fixed"/>
          <w:tblCellMar>
            <w:left w:w="62" w:type="dxa"/>
            <w:right w:w="62" w:type="dxa"/>
          </w:tblCellMar>
          <w:tblLook w:val="0000"/>
        </w:tblPrEx>
        <w:trPr>
          <w:trHeight w:val="24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 xml:space="preserve">SIRXSLS001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Sell to the retail customer</w:t>
            </w:r>
          </w:p>
        </w:tc>
      </w:tr>
      <w:tr w:rsidTr="00E07A3D">
        <w:tblPrEx>
          <w:tblW w:w="0" w:type="auto"/>
          <w:tblLayout w:type="fixed"/>
          <w:tblCellMar>
            <w:left w:w="62" w:type="dxa"/>
            <w:right w:w="62" w:type="dxa"/>
          </w:tblCellMar>
          <w:tblLook w:val="0000"/>
        </w:tblPrEx>
        <w:trPr>
          <w:trHeight w:val="24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TAEASS301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Contribute to assessment</w:t>
            </w:r>
          </w:p>
        </w:tc>
      </w:tr>
      <w:tr w:rsidTr="00E07A3D">
        <w:tblPrEx>
          <w:tblW w:w="0" w:type="auto"/>
          <w:tblLayout w:type="fixed"/>
          <w:tblCellMar>
            <w:left w:w="62" w:type="dxa"/>
            <w:right w:w="62" w:type="dxa"/>
          </w:tblCellMar>
          <w:tblLook w:val="0000"/>
        </w:tblPrEx>
        <w:trPr>
          <w:trHeight w:val="24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TAEDEL301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Provide work skill instruction</w:t>
            </w:r>
          </w:p>
        </w:tc>
      </w:tr>
      <w:tr w:rsidTr="00E07A3D">
        <w:tblPrEx>
          <w:tblW w:w="0" w:type="auto"/>
          <w:tblLayout w:type="fixed"/>
          <w:tblCellMar>
            <w:left w:w="62" w:type="dxa"/>
            <w:right w:w="62" w:type="dxa"/>
          </w:tblCellMar>
          <w:tblLook w:val="0000"/>
        </w:tblPrEx>
        <w:trPr>
          <w:trHeight w:val="24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TLIA0003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Complete and check import/export documentation</w:t>
            </w:r>
          </w:p>
        </w:tc>
      </w:tr>
      <w:tr w:rsidTr="00E07A3D">
        <w:tblPrEx>
          <w:tblW w:w="0" w:type="auto"/>
          <w:tblLayout w:type="fixed"/>
          <w:tblCellMar>
            <w:left w:w="62" w:type="dxa"/>
            <w:right w:w="62" w:type="dxa"/>
          </w:tblCellMar>
          <w:tblLook w:val="0000"/>
        </w:tblPrEx>
        <w:trPr>
          <w:trHeight w:val="24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TLIA0004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Complete receival and despatch documentation</w:t>
            </w:r>
          </w:p>
        </w:tc>
      </w:tr>
      <w:tr w:rsidTr="00E07A3D">
        <w:tblPrEx>
          <w:tblW w:w="0" w:type="auto"/>
          <w:tblLayout w:type="fixed"/>
          <w:tblCellMar>
            <w:left w:w="62" w:type="dxa"/>
            <w:right w:w="62" w:type="dxa"/>
          </w:tblCellMar>
          <w:tblLook w:val="0000"/>
        </w:tblPrEx>
        <w:trPr>
          <w:trHeight w:val="24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TLIA0010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Identify goods and store to specifications</w:t>
            </w:r>
          </w:p>
        </w:tc>
      </w:tr>
      <w:tr w:rsidTr="00E07A3D">
        <w:tblPrEx>
          <w:tblW w:w="0" w:type="auto"/>
          <w:tblLayout w:type="fixed"/>
          <w:tblCellMar>
            <w:left w:w="62" w:type="dxa"/>
            <w:right w:w="62" w:type="dxa"/>
          </w:tblCellMar>
          <w:tblLook w:val="0000"/>
        </w:tblPrEx>
        <w:trPr>
          <w:trHeight w:val="24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TLIA0015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Organise receival and despatch operations</w:t>
            </w:r>
          </w:p>
        </w:tc>
      </w:tr>
      <w:tr w:rsidTr="00E07A3D">
        <w:tblPrEx>
          <w:tblW w:w="0" w:type="auto"/>
          <w:tblLayout w:type="fixed"/>
          <w:tblCellMar>
            <w:left w:w="62" w:type="dxa"/>
            <w:right w:w="62" w:type="dxa"/>
          </w:tblCellMar>
          <w:tblLook w:val="0000"/>
        </w:tblPrEx>
        <w:trPr>
          <w:trHeight w:val="24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TLIA3026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Monitor storage facilities</w:t>
            </w:r>
          </w:p>
        </w:tc>
      </w:tr>
      <w:tr w:rsidTr="00E07A3D">
        <w:tblPrEx>
          <w:tblW w:w="0" w:type="auto"/>
          <w:tblLayout w:type="fixed"/>
          <w:tblCellMar>
            <w:left w:w="62" w:type="dxa"/>
            <w:right w:w="62" w:type="dxa"/>
          </w:tblCellMar>
          <w:tblLook w:val="0000"/>
        </w:tblPrEx>
        <w:trPr>
          <w:trHeight w:val="24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TLIF3003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Implement and monitor work health and safety procedures</w:t>
            </w:r>
          </w:p>
        </w:tc>
      </w:tr>
      <w:tr w:rsidTr="00E07A3D">
        <w:tblPrEx>
          <w:tblW w:w="0" w:type="auto"/>
          <w:tblLayout w:type="fixed"/>
          <w:tblCellMar>
            <w:left w:w="62" w:type="dxa"/>
            <w:right w:w="62" w:type="dxa"/>
          </w:tblCellMar>
          <w:tblLook w:val="0000"/>
        </w:tblPrEx>
        <w:trPr>
          <w:trHeight w:val="24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TLIX0004X</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Administer inventory systems</w:t>
            </w:r>
          </w:p>
        </w:tc>
      </w:tr>
      <w:tr w:rsidTr="00E07A3D">
        <w:tblPrEx>
          <w:tblW w:w="0" w:type="auto"/>
          <w:tblLayout w:type="fixed"/>
          <w:tblCellMar>
            <w:left w:w="62" w:type="dxa"/>
            <w:right w:w="62" w:type="dxa"/>
          </w:tblCellMar>
          <w:tblLook w:val="0000"/>
        </w:tblPrEx>
        <w:trPr>
          <w:trHeight w:val="24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TLIX0013X</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Maintain stock control and receivals</w:t>
            </w:r>
          </w:p>
        </w:tc>
      </w:tr>
      <w:tr w:rsidTr="00E07A3D">
        <w:tblPrEx>
          <w:tblW w:w="0" w:type="auto"/>
          <w:tblLayout w:type="fixed"/>
          <w:tblCellMar>
            <w:left w:w="62" w:type="dxa"/>
            <w:right w:w="62" w:type="dxa"/>
          </w:tblCellMar>
          <w:tblLook w:val="0000"/>
        </w:tblPrEx>
        <w:trPr>
          <w:trHeight w:val="24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UEENEED101A</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A3D" w:rsidP="00E07A3D">
            <w:pPr>
              <w:pStyle w:val="BodyText"/>
            </w:pPr>
            <w:r w:rsidRPr="00E07A3D">
              <w:t>Use computer applications relevant to a workplace</w:t>
            </w:r>
          </w:p>
        </w:tc>
      </w:tr>
    </w:tbl>
    <w:p w:rsidR="00000000" w:rsidRPr="00E07A3D" w:rsidP="00E07A3D">
      <w:pPr>
        <w:pStyle w:val="BodyText"/>
      </w:pPr>
    </w:p>
    <w:p w:rsidR="00000000" w:rsidRPr="00E07A3D" w:rsidP="00E07A3D">
      <w:pPr>
        <w:pStyle w:val="BodyTextBold"/>
      </w:pPr>
      <w:r w:rsidRPr="00E07A3D">
        <w:t>P</w:t>
      </w:r>
      <w:r w:rsidRPr="00E07A3D">
        <w:t>rerequisite requirements</w:t>
      </w:r>
    </w:p>
    <w:tbl>
      <w:tblPr>
        <w:tblW w:w="9521" w:type="dxa"/>
        <w:tblLayout w:type="fixed"/>
        <w:tblCellMar>
          <w:left w:w="62" w:type="dxa"/>
          <w:right w:w="62" w:type="dxa"/>
        </w:tblCellMar>
        <w:tblLook w:val="0000"/>
      </w:tblPr>
      <w:tblGrid>
        <w:gridCol w:w="3148"/>
        <w:gridCol w:w="6373"/>
      </w:tblGrid>
      <w:tr w:rsidTr="00E07A3D">
        <w:tblPrEx>
          <w:tblW w:w="9521" w:type="dxa"/>
          <w:tblLayout w:type="fixed"/>
          <w:tblCellMar>
            <w:left w:w="62" w:type="dxa"/>
            <w:right w:w="62" w:type="dxa"/>
          </w:tblCellMar>
          <w:tblLook w:val="0000"/>
        </w:tblPrEx>
        <w:trPr>
          <w:trHeight w:val="247"/>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Bold"/>
              <w:rPr>
                <w:lang w:val="en-NZ"/>
              </w:rPr>
            </w:pPr>
            <w:r w:rsidRPr="00E07A3D">
              <w:t>Unit of competency</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Bold"/>
              <w:rPr>
                <w:lang w:val="en-NZ"/>
              </w:rPr>
            </w:pPr>
            <w:r w:rsidRPr="00E07A3D">
              <w:t>Prerequisite requirement</w:t>
            </w:r>
          </w:p>
        </w:tc>
      </w:tr>
      <w:tr w:rsidTr="00E07A3D">
        <w:tblPrEx>
          <w:tblW w:w="9521" w:type="dxa"/>
          <w:tblLayout w:type="fixed"/>
          <w:tblCellMar>
            <w:left w:w="62" w:type="dxa"/>
            <w:right w:w="62" w:type="dxa"/>
          </w:tblCellMar>
          <w:tblLook w:val="0000"/>
        </w:tblPrEx>
        <w:trPr>
          <w:trHeight w:val="247"/>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AMPA3048 Bone small stock carcase – leg</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AMPX209 Sharpen knives</w:t>
            </w:r>
          </w:p>
        </w:tc>
      </w:tr>
      <w:tr w:rsidTr="00E07A3D">
        <w:tblPrEx>
          <w:tblW w:w="9521" w:type="dxa"/>
          <w:tblLayout w:type="fixed"/>
          <w:tblCellMar>
            <w:left w:w="62" w:type="dxa"/>
            <w:right w:w="62" w:type="dxa"/>
          </w:tblCellMar>
          <w:tblLook w:val="0000"/>
        </w:tblPrEx>
        <w:trPr>
          <w:trHeight w:val="247"/>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AMPA3049 Slice and trim leg – small stock</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AMPX209 Sharpen knives</w:t>
            </w:r>
          </w:p>
        </w:tc>
      </w:tr>
      <w:tr w:rsidTr="00E07A3D">
        <w:tblPrEx>
          <w:tblW w:w="9521" w:type="dxa"/>
          <w:tblLayout w:type="fixed"/>
          <w:tblCellMar>
            <w:left w:w="62" w:type="dxa"/>
            <w:right w:w="62" w:type="dxa"/>
          </w:tblCellMar>
          <w:tblLook w:val="0000"/>
        </w:tblPrEx>
        <w:trPr>
          <w:trHeight w:val="247"/>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AMPA3050 Bone large stock  carcase – forequarter</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AMPX209 Sharpen knives</w:t>
            </w:r>
          </w:p>
        </w:tc>
      </w:tr>
      <w:tr w:rsidTr="00E07A3D">
        <w:tblPrEx>
          <w:tblW w:w="9521" w:type="dxa"/>
          <w:tblLayout w:type="fixed"/>
          <w:tblCellMar>
            <w:left w:w="62" w:type="dxa"/>
            <w:right w:w="62" w:type="dxa"/>
          </w:tblCellMar>
          <w:tblLook w:val="0000"/>
        </w:tblPrEx>
        <w:trPr>
          <w:trHeight w:val="247"/>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AMPA3051 Bone large stock  carcase – hindquarter</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AMPX209 Sharpen knives</w:t>
            </w:r>
          </w:p>
        </w:tc>
      </w:tr>
      <w:tr w:rsidTr="00E07A3D">
        <w:tblPrEx>
          <w:tblW w:w="9521" w:type="dxa"/>
          <w:tblLayout w:type="fixed"/>
          <w:tblCellMar>
            <w:left w:w="62" w:type="dxa"/>
            <w:right w:w="62" w:type="dxa"/>
          </w:tblCellMar>
          <w:tblLook w:val="0000"/>
        </w:tblPrEx>
        <w:trPr>
          <w:trHeight w:val="247"/>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AMPA3052 Slice and trim large stock  forequarter</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AMPX209 Sharpen knives</w:t>
            </w:r>
          </w:p>
        </w:tc>
      </w:tr>
      <w:tr w:rsidTr="00E07A3D">
        <w:tblPrEx>
          <w:tblW w:w="9521" w:type="dxa"/>
          <w:tblLayout w:type="fixed"/>
          <w:tblCellMar>
            <w:left w:w="62" w:type="dxa"/>
            <w:right w:w="62" w:type="dxa"/>
          </w:tblCellMar>
          <w:tblLook w:val="0000"/>
        </w:tblPrEx>
        <w:trPr>
          <w:trHeight w:val="247"/>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AMPA3053 Slice and trim large stock  hindquarter</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AMPX209 Sharpen knives</w:t>
            </w:r>
          </w:p>
        </w:tc>
      </w:tr>
      <w:tr w:rsidTr="00E07A3D">
        <w:tblPrEx>
          <w:tblW w:w="9521" w:type="dxa"/>
          <w:tblLayout w:type="fixed"/>
          <w:tblCellMar>
            <w:left w:w="62" w:type="dxa"/>
            <w:right w:w="62" w:type="dxa"/>
          </w:tblCellMar>
          <w:tblLook w:val="0000"/>
        </w:tblPrEx>
        <w:trPr>
          <w:trHeight w:val="247"/>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AMPA3054 Brea</w:t>
            </w:r>
            <w:r w:rsidRPr="00E07A3D">
              <w:t>k carcase using a bandsaw</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AMPX201 Prepare and operate a bandsaw</w:t>
            </w:r>
          </w:p>
        </w:tc>
      </w:tr>
      <w:tr w:rsidTr="00E07A3D">
        <w:tblPrEx>
          <w:tblW w:w="9521" w:type="dxa"/>
          <w:tblLayout w:type="fixed"/>
          <w:tblCellMar>
            <w:left w:w="62" w:type="dxa"/>
            <w:right w:w="62" w:type="dxa"/>
          </w:tblCellMar>
          <w:tblLook w:val="0000"/>
        </w:tblPrEx>
        <w:trPr>
          <w:trHeight w:val="247"/>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AMPA3062 Operate trunk boning machine</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AMPX209 Sharpen knives</w:t>
            </w:r>
          </w:p>
        </w:tc>
      </w:tr>
      <w:tr w:rsidTr="00E07A3D">
        <w:tblPrEx>
          <w:tblW w:w="9521" w:type="dxa"/>
          <w:tblLayout w:type="fixed"/>
          <w:tblCellMar>
            <w:left w:w="62" w:type="dxa"/>
            <w:right w:w="62" w:type="dxa"/>
          </w:tblCellMar>
          <w:tblLook w:val="0000"/>
        </w:tblPrEx>
        <w:trPr>
          <w:trHeight w:val="247"/>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AMPA3063 Bone small stock carcase – shoulder</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AMPX209 Sharpen knives</w:t>
            </w:r>
          </w:p>
        </w:tc>
      </w:tr>
      <w:tr w:rsidTr="00E07A3D">
        <w:tblPrEx>
          <w:tblW w:w="9521" w:type="dxa"/>
          <w:tblLayout w:type="fixed"/>
          <w:tblCellMar>
            <w:left w:w="62" w:type="dxa"/>
            <w:right w:w="62" w:type="dxa"/>
          </w:tblCellMar>
          <w:tblLook w:val="0000"/>
        </w:tblPrEx>
        <w:trPr>
          <w:trHeight w:val="247"/>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AMPA3064 Bone small stock carcase – middle</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AMPX209 Sharpen knives</w:t>
            </w:r>
          </w:p>
        </w:tc>
      </w:tr>
      <w:tr w:rsidTr="00E07A3D">
        <w:tblPrEx>
          <w:tblW w:w="9521" w:type="dxa"/>
          <w:tblLayout w:type="fixed"/>
          <w:tblCellMar>
            <w:left w:w="62" w:type="dxa"/>
            <w:right w:w="62" w:type="dxa"/>
          </w:tblCellMar>
          <w:tblLook w:val="0000"/>
        </w:tblPrEx>
        <w:trPr>
          <w:trHeight w:val="247"/>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AMPA3065 Slice small stock carcase – shoulder</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AMPX209 Sharpen knives</w:t>
            </w:r>
          </w:p>
        </w:tc>
      </w:tr>
      <w:tr w:rsidTr="00E07A3D">
        <w:tblPrEx>
          <w:tblW w:w="9521" w:type="dxa"/>
          <w:tblLayout w:type="fixed"/>
          <w:tblCellMar>
            <w:left w:w="62" w:type="dxa"/>
            <w:right w:w="62" w:type="dxa"/>
          </w:tblCellMar>
          <w:tblLook w:val="0000"/>
        </w:tblPrEx>
        <w:trPr>
          <w:trHeight w:val="247"/>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AMPA3066 Slice small stock carcase – middle</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AMPX209 Sharpen knives</w:t>
            </w:r>
          </w:p>
        </w:tc>
      </w:tr>
      <w:tr w:rsidTr="00E07A3D">
        <w:tblPrEx>
          <w:tblW w:w="9521" w:type="dxa"/>
          <w:tblLayout w:type="fixed"/>
          <w:tblCellMar>
            <w:left w:w="62" w:type="dxa"/>
            <w:right w:w="62" w:type="dxa"/>
          </w:tblCellMar>
          <w:tblLook w:val="0000"/>
        </w:tblPrEx>
        <w:trPr>
          <w:trHeight w:val="247"/>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AMPA3072 Perform carcase Meat Hygiene Assessment</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AMPX209 Sharpen knives</w:t>
            </w:r>
          </w:p>
        </w:tc>
      </w:tr>
      <w:tr w:rsidTr="00E07A3D">
        <w:tblPrEx>
          <w:tblW w:w="9521" w:type="dxa"/>
          <w:tblLayout w:type="fixed"/>
          <w:tblCellMar>
            <w:left w:w="62" w:type="dxa"/>
            <w:right w:w="62" w:type="dxa"/>
          </w:tblCellMar>
          <w:tblLook w:val="0000"/>
        </w:tblPrEx>
        <w:trPr>
          <w:trHeight w:val="247"/>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AMPR301 Prepare speci</w:t>
            </w:r>
            <w:r w:rsidRPr="00E07A3D">
              <w:t>alised cuts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AMPX209 Sharpen knives</w:t>
            </w:r>
          </w:p>
        </w:tc>
      </w:tr>
      <w:tr w:rsidTr="00E07A3D">
        <w:tblPrEx>
          <w:tblW w:w="9521" w:type="dxa"/>
          <w:tblLayout w:type="fixed"/>
          <w:tblCellMar>
            <w:left w:w="62" w:type="dxa"/>
            <w:right w:w="62" w:type="dxa"/>
          </w:tblCellMar>
          <w:tblLook w:val="0000"/>
        </w:tblPrEx>
        <w:trPr>
          <w:trHeight w:val="247"/>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AMPR305 Meet customer needs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AMPR105 Provide service to customers</w:t>
            </w:r>
          </w:p>
        </w:tc>
      </w:tr>
      <w:tr w:rsidTr="00E07A3D">
        <w:tblPrEx>
          <w:tblW w:w="9521" w:type="dxa"/>
          <w:tblLayout w:type="fixed"/>
          <w:tblCellMar>
            <w:left w:w="62" w:type="dxa"/>
            <w:right w:w="62" w:type="dxa"/>
          </w:tblCellMar>
          <w:tblLook w:val="0000"/>
        </w:tblPrEx>
        <w:trPr>
          <w:trHeight w:val="247"/>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AMPR309 Bone and fillet poultry</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AMPX209 Sharpen knives</w:t>
            </w:r>
          </w:p>
        </w:tc>
      </w:tr>
      <w:tr w:rsidTr="00E07A3D">
        <w:tblPrEx>
          <w:tblW w:w="9521" w:type="dxa"/>
          <w:tblLayout w:type="fixed"/>
          <w:tblCellMar>
            <w:left w:w="62" w:type="dxa"/>
            <w:right w:w="62" w:type="dxa"/>
          </w:tblCellMar>
          <w:tblLook w:val="0000"/>
        </w:tblPrEx>
        <w:trPr>
          <w:trHeight w:val="247"/>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AMPR311 Prepare portion control to specifications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AMPX209 Sharpen knives</w:t>
            </w:r>
          </w:p>
        </w:tc>
      </w:tr>
      <w:tr w:rsidTr="00E07A3D">
        <w:tblPrEx>
          <w:tblW w:w="9521" w:type="dxa"/>
          <w:tblLayout w:type="fixed"/>
          <w:tblCellMar>
            <w:left w:w="62" w:type="dxa"/>
            <w:right w:w="62" w:type="dxa"/>
          </w:tblCellMar>
          <w:tblLook w:val="0000"/>
        </w:tblPrEx>
        <w:trPr>
          <w:trHeight w:val="247"/>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AMPR312 Bone game meat</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AMPX209 Sharpen knives</w:t>
            </w:r>
          </w:p>
        </w:tc>
      </w:tr>
      <w:tr w:rsidTr="00E07A3D">
        <w:tblPrEx>
          <w:tblW w:w="9521" w:type="dxa"/>
          <w:tblLayout w:type="fixed"/>
          <w:tblCellMar>
            <w:left w:w="62" w:type="dxa"/>
            <w:right w:w="62" w:type="dxa"/>
          </w:tblCellMar>
          <w:tblLook w:val="0000"/>
        </w:tblPrEx>
        <w:trPr>
          <w:trHeight w:val="247"/>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AMPR315 Utilise the Meat Standards Australia system to meet customer requirements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AMPX209 Sharpen knives</w:t>
            </w:r>
          </w:p>
        </w:tc>
      </w:tr>
      <w:tr w:rsidTr="00E07A3D">
        <w:tblPrEx>
          <w:tblW w:w="9521" w:type="dxa"/>
          <w:tblLayout w:type="fixed"/>
          <w:tblCellMar>
            <w:left w:w="62" w:type="dxa"/>
            <w:right w:w="62" w:type="dxa"/>
          </w:tblCellMar>
          <w:tblLook w:val="0000"/>
        </w:tblPrEx>
        <w:trPr>
          <w:trHeight w:val="247"/>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AMPR318 Break carcase for retail sale</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A3D" w:rsidP="00E07A3D">
            <w:pPr>
              <w:pStyle w:val="BodyText"/>
            </w:pPr>
            <w:r w:rsidRPr="00E07A3D">
              <w:t>AMPX209 Sharpen knives</w:t>
            </w:r>
          </w:p>
          <w:p w:rsidR="00000000" w:rsidP="00E07A3D">
            <w:pPr>
              <w:pStyle w:val="BodyText"/>
              <w:rPr>
                <w:lang w:val="en-NZ"/>
              </w:rPr>
            </w:pPr>
            <w:r w:rsidRPr="00E07A3D">
              <w:t xml:space="preserve">AMPR319 Locate, identify and assess cuts </w:t>
            </w:r>
          </w:p>
        </w:tc>
      </w:tr>
      <w:tr w:rsidTr="00E07A3D">
        <w:tblPrEx>
          <w:tblW w:w="9521" w:type="dxa"/>
          <w:tblLayout w:type="fixed"/>
          <w:tblCellMar>
            <w:left w:w="62" w:type="dxa"/>
            <w:right w:w="62" w:type="dxa"/>
          </w:tblCellMar>
          <w:tblLook w:val="0000"/>
        </w:tblPrEx>
        <w:trPr>
          <w:trHeight w:val="247"/>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AMPR322 Prepare and pr</w:t>
            </w:r>
            <w:r w:rsidRPr="00E07A3D">
              <w:t>oduce value added products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AMPX209 Sharpen knives</w:t>
            </w:r>
          </w:p>
        </w:tc>
      </w:tr>
      <w:tr w:rsidTr="00E07A3D">
        <w:tblPrEx>
          <w:tblW w:w="9521" w:type="dxa"/>
          <w:tblLayout w:type="fixed"/>
          <w:tblCellMar>
            <w:left w:w="62" w:type="dxa"/>
            <w:right w:w="62" w:type="dxa"/>
          </w:tblCellMar>
          <w:tblLook w:val="0000"/>
        </w:tblPrEx>
        <w:trPr>
          <w:trHeight w:val="247"/>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 xml:space="preserve">AMPR323 Break small stock </w:t>
            </w:r>
            <w:r w:rsidRPr="00E07A3D">
              <w:t>carcases for retail sale</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A3D" w:rsidP="00E07A3D">
            <w:pPr>
              <w:pStyle w:val="BodyText"/>
            </w:pPr>
            <w:r w:rsidRPr="00E07A3D">
              <w:t>AMPX209 Sharpen knives</w:t>
            </w:r>
          </w:p>
          <w:p w:rsidR="00000000" w:rsidP="00E07A3D">
            <w:pPr>
              <w:pStyle w:val="BodyText"/>
              <w:rPr>
                <w:lang w:val="en-NZ"/>
              </w:rPr>
            </w:pPr>
            <w:r w:rsidRPr="00E07A3D">
              <w:t>AMPR319 Locate, identify and assess meat cuts</w:t>
            </w:r>
          </w:p>
        </w:tc>
      </w:tr>
      <w:tr w:rsidTr="00E07A3D">
        <w:tblPrEx>
          <w:tblW w:w="9521" w:type="dxa"/>
          <w:tblLayout w:type="fixed"/>
          <w:tblCellMar>
            <w:left w:w="62" w:type="dxa"/>
            <w:right w:w="62" w:type="dxa"/>
          </w:tblCellMar>
          <w:tblLook w:val="0000"/>
        </w:tblPrEx>
        <w:trPr>
          <w:trHeight w:val="247"/>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AMPR324 Break large stock carcases for retail sale</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A3D" w:rsidP="00E07A3D">
            <w:pPr>
              <w:pStyle w:val="BodyText"/>
            </w:pPr>
            <w:r w:rsidRPr="00E07A3D">
              <w:t>AMPX209 Sharpen knives</w:t>
            </w:r>
          </w:p>
          <w:p w:rsidR="00000000" w:rsidP="00E07A3D">
            <w:pPr>
              <w:pStyle w:val="BodyText"/>
              <w:rPr>
                <w:lang w:val="en-NZ"/>
              </w:rPr>
            </w:pPr>
            <w:r w:rsidRPr="00E07A3D">
              <w:t>AMPR319 Locate, identify and assess meat cuts</w:t>
            </w:r>
          </w:p>
        </w:tc>
      </w:tr>
      <w:tr w:rsidTr="00E07A3D">
        <w:tblPrEx>
          <w:tblW w:w="9521" w:type="dxa"/>
          <w:tblLayout w:type="fixed"/>
          <w:tblCellMar>
            <w:left w:w="62" w:type="dxa"/>
            <w:right w:w="62" w:type="dxa"/>
          </w:tblCellMar>
          <w:tblLook w:val="0000"/>
        </w:tblPrEx>
        <w:trPr>
          <w:trHeight w:val="247"/>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AMPX303 Break carcase into primal cuts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AMPX209 Sharpen knives</w:t>
            </w:r>
          </w:p>
        </w:tc>
      </w:tr>
      <w:tr w:rsidTr="00E07A3D">
        <w:tblPrEx>
          <w:tblW w:w="9521" w:type="dxa"/>
          <w:tblLayout w:type="fixed"/>
          <w:tblCellMar>
            <w:left w:w="62" w:type="dxa"/>
            <w:right w:w="62" w:type="dxa"/>
          </w:tblCellMar>
          <w:tblLook w:val="0000"/>
        </w:tblPrEx>
        <w:trPr>
          <w:trHeight w:val="247"/>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AMPX304 Prepare primal cuts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AMPX209 Sharpen knives</w:t>
            </w:r>
          </w:p>
        </w:tc>
      </w:tr>
      <w:tr w:rsidTr="00E07A3D">
        <w:tblPrEx>
          <w:tblW w:w="9521" w:type="dxa"/>
          <w:tblLayout w:type="fixed"/>
          <w:tblCellMar>
            <w:left w:w="62" w:type="dxa"/>
            <w:right w:w="62" w:type="dxa"/>
          </w:tblCellMar>
          <w:tblLook w:val="0000"/>
        </w:tblPrEx>
        <w:trPr>
          <w:trHeight w:val="247"/>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FBPOPR3001 Control contaminants and allergens in the workplace</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FDFFS2001A Implement the food s</w:t>
            </w:r>
            <w:r w:rsidRPr="00E07A3D">
              <w:t>afety program and procedures</w:t>
            </w:r>
          </w:p>
        </w:tc>
      </w:tr>
      <w:tr w:rsidTr="00E07A3D">
        <w:tblPrEx>
          <w:tblW w:w="9521" w:type="dxa"/>
          <w:tblLayout w:type="fixed"/>
          <w:tblCellMar>
            <w:left w:w="62" w:type="dxa"/>
            <w:right w:w="62" w:type="dxa"/>
          </w:tblCellMar>
          <w:tblLook w:val="0000"/>
        </w:tblPrEx>
        <w:trPr>
          <w:trHeight w:val="247"/>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FBPOPR3002 Prepare food products using basic cooking methods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A3D" w:rsidP="00E07A3D">
            <w:pPr>
              <w:pStyle w:val="BodyText"/>
            </w:pPr>
            <w:r w:rsidRPr="00E07A3D">
              <w:t>FDFFS2001A Implement the food safety program and procedures</w:t>
            </w:r>
          </w:p>
        </w:tc>
      </w:tr>
    </w:tbl>
    <w:p w:rsidR="00000000" w:rsidRPr="00E07A3D" w:rsidP="00E07A3D">
      <w:pPr>
        <w:pStyle w:val="BodyText"/>
      </w:pPr>
    </w:p>
    <w:p w:rsidR="00000000" w:rsidRPr="00E07A3D" w:rsidP="00E07A3D">
      <w:pPr>
        <w:pStyle w:val="AllowPageBreak"/>
      </w:pPr>
    </w:p>
    <w:p w:rsidR="00000000" w:rsidRPr="00E07A3D" w:rsidP="00E07A3D">
      <w:pPr>
        <w:pStyle w:val="Heading1"/>
      </w:pPr>
      <w:bookmarkStart w:id="5" w:name="O_1170622"/>
      <w:bookmarkEnd w:id="5"/>
      <w:r w:rsidRPr="00E07A3D">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E07A3D">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Bold"/>
              <w:rPr>
                <w:lang w:val="en-NZ"/>
              </w:rPr>
            </w:pPr>
            <w:r w:rsidRPr="00E07A3D">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Bold"/>
              <w:rPr>
                <w:lang w:val="en-NZ"/>
              </w:rPr>
            </w:pPr>
            <w:r w:rsidRPr="00E07A3D">
              <w:t>Code and title prev</w:t>
            </w:r>
            <w:r w:rsidRPr="00E07A3D">
              <w:t>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Bold"/>
              <w:rPr>
                <w:lang w:val="en-NZ"/>
              </w:rPr>
            </w:pPr>
            <w:r w:rsidRPr="00E07A3D">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Bold"/>
              <w:rPr>
                <w:lang w:val="en-NZ"/>
              </w:rPr>
            </w:pPr>
            <w:r w:rsidRPr="00E07A3D">
              <w:t>Equivalence status</w:t>
            </w:r>
          </w:p>
        </w:tc>
      </w:tr>
      <w:tr w:rsidTr="00E07A3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AMP30216 Certificate III in Meat Processing (Food Services)   Release 5</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AMP30216 Certificate III in Meat Processing (Food Services)   Release 4</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A3D">
            <w:pPr>
              <w:pStyle w:val="BodyText"/>
              <w:rPr>
                <w:lang w:val="en-NZ"/>
              </w:rPr>
            </w:pPr>
            <w:r w:rsidRPr="00E07A3D">
              <w:t>Qualification updated to remove four elective units that have been deleted as part of meeting Skills Ministers’ priority of removing training products with low or no enrolments, as agreed by the AISC</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A3D" w:rsidP="00E07A3D">
            <w:pPr>
              <w:pStyle w:val="BodyText"/>
            </w:pPr>
            <w:r w:rsidRPr="00E07A3D">
              <w:t>Equivalent</w:t>
            </w:r>
          </w:p>
          <w:p w:rsidR="00000000" w:rsidRPr="00E07A3D" w:rsidP="00E07A3D">
            <w:pPr>
              <w:pStyle w:val="BodyText"/>
            </w:pPr>
          </w:p>
        </w:tc>
      </w:tr>
    </w:tbl>
    <w:p w:rsidR="00000000" w:rsidRPr="00E07A3D" w:rsidP="00E07A3D">
      <w:pPr>
        <w:pStyle w:val="BodyText"/>
      </w:pPr>
    </w:p>
    <w:p w:rsidR="00000000" w:rsidRPr="00E07A3D" w:rsidP="00E07A3D">
      <w:pPr>
        <w:pStyle w:val="AllowPageBreak"/>
      </w:pPr>
    </w:p>
    <w:p w:rsidR="00000000" w:rsidRPr="00E07A3D" w:rsidP="00E07A3D">
      <w:pPr>
        <w:pStyle w:val="Heading1"/>
      </w:pPr>
      <w:bookmarkStart w:id="6" w:name="O_1170627"/>
      <w:bookmarkEnd w:id="6"/>
      <w:r w:rsidRPr="00E07A3D">
        <w:t>Links</w:t>
      </w:r>
    </w:p>
    <w:p w:rsidR="00000000" w:rsidRPr="00E07A3D" w:rsidP="005F7238">
      <w:pPr>
        <w:pStyle w:val="BodyText"/>
      </w:pPr>
      <w:r w:rsidRPr="00E07A3D">
        <w:t>Companion Volumes</w:t>
      </w:r>
      <w:r w:rsidRPr="00E07A3D">
        <w:t xml:space="preserve">, including Implementation Guides, are available at VETNet: - </w:t>
      </w:r>
      <w:r>
        <w:fldChar w:fldCharType="begin"/>
      </w:r>
      <w:r>
        <w:instrText xml:space="preserve"> HYPERLINK "https://vetnet.gov.au/Pages/TrainingDocs.aspx?q=5e2e56b7-698f-4822-84bb-25adbb8443a7" </w:instrText>
      </w:r>
      <w:r>
        <w:fldChar w:fldCharType="separate"/>
      </w:r>
      <w:r w:rsidRPr="005064E5">
        <w:rPr>
          <w:rStyle w:val="Hyperlink"/>
        </w:rPr>
        <w:t>https://vetnet.gov.au/Pages/TrainingDocs.aspx?q=5e2e56b7-698f-4822-84bb-25adbb8443a7</w:t>
      </w:r>
      <w:r>
        <w:fldChar w:fldCharType="end"/>
      </w:r>
    </w:p>
    <w:p w:rsidR="00000000" w:rsidRPr="00E07A3D" w:rsidP="00E07A3D"/>
    <w:sectPr w:rsidSect="00E07A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A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A3D" w:rsidRPr="005F7238" w:rsidP="005F72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A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238" w:rsidP="00E07A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12</w:t>
    </w:r>
    <w:r>
      <w:rPr>
        <w:noProof/>
      </w:rPr>
      <w:fldChar w:fldCharType="end"/>
    </w:r>
  </w:p>
  <w:p w:rsidR="005F7238" w:rsidP="00E07A3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5F7238" w:rsidP="00E07A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A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2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7A3D" w:rsidRPr="005F7238" w:rsidP="005F72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A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238" w:rsidRPr="002D2AF8" w:rsidP="00E07A3D">
    <w:pPr>
      <w:pStyle w:val="Header"/>
      <w:framePr w:wrap="around"/>
    </w:pPr>
    <w:r>
      <w:fldChar w:fldCharType="begin"/>
    </w:r>
    <w:r>
      <w:instrText xml:space="preserve"> TITLE   \* MERGEFORMAT </w:instrText>
    </w:r>
    <w:r>
      <w:fldChar w:fldCharType="separate"/>
    </w:r>
    <w:r>
      <w:t>AMP30216 Certificate III in Meat Processing (Food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February 2021</w:t>
    </w:r>
    <w:r>
      <w:fldChar w:fldCharType="end"/>
    </w:r>
  </w:p>
  <w:p w:rsidR="005F7238" w:rsidP="00E07A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30F8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2261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06D9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A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7A3D"/>
    <w:pPr>
      <w:spacing w:before="360" w:after="60"/>
      <w:outlineLvl w:val="0"/>
    </w:pPr>
    <w:rPr>
      <w:sz w:val="32"/>
    </w:rPr>
  </w:style>
  <w:style w:type="paragraph" w:styleId="Heading2">
    <w:name w:val="heading 2"/>
    <w:basedOn w:val="HeadingBase"/>
    <w:next w:val="BodyText"/>
    <w:link w:val="Heading2Char"/>
    <w:qFormat/>
    <w:rsid w:val="00E07A3D"/>
    <w:pPr>
      <w:keepLines/>
      <w:spacing w:before="240" w:after="120"/>
      <w:outlineLvl w:val="1"/>
    </w:pPr>
    <w:rPr>
      <w:sz w:val="28"/>
      <w:szCs w:val="40"/>
    </w:rPr>
  </w:style>
  <w:style w:type="paragraph" w:styleId="Heading3">
    <w:name w:val="heading 3"/>
    <w:basedOn w:val="HeadingBase"/>
    <w:next w:val="BodyText"/>
    <w:link w:val="Heading3Char"/>
    <w:qFormat/>
    <w:rsid w:val="00E07A3D"/>
    <w:pPr>
      <w:spacing w:before="180" w:after="120"/>
      <w:outlineLvl w:val="2"/>
    </w:pPr>
    <w:rPr>
      <w:spacing w:val="-10"/>
      <w:kern w:val="32"/>
    </w:rPr>
  </w:style>
  <w:style w:type="paragraph" w:styleId="Heading4">
    <w:name w:val="heading 4"/>
    <w:basedOn w:val="HeadingBase"/>
    <w:next w:val="BodyText"/>
    <w:link w:val="Heading4Char"/>
    <w:qFormat/>
    <w:rsid w:val="00E07A3D"/>
    <w:pPr>
      <w:spacing w:before="160" w:after="120"/>
      <w:outlineLvl w:val="3"/>
    </w:pPr>
    <w:rPr>
      <w:sz w:val="22"/>
    </w:rPr>
  </w:style>
  <w:style w:type="paragraph" w:styleId="Heading5">
    <w:name w:val="heading 5"/>
    <w:basedOn w:val="HeadingBase"/>
    <w:next w:val="Normal"/>
    <w:link w:val="Heading5Char"/>
    <w:qFormat/>
    <w:rsid w:val="00E07A3D"/>
    <w:pPr>
      <w:spacing w:before="80"/>
      <w:outlineLvl w:val="4"/>
    </w:pPr>
    <w:rPr>
      <w:color w:val="918585"/>
      <w:sz w:val="20"/>
    </w:rPr>
  </w:style>
  <w:style w:type="paragraph" w:styleId="Heading6">
    <w:name w:val="heading 6"/>
    <w:basedOn w:val="HeadingBase"/>
    <w:next w:val="Normal"/>
    <w:link w:val="Heading6Char"/>
    <w:qFormat/>
    <w:rsid w:val="00E07A3D"/>
    <w:pPr>
      <w:spacing w:before="60"/>
      <w:outlineLvl w:val="5"/>
    </w:pPr>
    <w:rPr>
      <w:color w:val="918585"/>
      <w:sz w:val="20"/>
    </w:rPr>
  </w:style>
  <w:style w:type="paragraph" w:styleId="Heading7">
    <w:name w:val="heading 7"/>
    <w:basedOn w:val="Normal"/>
    <w:next w:val="Normal"/>
    <w:link w:val="Heading7Char"/>
    <w:qFormat/>
    <w:rsid w:val="00E07A3D"/>
    <w:pPr>
      <w:ind w:left="720"/>
      <w:outlineLvl w:val="6"/>
    </w:pPr>
    <w:rPr>
      <w:i/>
    </w:rPr>
  </w:style>
  <w:style w:type="paragraph" w:styleId="Heading8">
    <w:name w:val="heading 8"/>
    <w:basedOn w:val="Normal"/>
    <w:next w:val="Normal"/>
    <w:link w:val="Heading8Char"/>
    <w:qFormat/>
    <w:rsid w:val="00E07A3D"/>
    <w:pPr>
      <w:ind w:left="720"/>
      <w:outlineLvl w:val="7"/>
    </w:pPr>
    <w:rPr>
      <w:i/>
    </w:rPr>
  </w:style>
  <w:style w:type="paragraph" w:styleId="Heading9">
    <w:name w:val="heading 9"/>
    <w:basedOn w:val="Normal"/>
    <w:next w:val="Normal"/>
    <w:link w:val="Heading9Char"/>
    <w:qFormat/>
    <w:rsid w:val="00E07A3D"/>
    <w:pPr>
      <w:ind w:left="720"/>
      <w:outlineLvl w:val="8"/>
    </w:pPr>
    <w:rPr>
      <w:i/>
    </w:rPr>
  </w:style>
  <w:style w:type="character" w:default="1" w:styleId="DefaultParagraphFont">
    <w:name w:val="Default Paragraph Font"/>
    <w:uiPriority w:val="1"/>
    <w:unhideWhenUsed/>
    <w:rsid w:val="00E07A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7A3D"/>
  </w:style>
  <w:style w:type="character" w:customStyle="1" w:styleId="Heading1Char">
    <w:name w:val="Heading 1 Char"/>
    <w:basedOn w:val="DefaultParagraphFont"/>
    <w:link w:val="Heading1"/>
    <w:rsid w:val="00E07A3D"/>
    <w:rPr>
      <w:rFonts w:ascii="Times New Roman" w:eastAsia="Times New Roman" w:hAnsi="Times New Roman" w:cs="Times New Roman"/>
      <w:b/>
      <w:sz w:val="32"/>
      <w:szCs w:val="20"/>
      <w:lang w:eastAsia="en-US"/>
    </w:rPr>
  </w:style>
  <w:style w:type="paragraph" w:styleId="BodyText">
    <w:name w:val="Body Text"/>
    <w:basedOn w:val="Normal"/>
    <w:link w:val="BodyTextChar"/>
    <w:rsid w:val="00E07A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7A3D"/>
    <w:rPr>
      <w:rFonts w:ascii="Times New Roman" w:eastAsia="Times New Roman" w:hAnsi="Times New Roman" w:cs="Times New Roman"/>
      <w:sz w:val="24"/>
      <w:lang w:eastAsia="en-US"/>
    </w:rPr>
  </w:style>
  <w:style w:type="paragraph" w:styleId="ListBullet">
    <w:name w:val="List Bullet"/>
    <w:basedOn w:val="List"/>
    <w:rsid w:val="00E07A3D"/>
    <w:pPr>
      <w:numPr>
        <w:numId w:val="12"/>
      </w:numPr>
      <w:tabs>
        <w:tab w:val="clear" w:pos="340"/>
      </w:tabs>
      <w:spacing w:before="40" w:after="40"/>
    </w:pPr>
  </w:style>
  <w:style w:type="character" w:customStyle="1" w:styleId="SpecialBold">
    <w:name w:val="Special Bold"/>
    <w:basedOn w:val="DefaultParagraphFont"/>
    <w:rsid w:val="00E07A3D"/>
    <w:rPr>
      <w:b/>
      <w:spacing w:val="0"/>
    </w:rPr>
  </w:style>
  <w:style w:type="paragraph" w:styleId="ListBullet2">
    <w:name w:val="List Bullet 2"/>
    <w:basedOn w:val="List2"/>
    <w:rsid w:val="00E07A3D"/>
    <w:pPr>
      <w:numPr>
        <w:numId w:val="13"/>
      </w:numPr>
      <w:tabs>
        <w:tab w:val="clear" w:pos="680"/>
      </w:tabs>
    </w:pPr>
  </w:style>
  <w:style w:type="paragraph" w:customStyle="1" w:styleId="SuperHeading">
    <w:name w:val="SuperHeading"/>
    <w:basedOn w:val="Normal"/>
    <w:rsid w:val="00E07A3D"/>
    <w:pPr>
      <w:spacing w:before="240" w:after="120"/>
      <w:outlineLvl w:val="0"/>
    </w:pPr>
    <w:rPr>
      <w:rFonts w:ascii="Times New Roman" w:hAnsi="Times New Roman"/>
      <w:b/>
      <w:sz w:val="32"/>
    </w:rPr>
  </w:style>
  <w:style w:type="paragraph" w:customStyle="1" w:styleId="AllowPageBreak">
    <w:name w:val="AllowPageBreak"/>
    <w:rsid w:val="00E07A3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07A3D"/>
    <w:rPr>
      <w:b/>
    </w:rPr>
  </w:style>
  <w:style w:type="character" w:customStyle="1" w:styleId="Heading2Char">
    <w:name w:val="Heading 2 Char"/>
    <w:basedOn w:val="DefaultParagraphFont"/>
    <w:link w:val="Heading2"/>
    <w:rsid w:val="00E07A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7A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7A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7A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7A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7A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7A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7A3D"/>
    <w:rPr>
      <w:rFonts w:ascii="Courier New" w:eastAsia="Times New Roman" w:hAnsi="Courier New" w:cs="Times New Roman"/>
      <w:i/>
      <w:szCs w:val="20"/>
      <w:lang w:eastAsia="en-US"/>
    </w:rPr>
  </w:style>
  <w:style w:type="paragraph" w:customStyle="1" w:styleId="HeadingBase">
    <w:name w:val="Heading Base"/>
    <w:rsid w:val="00E07A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7A3D"/>
    <w:pPr>
      <w:tabs>
        <w:tab w:val="right" w:leader="dot" w:pos="9072"/>
      </w:tabs>
      <w:ind w:left="567"/>
    </w:pPr>
    <w:rPr>
      <w:szCs w:val="22"/>
    </w:rPr>
  </w:style>
  <w:style w:type="paragraph" w:customStyle="1" w:styleId="TOCBase">
    <w:name w:val="TOC Base"/>
    <w:rsid w:val="00E07A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7A3D"/>
    <w:pPr>
      <w:tabs>
        <w:tab w:val="right" w:leader="dot" w:pos="9072"/>
      </w:tabs>
      <w:spacing w:before="40" w:after="40"/>
      <w:ind w:left="284"/>
    </w:pPr>
    <w:rPr>
      <w:rFonts w:ascii="Times New Roman" w:hAnsi="Times New Roman"/>
    </w:rPr>
  </w:style>
  <w:style w:type="paragraph" w:styleId="TOC1">
    <w:name w:val="toc 1"/>
    <w:basedOn w:val="TOCBase"/>
    <w:next w:val="Normal"/>
    <w:rsid w:val="00E07A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7A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7A3D"/>
    <w:rPr>
      <w:rFonts w:ascii="Times New Roman" w:eastAsia="Times New Roman" w:hAnsi="Times New Roman" w:cs="Times New Roman"/>
      <w:sz w:val="16"/>
      <w:lang w:eastAsia="en-US"/>
    </w:rPr>
  </w:style>
  <w:style w:type="paragraph" w:styleId="Title">
    <w:name w:val="Title"/>
    <w:basedOn w:val="HeadingBase"/>
    <w:link w:val="TitleChar"/>
    <w:qFormat/>
    <w:rsid w:val="00E07A3D"/>
    <w:pPr>
      <w:spacing w:before="5040"/>
      <w:jc w:val="center"/>
    </w:pPr>
    <w:rPr>
      <w:sz w:val="48"/>
      <w:szCs w:val="72"/>
      <w:lang w:val="en-US"/>
    </w:rPr>
  </w:style>
  <w:style w:type="character" w:customStyle="1" w:styleId="TitleChar">
    <w:name w:val="Title Char"/>
    <w:basedOn w:val="DefaultParagraphFont"/>
    <w:link w:val="Title"/>
    <w:rsid w:val="00E07A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7A3D"/>
    <w:pPr>
      <w:tabs>
        <w:tab w:val="left" w:pos="3600"/>
        <w:tab w:val="left" w:pos="3958"/>
      </w:tabs>
    </w:pPr>
  </w:style>
  <w:style w:type="paragraph" w:styleId="List">
    <w:name w:val="List"/>
    <w:basedOn w:val="BodyText"/>
    <w:next w:val="BodyText"/>
    <w:rsid w:val="00E07A3D"/>
    <w:pPr>
      <w:tabs>
        <w:tab w:val="left" w:pos="340"/>
      </w:tabs>
      <w:spacing w:before="60" w:after="60"/>
      <w:ind w:left="340" w:hanging="340"/>
    </w:pPr>
  </w:style>
  <w:style w:type="paragraph" w:customStyle="1" w:styleId="Note">
    <w:name w:val="Note"/>
    <w:basedOn w:val="BodyText"/>
    <w:rsid w:val="00E07A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7A3D"/>
    <w:pPr>
      <w:framePr w:wrap="auto" w:hAnchor="text" w:y="6049"/>
    </w:pPr>
    <w:rPr>
      <w:color w:val="000000"/>
      <w:sz w:val="40"/>
    </w:rPr>
  </w:style>
  <w:style w:type="paragraph" w:customStyle="1" w:styleId="TOCTitle">
    <w:name w:val="TOCTitle"/>
    <w:basedOn w:val="Heading1"/>
    <w:rsid w:val="00E07A3D"/>
    <w:pPr>
      <w:spacing w:after="240"/>
      <w:jc w:val="center"/>
      <w:outlineLvl w:val="9"/>
    </w:pPr>
    <w:rPr>
      <w:caps/>
    </w:rPr>
  </w:style>
  <w:style w:type="paragraph" w:customStyle="1" w:styleId="Version">
    <w:name w:val="Version"/>
    <w:rsid w:val="00E07A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7A3D"/>
    <w:pPr>
      <w:keepNext w:val="0"/>
      <w:tabs>
        <w:tab w:val="right" w:pos="4176"/>
      </w:tabs>
      <w:ind w:left="198" w:hanging="198"/>
    </w:pPr>
    <w:rPr>
      <w:rFonts w:ascii="Garamond" w:hAnsi="Garamond"/>
    </w:rPr>
  </w:style>
  <w:style w:type="paragraph" w:styleId="IndexHeading">
    <w:name w:val="index heading"/>
    <w:basedOn w:val="Normal"/>
    <w:next w:val="Index1"/>
    <w:semiHidden/>
    <w:rsid w:val="00E07A3D"/>
    <w:pPr>
      <w:spacing w:before="120" w:after="120"/>
    </w:pPr>
    <w:rPr>
      <w:rFonts w:ascii="Arial" w:hAnsi="Arial"/>
      <w:b/>
      <w:color w:val="918585"/>
      <w:sz w:val="24"/>
    </w:rPr>
  </w:style>
  <w:style w:type="paragraph" w:styleId="Header">
    <w:name w:val="header"/>
    <w:basedOn w:val="Normal"/>
    <w:link w:val="HeaderChar"/>
    <w:rsid w:val="00E07A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7A3D"/>
    <w:rPr>
      <w:rFonts w:ascii="Times New Roman" w:eastAsia="Times New Roman" w:hAnsi="Times New Roman" w:cs="Times New Roman"/>
      <w:sz w:val="16"/>
      <w:szCs w:val="20"/>
      <w:lang w:val="en-GB" w:eastAsia="en-US"/>
    </w:rPr>
  </w:style>
  <w:style w:type="paragraph" w:customStyle="1" w:styleId="Chapter">
    <w:name w:val="Chapter"/>
    <w:basedOn w:val="Normal"/>
    <w:rsid w:val="00E07A3D"/>
    <w:pPr>
      <w:spacing w:before="240"/>
    </w:pPr>
    <w:rPr>
      <w:rFonts w:ascii="Times New Roman" w:hAnsi="Times New Roman"/>
      <w:smallCaps/>
      <w:spacing w:val="80"/>
      <w:sz w:val="28"/>
    </w:rPr>
  </w:style>
  <w:style w:type="paragraph" w:customStyle="1" w:styleId="InChapter">
    <w:name w:val="InChapter"/>
    <w:basedOn w:val="Heading3"/>
    <w:rsid w:val="00E07A3D"/>
    <w:pPr>
      <w:spacing w:after="240"/>
      <w:outlineLvl w:val="9"/>
    </w:pPr>
    <w:rPr>
      <w:noProof/>
    </w:rPr>
  </w:style>
  <w:style w:type="paragraph" w:styleId="Index2">
    <w:name w:val="index 2"/>
    <w:basedOn w:val="Normal"/>
    <w:next w:val="Normal"/>
    <w:semiHidden/>
    <w:rsid w:val="00E07A3D"/>
    <w:pPr>
      <w:tabs>
        <w:tab w:val="right" w:pos="4176"/>
      </w:tabs>
      <w:ind w:left="568" w:hanging="284"/>
    </w:pPr>
    <w:rPr>
      <w:rFonts w:ascii="Garamond" w:hAnsi="Garamond"/>
    </w:rPr>
  </w:style>
  <w:style w:type="paragraph" w:customStyle="1" w:styleId="Byline">
    <w:name w:val="Byline"/>
    <w:rsid w:val="00E07A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7A3D"/>
    <w:pPr>
      <w:tabs>
        <w:tab w:val="clear" w:pos="3600"/>
        <w:tab w:val="clear" w:pos="3958"/>
      </w:tabs>
      <w:jc w:val="right"/>
    </w:pPr>
  </w:style>
  <w:style w:type="character" w:styleId="Emphasis">
    <w:name w:val="Emphasis"/>
    <w:basedOn w:val="DefaultParagraphFont"/>
    <w:qFormat/>
    <w:rsid w:val="00E07A3D"/>
    <w:rPr>
      <w:i/>
    </w:rPr>
  </w:style>
  <w:style w:type="paragraph" w:styleId="Caption">
    <w:name w:val="caption"/>
    <w:basedOn w:val="BodyText"/>
    <w:next w:val="Normal"/>
    <w:qFormat/>
    <w:rsid w:val="00E07A3D"/>
    <w:pPr>
      <w:framePr w:w="2268" w:hSpace="181" w:vSpace="181" w:wrap="around" w:vAnchor="text" w:hAnchor="page" w:x="1135" w:y="285" w:anchorLock="1"/>
    </w:pPr>
    <w:rPr>
      <w:i/>
    </w:rPr>
  </w:style>
  <w:style w:type="paragraph" w:customStyle="1" w:styleId="MiniTOCTitle">
    <w:name w:val="MiniTOCTitle"/>
    <w:basedOn w:val="Heading4"/>
    <w:rsid w:val="00E07A3D"/>
    <w:pPr>
      <w:spacing w:before="240"/>
      <w:outlineLvl w:val="9"/>
    </w:pPr>
    <w:rPr>
      <w:noProof/>
      <w:sz w:val="24"/>
    </w:rPr>
  </w:style>
  <w:style w:type="paragraph" w:customStyle="1" w:styleId="MiniTOCItem">
    <w:name w:val="MiniTOCItem"/>
    <w:basedOn w:val="ListBullet"/>
    <w:rsid w:val="00E07A3D"/>
    <w:pPr>
      <w:numPr>
        <w:numId w:val="0"/>
      </w:numPr>
      <w:tabs>
        <w:tab w:val="right" w:leader="dot" w:pos="6521"/>
      </w:tabs>
      <w:spacing w:before="0" w:after="0"/>
    </w:pPr>
  </w:style>
  <w:style w:type="paragraph" w:customStyle="1" w:styleId="TOFTitle">
    <w:name w:val="TOFTitle"/>
    <w:basedOn w:val="TOCTitle"/>
    <w:rsid w:val="00E07A3D"/>
  </w:style>
  <w:style w:type="paragraph" w:styleId="TableofFigures">
    <w:name w:val="table of figures"/>
    <w:basedOn w:val="Normal"/>
    <w:next w:val="Normal"/>
    <w:semiHidden/>
    <w:rsid w:val="00E07A3D"/>
    <w:pPr>
      <w:tabs>
        <w:tab w:val="right" w:leader="dot" w:pos="9072"/>
      </w:tabs>
      <w:ind w:left="970" w:hanging="403"/>
    </w:pPr>
    <w:rPr>
      <w:rFonts w:ascii="Times New Roman" w:hAnsi="Times New Roman"/>
      <w:b/>
    </w:rPr>
  </w:style>
  <w:style w:type="paragraph" w:styleId="ListNumber">
    <w:name w:val="List Number"/>
    <w:basedOn w:val="List"/>
    <w:rsid w:val="00E07A3D"/>
    <w:pPr>
      <w:numPr>
        <w:numId w:val="15"/>
      </w:numPr>
      <w:tabs>
        <w:tab w:val="clear" w:pos="340"/>
      </w:tabs>
    </w:pPr>
  </w:style>
  <w:style w:type="character" w:customStyle="1" w:styleId="WingdingSymbols">
    <w:name w:val="Wingding Symbols"/>
    <w:rsid w:val="00E07A3D"/>
    <w:rPr>
      <w:rFonts w:ascii="Wingdings" w:hAnsi="Wingdings"/>
    </w:rPr>
  </w:style>
  <w:style w:type="paragraph" w:customStyle="1" w:styleId="TableHeading">
    <w:name w:val="Table Heading"/>
    <w:basedOn w:val="HeadingBase"/>
    <w:rsid w:val="00E07A3D"/>
    <w:pPr>
      <w:keepLines/>
      <w:pBdr>
        <w:bottom w:val="single" w:sz="6" w:space="1" w:color="918585"/>
      </w:pBdr>
      <w:spacing w:before="240"/>
    </w:pPr>
  </w:style>
  <w:style w:type="character" w:customStyle="1" w:styleId="HotSpot">
    <w:name w:val="HotSpot"/>
    <w:rsid w:val="00E07A3D"/>
    <w:rPr>
      <w:color w:val="0033CC"/>
      <w:u w:val="none"/>
    </w:rPr>
  </w:style>
  <w:style w:type="paragraph" w:customStyle="1" w:styleId="BodyTextRight">
    <w:name w:val="Body Text Right"/>
    <w:basedOn w:val="BodyText"/>
    <w:rsid w:val="00E07A3D"/>
    <w:pPr>
      <w:spacing w:before="0" w:after="0"/>
      <w:jc w:val="right"/>
    </w:pPr>
  </w:style>
  <w:style w:type="paragraph" w:styleId="Index3">
    <w:name w:val="index 3"/>
    <w:basedOn w:val="ListNumber2"/>
    <w:next w:val="Normal"/>
    <w:semiHidden/>
    <w:rsid w:val="00E07A3D"/>
    <w:pPr>
      <w:numPr>
        <w:numId w:val="0"/>
      </w:numPr>
      <w:tabs>
        <w:tab w:val="right" w:leader="dot" w:pos="4176"/>
      </w:tabs>
    </w:pPr>
  </w:style>
  <w:style w:type="paragraph" w:styleId="ListNumber2">
    <w:name w:val="List Number 2"/>
    <w:basedOn w:val="List2"/>
    <w:rsid w:val="00E07A3D"/>
    <w:pPr>
      <w:numPr>
        <w:numId w:val="10"/>
      </w:numPr>
      <w:tabs>
        <w:tab w:val="clear" w:pos="1060"/>
      </w:tabs>
    </w:pPr>
  </w:style>
  <w:style w:type="paragraph" w:customStyle="1" w:styleId="MarginNote">
    <w:name w:val="Margin Note"/>
    <w:basedOn w:val="BodyText"/>
    <w:rsid w:val="00E07A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7A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7A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7A3D"/>
    <w:rPr>
      <w:sz w:val="32"/>
    </w:rPr>
  </w:style>
  <w:style w:type="paragraph" w:customStyle="1" w:styleId="HeadingProcedure">
    <w:name w:val="Heading Procedure"/>
    <w:basedOn w:val="HeadingBase"/>
    <w:next w:val="Normal"/>
    <w:rsid w:val="00E07A3D"/>
    <w:pPr>
      <w:tabs>
        <w:tab w:val="left" w:pos="0"/>
      </w:tabs>
      <w:spacing w:before="120" w:after="60"/>
    </w:pPr>
    <w:rPr>
      <w:i/>
      <w:color w:val="918585"/>
      <w:sz w:val="22"/>
    </w:rPr>
  </w:style>
  <w:style w:type="paragraph" w:customStyle="1" w:styleId="TableBodyText">
    <w:name w:val="Table Body Text"/>
    <w:basedOn w:val="BodyText"/>
    <w:rsid w:val="00E07A3D"/>
    <w:pPr>
      <w:spacing w:before="60" w:after="60"/>
    </w:pPr>
  </w:style>
  <w:style w:type="paragraph" w:styleId="ListContinue">
    <w:name w:val="List Continue"/>
    <w:basedOn w:val="List"/>
    <w:rsid w:val="00E07A3D"/>
    <w:pPr>
      <w:ind w:firstLine="0"/>
    </w:pPr>
  </w:style>
  <w:style w:type="paragraph" w:customStyle="1" w:styleId="ListNote">
    <w:name w:val="List Note"/>
    <w:basedOn w:val="List"/>
    <w:rsid w:val="00E07A3D"/>
    <w:pPr>
      <w:pBdr>
        <w:top w:val="single" w:sz="6" w:space="2" w:color="918585"/>
        <w:bottom w:val="single" w:sz="6" w:space="2" w:color="918585"/>
      </w:pBdr>
      <w:tabs>
        <w:tab w:val="left" w:pos="1021"/>
      </w:tabs>
      <w:ind w:firstLine="0"/>
    </w:pPr>
  </w:style>
  <w:style w:type="paragraph" w:customStyle="1" w:styleId="Warning">
    <w:name w:val="Warning"/>
    <w:basedOn w:val="BodyText"/>
    <w:rsid w:val="00E07A3D"/>
    <w:pPr>
      <w:shd w:val="clear" w:color="auto" w:fill="D9D9D9"/>
      <w:tabs>
        <w:tab w:val="left" w:pos="992"/>
      </w:tabs>
      <w:ind w:left="119" w:right="119"/>
    </w:pPr>
    <w:rPr>
      <w:sz w:val="20"/>
    </w:rPr>
  </w:style>
  <w:style w:type="paragraph" w:customStyle="1" w:styleId="MarginIcons">
    <w:name w:val="Margin Icons"/>
    <w:basedOn w:val="BodyText"/>
    <w:rsid w:val="00E07A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7A3D"/>
    <w:rPr>
      <w:rFonts w:ascii="Courier New" w:hAnsi="Courier New"/>
    </w:rPr>
  </w:style>
  <w:style w:type="paragraph" w:customStyle="1" w:styleId="NoteBullet">
    <w:name w:val="Note Bullet"/>
    <w:basedOn w:val="Note"/>
    <w:rsid w:val="00E07A3D"/>
    <w:pPr>
      <w:tabs>
        <w:tab w:val="clear" w:pos="680"/>
      </w:tabs>
      <w:spacing w:before="60" w:after="60"/>
    </w:pPr>
  </w:style>
  <w:style w:type="paragraph" w:customStyle="1" w:styleId="SubHeading2">
    <w:name w:val="SubHeading2"/>
    <w:basedOn w:val="HeadingBase"/>
    <w:rsid w:val="00E07A3D"/>
    <w:pPr>
      <w:spacing w:before="240" w:after="60"/>
    </w:pPr>
    <w:rPr>
      <w:sz w:val="20"/>
    </w:rPr>
  </w:style>
  <w:style w:type="paragraph" w:customStyle="1" w:styleId="SubHeading1">
    <w:name w:val="SubHeading1"/>
    <w:basedOn w:val="HeadingBase"/>
    <w:rsid w:val="00E07A3D"/>
    <w:pPr>
      <w:spacing w:before="240" w:after="60"/>
    </w:pPr>
    <w:rPr>
      <w:color w:val="918585"/>
      <w:sz w:val="22"/>
    </w:rPr>
  </w:style>
  <w:style w:type="paragraph" w:customStyle="1" w:styleId="SideHeading">
    <w:name w:val="Side Heading"/>
    <w:basedOn w:val="HeadingBase"/>
    <w:rsid w:val="00E07A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7A3D"/>
    <w:pPr>
      <w:tabs>
        <w:tab w:val="num" w:pos="360"/>
      </w:tabs>
    </w:pPr>
  </w:style>
  <w:style w:type="paragraph" w:styleId="PlainText">
    <w:name w:val="Plain Text"/>
    <w:basedOn w:val="Normal"/>
    <w:link w:val="PlainTextChar"/>
    <w:rsid w:val="00E07A3D"/>
    <w:rPr>
      <w:sz w:val="20"/>
    </w:rPr>
  </w:style>
  <w:style w:type="character" w:customStyle="1" w:styleId="PlainTextChar">
    <w:name w:val="Plain Text Char"/>
    <w:basedOn w:val="DefaultParagraphFont"/>
    <w:link w:val="PlainText"/>
    <w:rsid w:val="00E07A3D"/>
    <w:rPr>
      <w:rFonts w:ascii="Courier New" w:eastAsia="Times New Roman" w:hAnsi="Courier New" w:cs="Times New Roman"/>
      <w:sz w:val="20"/>
      <w:szCs w:val="20"/>
      <w:lang w:eastAsia="en-US"/>
    </w:rPr>
  </w:style>
  <w:style w:type="character" w:customStyle="1" w:styleId="MenuOption">
    <w:name w:val="Menu Option"/>
    <w:basedOn w:val="DefaultParagraphFont"/>
    <w:rsid w:val="00E07A3D"/>
    <w:rPr>
      <w:b/>
      <w:smallCaps/>
    </w:rPr>
  </w:style>
  <w:style w:type="paragraph" w:customStyle="1" w:styleId="TableListNumber">
    <w:name w:val="Table List Number"/>
    <w:basedOn w:val="ListNumber"/>
    <w:rsid w:val="00E07A3D"/>
    <w:pPr>
      <w:numPr>
        <w:numId w:val="0"/>
      </w:numPr>
    </w:pPr>
  </w:style>
  <w:style w:type="paragraph" w:styleId="TOC4">
    <w:name w:val="toc 4"/>
    <w:basedOn w:val="TOCBase"/>
    <w:next w:val="Normal"/>
    <w:semiHidden/>
    <w:rsid w:val="00E07A3D"/>
    <w:pPr>
      <w:tabs>
        <w:tab w:val="right" w:leader="dot" w:pos="9071"/>
      </w:tabs>
      <w:ind w:left="1701"/>
    </w:pPr>
  </w:style>
  <w:style w:type="paragraph" w:customStyle="1" w:styleId="ListAlpha">
    <w:name w:val="List Alpha"/>
    <w:basedOn w:val="List"/>
    <w:rsid w:val="00E07A3D"/>
    <w:pPr>
      <w:numPr>
        <w:numId w:val="9"/>
      </w:numPr>
    </w:pPr>
  </w:style>
  <w:style w:type="paragraph" w:customStyle="1" w:styleId="ListAlpha2">
    <w:name w:val="List Alpha 2"/>
    <w:basedOn w:val="List2"/>
    <w:rsid w:val="00E07A3D"/>
    <w:pPr>
      <w:numPr>
        <w:numId w:val="8"/>
      </w:numPr>
    </w:pPr>
  </w:style>
  <w:style w:type="paragraph" w:styleId="List2">
    <w:name w:val="List 2"/>
    <w:basedOn w:val="BodyText"/>
    <w:rsid w:val="00E07A3D"/>
    <w:pPr>
      <w:tabs>
        <w:tab w:val="left" w:pos="680"/>
      </w:tabs>
      <w:spacing w:before="60" w:after="60"/>
      <w:ind w:left="680" w:hanging="340"/>
    </w:pPr>
  </w:style>
  <w:style w:type="paragraph" w:styleId="List3">
    <w:name w:val="List 3"/>
    <w:basedOn w:val="BodyText"/>
    <w:rsid w:val="00E07A3D"/>
    <w:pPr>
      <w:tabs>
        <w:tab w:val="left" w:pos="1021"/>
      </w:tabs>
      <w:spacing w:before="60" w:after="60"/>
      <w:ind w:left="1020" w:hanging="340"/>
    </w:pPr>
  </w:style>
  <w:style w:type="paragraph" w:styleId="List4">
    <w:name w:val="List 4"/>
    <w:basedOn w:val="BodyText"/>
    <w:rsid w:val="00E07A3D"/>
    <w:pPr>
      <w:tabs>
        <w:tab w:val="left" w:pos="1361"/>
      </w:tabs>
      <w:spacing w:before="60" w:after="60"/>
      <w:ind w:left="1361" w:hanging="340"/>
    </w:pPr>
  </w:style>
  <w:style w:type="paragraph" w:styleId="List5">
    <w:name w:val="List 5"/>
    <w:basedOn w:val="BodyText"/>
    <w:rsid w:val="00E07A3D"/>
    <w:pPr>
      <w:tabs>
        <w:tab w:val="left" w:pos="1701"/>
      </w:tabs>
      <w:spacing w:before="60" w:after="60"/>
      <w:ind w:left="1701" w:hanging="340"/>
    </w:pPr>
  </w:style>
  <w:style w:type="paragraph" w:styleId="ListBullet3">
    <w:name w:val="List Bullet 3"/>
    <w:basedOn w:val="List3"/>
    <w:rsid w:val="00E07A3D"/>
    <w:pPr>
      <w:numPr>
        <w:numId w:val="14"/>
      </w:numPr>
      <w:tabs>
        <w:tab w:val="clear" w:pos="1021"/>
      </w:tabs>
      <w:ind w:left="1037" w:hanging="357"/>
    </w:pPr>
  </w:style>
  <w:style w:type="paragraph" w:styleId="ListBullet4">
    <w:name w:val="List Bullet 4"/>
    <w:basedOn w:val="List4"/>
    <w:rsid w:val="00E07A3D"/>
    <w:pPr>
      <w:numPr>
        <w:numId w:val="3"/>
      </w:numPr>
      <w:tabs>
        <w:tab w:val="clear" w:pos="1361"/>
      </w:tabs>
    </w:pPr>
  </w:style>
  <w:style w:type="paragraph" w:styleId="ListBullet5">
    <w:name w:val="List Bullet 5"/>
    <w:basedOn w:val="List5"/>
    <w:rsid w:val="00E07A3D"/>
    <w:pPr>
      <w:numPr>
        <w:numId w:val="4"/>
      </w:numPr>
    </w:pPr>
  </w:style>
  <w:style w:type="paragraph" w:styleId="ListContinue2">
    <w:name w:val="List Continue 2"/>
    <w:basedOn w:val="List2"/>
    <w:rsid w:val="00E07A3D"/>
    <w:pPr>
      <w:ind w:firstLine="0"/>
    </w:pPr>
  </w:style>
  <w:style w:type="paragraph" w:styleId="ListContinue3">
    <w:name w:val="List Continue 3"/>
    <w:basedOn w:val="List3"/>
    <w:rsid w:val="00E07A3D"/>
    <w:pPr>
      <w:ind w:left="1021" w:firstLine="0"/>
    </w:pPr>
  </w:style>
  <w:style w:type="paragraph" w:styleId="ListContinue4">
    <w:name w:val="List Continue 4"/>
    <w:basedOn w:val="List4"/>
    <w:rsid w:val="00E07A3D"/>
    <w:pPr>
      <w:ind w:firstLine="0"/>
    </w:pPr>
  </w:style>
  <w:style w:type="paragraph" w:styleId="ListContinue5">
    <w:name w:val="List Continue 5"/>
    <w:basedOn w:val="List5"/>
    <w:rsid w:val="00E07A3D"/>
    <w:pPr>
      <w:ind w:firstLine="0"/>
    </w:pPr>
  </w:style>
  <w:style w:type="paragraph" w:styleId="ListNumber3">
    <w:name w:val="List Number 3"/>
    <w:basedOn w:val="List3"/>
    <w:rsid w:val="00E07A3D"/>
    <w:pPr>
      <w:numPr>
        <w:numId w:val="5"/>
      </w:numPr>
    </w:pPr>
  </w:style>
  <w:style w:type="paragraph" w:styleId="ListNumber4">
    <w:name w:val="List Number 4"/>
    <w:basedOn w:val="List4"/>
    <w:rsid w:val="00E07A3D"/>
    <w:pPr>
      <w:numPr>
        <w:numId w:val="6"/>
      </w:numPr>
    </w:pPr>
  </w:style>
  <w:style w:type="paragraph" w:styleId="ListNumber5">
    <w:name w:val="List Number 5"/>
    <w:basedOn w:val="List5"/>
    <w:rsid w:val="00E07A3D"/>
    <w:pPr>
      <w:numPr>
        <w:numId w:val="7"/>
      </w:numPr>
    </w:pPr>
  </w:style>
  <w:style w:type="paragraph" w:styleId="BlockText">
    <w:name w:val="Block Text"/>
    <w:basedOn w:val="Normal"/>
    <w:rsid w:val="00E07A3D"/>
    <w:pPr>
      <w:spacing w:after="120"/>
      <w:ind w:left="1440" w:right="1440"/>
    </w:pPr>
  </w:style>
  <w:style w:type="character" w:customStyle="1" w:styleId="Subscript">
    <w:name w:val="Subscript"/>
    <w:basedOn w:val="DefaultParagraphFont"/>
    <w:rsid w:val="00E07A3D"/>
    <w:rPr>
      <w:sz w:val="16"/>
      <w:vertAlign w:val="subscript"/>
    </w:rPr>
  </w:style>
  <w:style w:type="character" w:customStyle="1" w:styleId="Superscript">
    <w:name w:val="Superscript"/>
    <w:basedOn w:val="DefaultParagraphFont"/>
    <w:rsid w:val="00E07A3D"/>
    <w:rPr>
      <w:sz w:val="16"/>
      <w:vertAlign w:val="superscript"/>
    </w:rPr>
  </w:style>
  <w:style w:type="character" w:customStyle="1" w:styleId="Symbols">
    <w:name w:val="Symbols"/>
    <w:basedOn w:val="DefaultParagraphFont"/>
    <w:rsid w:val="00E07A3D"/>
    <w:rPr>
      <w:rFonts w:ascii="Symbol" w:hAnsi="Symbol"/>
    </w:rPr>
  </w:style>
  <w:style w:type="character" w:customStyle="1" w:styleId="MenuOptions">
    <w:name w:val="Menu Options"/>
    <w:basedOn w:val="DefaultParagraphFont"/>
    <w:rsid w:val="00E07A3D"/>
    <w:rPr>
      <w:rFonts w:ascii="Arial Narrow" w:hAnsi="Arial Narrow"/>
      <w:smallCaps/>
    </w:rPr>
  </w:style>
  <w:style w:type="character" w:customStyle="1" w:styleId="Buttons">
    <w:name w:val="Buttons"/>
    <w:basedOn w:val="DefaultParagraphFont"/>
    <w:rsid w:val="00E07A3D"/>
    <w:rPr>
      <w:b/>
    </w:rPr>
  </w:style>
  <w:style w:type="character" w:customStyle="1" w:styleId="Underlined">
    <w:name w:val="Underlined"/>
    <w:basedOn w:val="DefaultParagraphFont"/>
    <w:rsid w:val="00E07A3D"/>
    <w:rPr>
      <w:u w:val="single"/>
    </w:rPr>
  </w:style>
  <w:style w:type="paragraph" w:customStyle="1" w:styleId="TableBodyTextRight">
    <w:name w:val="Table Body Text Right"/>
    <w:basedOn w:val="TableBodyText"/>
    <w:rsid w:val="00E07A3D"/>
    <w:pPr>
      <w:widowControl w:val="0"/>
      <w:autoSpaceDE w:val="0"/>
      <w:autoSpaceDN w:val="0"/>
      <w:adjustRightInd w:val="0"/>
      <w:jc w:val="right"/>
    </w:pPr>
    <w:rPr>
      <w:rFonts w:cs="Arial"/>
      <w:szCs w:val="18"/>
    </w:rPr>
  </w:style>
  <w:style w:type="paragraph" w:customStyle="1" w:styleId="CopyrightText">
    <w:name w:val="Copyright Text"/>
    <w:basedOn w:val="BodyText"/>
    <w:rsid w:val="00E07A3D"/>
    <w:rPr>
      <w:sz w:val="18"/>
    </w:rPr>
  </w:style>
  <w:style w:type="paragraph" w:customStyle="1" w:styleId="BodySmallRight">
    <w:name w:val="Body Small Right"/>
    <w:basedOn w:val="BodyTextRight"/>
    <w:rsid w:val="00E07A3D"/>
    <w:rPr>
      <w:sz w:val="18"/>
      <w:szCs w:val="18"/>
    </w:rPr>
  </w:style>
  <w:style w:type="paragraph" w:customStyle="1" w:styleId="MarginEdition">
    <w:name w:val="Margin Edition"/>
    <w:basedOn w:val="MarginNote"/>
    <w:rsid w:val="00E07A3D"/>
    <w:pPr>
      <w:spacing w:before="0" w:after="0"/>
    </w:pPr>
    <w:rPr>
      <w:rFonts w:ascii="Times New Roman" w:hAnsi="Times New Roman"/>
      <w:color w:val="999999"/>
    </w:rPr>
  </w:style>
  <w:style w:type="paragraph" w:customStyle="1" w:styleId="Spacer">
    <w:name w:val="Spacer"/>
    <w:basedOn w:val="Normal"/>
    <w:rsid w:val="00E07A3D"/>
    <w:rPr>
      <w:sz w:val="2"/>
      <w:szCs w:val="2"/>
    </w:rPr>
  </w:style>
  <w:style w:type="character" w:customStyle="1" w:styleId="Small">
    <w:name w:val="Small"/>
    <w:basedOn w:val="DefaultParagraphFont"/>
    <w:rsid w:val="00E07A3D"/>
    <w:rPr>
      <w:sz w:val="16"/>
    </w:rPr>
  </w:style>
  <w:style w:type="paragraph" w:customStyle="1" w:styleId="WideTable">
    <w:name w:val="Wide Table"/>
    <w:basedOn w:val="Normal"/>
    <w:rsid w:val="00E07A3D"/>
    <w:pPr>
      <w:ind w:left="-1418"/>
    </w:pPr>
    <w:rPr>
      <w:sz w:val="2"/>
      <w:szCs w:val="2"/>
    </w:rPr>
  </w:style>
  <w:style w:type="character" w:styleId="PageNumber">
    <w:name w:val="page number"/>
    <w:basedOn w:val="DefaultParagraphFont"/>
    <w:rsid w:val="00E07A3D"/>
  </w:style>
  <w:style w:type="paragraph" w:styleId="Quote">
    <w:name w:val="Quote"/>
    <w:basedOn w:val="Heading1"/>
    <w:link w:val="QuoteChar"/>
    <w:qFormat/>
    <w:rsid w:val="00E07A3D"/>
    <w:rPr>
      <w:b w:val="0"/>
      <w:sz w:val="72"/>
      <w:szCs w:val="72"/>
      <w:lang w:val="en-NZ"/>
    </w:rPr>
  </w:style>
  <w:style w:type="character" w:customStyle="1" w:styleId="QuoteChar">
    <w:name w:val="Quote Char"/>
    <w:basedOn w:val="DefaultParagraphFont"/>
    <w:link w:val="Quote"/>
    <w:rsid w:val="00E07A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7A3D"/>
    <w:pPr>
      <w:pageBreakBefore/>
    </w:pPr>
  </w:style>
  <w:style w:type="paragraph" w:customStyle="1" w:styleId="Border">
    <w:name w:val="Border"/>
    <w:basedOn w:val="Normal"/>
    <w:qFormat/>
    <w:rsid w:val="00E07A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7A3D"/>
    <w:rPr>
      <w:b/>
      <w:bCs/>
      <w:i/>
      <w:iCs/>
      <w:color w:val="auto"/>
    </w:rPr>
  </w:style>
  <w:style w:type="paragraph" w:styleId="IntenseQuote">
    <w:name w:val="Intense Quote"/>
    <w:basedOn w:val="Normal"/>
    <w:next w:val="Normal"/>
    <w:link w:val="IntenseQuoteChar"/>
    <w:uiPriority w:val="30"/>
    <w:qFormat/>
    <w:rsid w:val="00E07A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7A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7A3D"/>
    <w:rPr>
      <w:smallCaps/>
      <w:color w:val="auto"/>
      <w:u w:val="single"/>
    </w:rPr>
  </w:style>
  <w:style w:type="character" w:styleId="IntenseReference">
    <w:name w:val="Intense Reference"/>
    <w:basedOn w:val="DefaultParagraphFont"/>
    <w:uiPriority w:val="32"/>
    <w:qFormat/>
    <w:rsid w:val="00E07A3D"/>
    <w:rPr>
      <w:b/>
      <w:bCs/>
      <w:smallCaps/>
      <w:color w:val="auto"/>
      <w:spacing w:val="5"/>
      <w:u w:val="single"/>
    </w:rPr>
  </w:style>
  <w:style w:type="paragraph" w:customStyle="1" w:styleId="2ColumnHeading">
    <w:name w:val="2Column Heading"/>
    <w:basedOn w:val="BodyText"/>
    <w:qFormat/>
    <w:rsid w:val="00E07A3D"/>
    <w:pPr>
      <w:spacing w:after="60"/>
      <w:ind w:left="-2268"/>
    </w:pPr>
    <w:rPr>
      <w:b/>
    </w:rPr>
  </w:style>
  <w:style w:type="paragraph" w:customStyle="1" w:styleId="Heading1TOC">
    <w:name w:val="Heading1 TOC"/>
    <w:basedOn w:val="Normal"/>
    <w:qFormat/>
    <w:rsid w:val="00E07A3D"/>
    <w:pPr>
      <w:spacing w:before="240" w:after="120"/>
    </w:pPr>
    <w:rPr>
      <w:rFonts w:ascii="Times New Roman" w:hAnsi="Times New Roman"/>
      <w:b/>
      <w:sz w:val="32"/>
    </w:rPr>
  </w:style>
  <w:style w:type="paragraph" w:customStyle="1" w:styleId="Heading2TOC">
    <w:name w:val="Heading2 TOC"/>
    <w:basedOn w:val="Normal"/>
    <w:qFormat/>
    <w:rsid w:val="00E07A3D"/>
    <w:pPr>
      <w:spacing w:before="240" w:after="60"/>
    </w:pPr>
    <w:rPr>
      <w:rFonts w:ascii="Times New Roman" w:hAnsi="Times New Roman"/>
      <w:b/>
      <w:sz w:val="28"/>
    </w:rPr>
  </w:style>
  <w:style w:type="character" w:customStyle="1" w:styleId="Underline">
    <w:name w:val="Underline"/>
    <w:basedOn w:val="DefaultParagraphFont"/>
    <w:qFormat/>
    <w:rsid w:val="00E07A3D"/>
    <w:rPr>
      <w:u w:val="single"/>
    </w:rPr>
  </w:style>
  <w:style w:type="character" w:customStyle="1" w:styleId="BoldandItalics">
    <w:name w:val="Bold and Italics"/>
    <w:qFormat/>
    <w:rsid w:val="00E07A3D"/>
    <w:rPr>
      <w:b/>
      <w:i/>
      <w:u w:val="none"/>
    </w:rPr>
  </w:style>
  <w:style w:type="paragraph" w:styleId="BalloonText">
    <w:name w:val="Balloon Text"/>
    <w:basedOn w:val="Normal"/>
    <w:link w:val="BalloonTextChar"/>
    <w:rsid w:val="00E07A3D"/>
    <w:rPr>
      <w:rFonts w:ascii="Tahoma" w:hAnsi="Tahoma" w:cs="Tahoma"/>
      <w:sz w:val="16"/>
      <w:szCs w:val="16"/>
    </w:rPr>
  </w:style>
  <w:style w:type="character" w:customStyle="1" w:styleId="BalloonTextChar">
    <w:name w:val="Balloon Text Char"/>
    <w:basedOn w:val="DefaultParagraphFont"/>
    <w:link w:val="BalloonText"/>
    <w:rsid w:val="00E07A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7A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7A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7A3D"/>
    <w:rPr>
      <w:b/>
      <w:color w:val="660033"/>
      <w:spacing w:val="0"/>
    </w:rPr>
  </w:style>
  <w:style w:type="paragraph" w:customStyle="1" w:styleId="Nameditemlist">
    <w:name w:val="Named item list"/>
    <w:basedOn w:val="BodyText"/>
    <w:qFormat/>
    <w:rsid w:val="00E07A3D"/>
    <w:pPr>
      <w:tabs>
        <w:tab w:val="left" w:pos="2835"/>
      </w:tabs>
      <w:ind w:left="2835" w:hanging="2835"/>
    </w:pPr>
  </w:style>
  <w:style w:type="paragraph" w:customStyle="1" w:styleId="BodyTextnopadding">
    <w:name w:val="Body Text no padding"/>
    <w:basedOn w:val="BodyText"/>
    <w:qFormat/>
    <w:rsid w:val="00E07A3D"/>
    <w:pPr>
      <w:spacing w:before="0" w:after="0"/>
    </w:pPr>
  </w:style>
  <w:style w:type="character" w:styleId="Hyperlink">
    <w:name w:val="Hyperlink"/>
    <w:basedOn w:val="DefaultParagraphFont"/>
    <w:uiPriority w:val="99"/>
    <w:unhideWhenUsed/>
    <w:rsid w:val="005F72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1788</Words>
  <Characters>11340</Characters>
  <Application>Microsoft Office Word</Application>
  <DocSecurity>0</DocSecurity>
  <Lines>540</Lines>
  <Paragraphs>486</Paragraphs>
  <ScaleCrop>false</ScaleCrop>
  <Company>Author-it Software Corporation Ltd.</Company>
  <LinksUpToDate>false</LinksUpToDate>
  <CharactersWithSpaces>12642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AMP30216 Certificate III in Meat Processing (Food Services)</dc:title>
  <dc:subject>Approved</dc:subject>
  <dc:creator>Skills Impact</dc:creator>
  <cp:keywords>Release 5</cp:keywords>
  <dc:description>Review Date: 12 April 2008</dc:description>
  <cp:lastModifiedBy>HSD_TPCMSd.prod</cp:lastModifiedBy>
  <cp:revision>3</cp:revision>
  <dcterms:created xsi:type="dcterms:W3CDTF">2021-02-13T13:58:54Z</dcterms:created>
  <dcterms:modified xsi:type="dcterms:W3CDTF">2021-02-12T13:20:00Z</dcterms:modified>
</cp:coreProperties>
</file>