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C39" w:rsidP="00FF7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AMP20216 Certificate II in Meat Processing (</w:t>
      </w:r>
      <w:r>
        <w:t>Smallgoods</w:t>
      </w:r>
      <w:r>
        <w:t>)</w:t>
      </w:r>
      <w:r>
        <w:fldChar w:fldCharType="end"/>
      </w:r>
    </w:p>
    <w:p w:rsidR="00FF7C39" w:rsidP="00FF7C39">
      <w:pPr>
        <w:pStyle w:val="Version"/>
        <w:sectPr w:rsidSect="00D70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C678DC" w:rsidRPr="00D70E4E" w:rsidP="00D70E4E">
      <w:pPr>
        <w:pStyle w:val="SuperHeading"/>
      </w:pPr>
      <w:r w:rsidRPr="00D70E4E">
        <w:t>AMP20216 Certificate II in Meat Processing (Smallgoods)</w:t>
      </w:r>
    </w:p>
    <w:p w:rsidR="00C678DC" w:rsidRPr="00D70E4E" w:rsidP="00D70E4E">
      <w:pPr>
        <w:pStyle w:val="Heading1"/>
      </w:pPr>
      <w:bookmarkStart w:id="0" w:name="O_1044078"/>
      <w:bookmarkEnd w:id="0"/>
      <w:r w:rsidRPr="00D70E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Comments</w:t>
            </w:r>
          </w:p>
        </w:tc>
      </w:tr>
      <w:tr w:rsidTr="00D7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This version released with AMP Australian Meat Processing Training Package Version 4.0</w:t>
            </w:r>
          </w:p>
        </w:tc>
      </w:tr>
      <w:tr w:rsidTr="00D7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This version released with AMP Australian Meat Processing Training Package Version 3.0.</w:t>
            </w:r>
          </w:p>
        </w:tc>
      </w:tr>
      <w:tr w:rsidTr="00D7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This version released with AMP Australian Meat Processing Training Package Version 2.0.</w:t>
            </w:r>
          </w:p>
        </w:tc>
      </w:tr>
    </w:tbl>
    <w:p w:rsidR="00C678DC" w:rsidRPr="00D70E4E" w:rsidP="00D70E4E">
      <w:pPr>
        <w:pStyle w:val="BodyText"/>
      </w:pPr>
    </w:p>
    <w:p w:rsidR="00C678DC" w:rsidRPr="00D70E4E" w:rsidP="00D70E4E">
      <w:pPr>
        <w:pStyle w:val="AllowPageBreak"/>
      </w:pPr>
    </w:p>
    <w:p w:rsidR="00C678DC" w:rsidRPr="00D70E4E" w:rsidP="00D70E4E">
      <w:pPr>
        <w:pStyle w:val="Heading1"/>
      </w:pPr>
      <w:bookmarkStart w:id="1" w:name="O_1044077"/>
      <w:bookmarkEnd w:id="1"/>
      <w:r w:rsidRPr="00D70E4E">
        <w:t>Qualification Description</w:t>
      </w:r>
    </w:p>
    <w:p w:rsidR="00C678DC" w:rsidRPr="00D70E4E" w:rsidP="00FF7C39">
      <w:pPr>
        <w:pStyle w:val="BodyText"/>
      </w:pPr>
      <w:r w:rsidRPr="00D70E4E">
        <w:t>This qualification covers work activities undertaken by workers in smallgoods establishments.</w:t>
      </w:r>
    </w:p>
    <w:p w:rsidR="00C678DC" w:rsidRPr="00D70E4E" w:rsidP="00FF7C39">
      <w:pPr>
        <w:pStyle w:val="BodyText"/>
      </w:pPr>
      <w:r w:rsidRPr="00D70E4E">
        <w:t>A substantial component of this qualification must be assessed on the job.</w:t>
      </w:r>
    </w:p>
    <w:p w:rsidR="00C678DC" w:rsidRPr="00D70E4E" w:rsidP="00FF7C39">
      <w:pPr>
        <w:pStyle w:val="BodyText"/>
      </w:pPr>
      <w:r w:rsidRPr="00D70E4E">
        <w:t>Graduates from this qualification will be able to:</w:t>
      </w:r>
    </w:p>
    <w:p w:rsidR="00C678DC" w:rsidRPr="00D70E4E" w:rsidP="00D70E4E">
      <w:pPr>
        <w:pStyle w:val="ListBullet"/>
      </w:pPr>
      <w:r w:rsidRPr="00D70E4E">
        <w:t>access, record and act on a defined range of information from a range of sources</w:t>
      </w:r>
    </w:p>
    <w:p w:rsidR="00C678DC" w:rsidRPr="00D70E4E" w:rsidP="00D70E4E">
      <w:pPr>
        <w:pStyle w:val="ListBullet"/>
      </w:pPr>
      <w:r w:rsidRPr="00D70E4E">
        <w:t>apply and communicate known solutions to a limited range of predictable problems</w:t>
      </w:r>
    </w:p>
    <w:p w:rsidR="00C678DC" w:rsidRPr="00D70E4E" w:rsidP="00D70E4E">
      <w:pPr>
        <w:pStyle w:val="ListBullet"/>
      </w:pPr>
      <w:r w:rsidRPr="00D70E4E">
        <w:t>use</w:t>
      </w:r>
      <w:r w:rsidRPr="00D70E4E">
        <w:t xml:space="preserve"> a limited range of equipment to complete tasks involving known routines and procedures with a limited range of options. </w:t>
      </w:r>
    </w:p>
    <w:p w:rsidR="00C678DC" w:rsidP="00FF7C39">
      <w:pPr>
        <w:pStyle w:val="BodyText"/>
      </w:pPr>
      <w:r w:rsidRPr="00D70E4E">
        <w:t>No licensing, legislative or certification requirements apply to this qualification at the time of publication.</w:t>
      </w:r>
    </w:p>
    <w:p w:rsidR="00697235" w:rsidP="00FF7C39">
      <w:pPr>
        <w:pStyle w:val="BodyText"/>
      </w:pPr>
      <w:r w:rsidRPr="00697235">
        <w:t xml:space="preserve">^ From 1 July 2022 the elective unit HLTAID003 must no longer be delivered and will be replaced in the Packaging Rules by the unit HLTAID011 -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EE615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C678DC" w:rsidRPr="00D70E4E" w:rsidP="00D70E4E">
      <w:pPr>
        <w:pStyle w:val="Heading1"/>
      </w:pPr>
      <w:bookmarkStart w:id="2" w:name="O_1044076"/>
      <w:bookmarkStart w:id="3" w:name="_GoBack"/>
      <w:bookmarkEnd w:id="2"/>
      <w:bookmarkEnd w:id="3"/>
      <w:r w:rsidRPr="00D70E4E">
        <w:t>Entry Requirements</w:t>
      </w:r>
    </w:p>
    <w:p w:rsidR="00C678DC" w:rsidRPr="00D70E4E" w:rsidP="00FF7C39">
      <w:pPr>
        <w:pStyle w:val="BodyText"/>
      </w:pPr>
      <w:r w:rsidRPr="00D70E4E">
        <w:t>There are no entry requirements for this qualification.</w:t>
      </w:r>
    </w:p>
    <w:p w:rsidR="00C678DC" w:rsidRPr="00D70E4E" w:rsidP="00D70E4E">
      <w:pPr>
        <w:pStyle w:val="Heading1"/>
      </w:pPr>
      <w:bookmarkStart w:id="4" w:name="O_1044075"/>
      <w:bookmarkEnd w:id="4"/>
      <w:r w:rsidRPr="00D70E4E">
        <w:t>Packaging Rules</w:t>
      </w:r>
    </w:p>
    <w:p w:rsidR="00C678DC" w:rsidRPr="00D70E4E" w:rsidP="00FF7C39">
      <w:pPr>
        <w:pStyle w:val="BodyText"/>
      </w:pPr>
      <w:r w:rsidRPr="00D70E4E">
        <w:t xml:space="preserve">To achieve this qualification, competency must be demonstrated in: </w:t>
      </w:r>
    </w:p>
    <w:p w:rsidR="00C678DC" w:rsidRPr="00D70E4E" w:rsidP="00D70E4E">
      <w:pPr>
        <w:pStyle w:val="ListBullet"/>
      </w:pPr>
      <w:r w:rsidRPr="00D70E4E">
        <w:t>16 units of competency:</w:t>
      </w:r>
    </w:p>
    <w:p w:rsidR="00C678DC" w:rsidRPr="00D70E4E" w:rsidP="00D70E4E">
      <w:pPr>
        <w:pStyle w:val="ListBullet2"/>
      </w:pPr>
      <w:r w:rsidRPr="00D70E4E">
        <w:t>5 core units plus</w:t>
      </w:r>
    </w:p>
    <w:p w:rsidR="00C678DC" w:rsidRPr="00D70E4E" w:rsidP="00D70E4E">
      <w:pPr>
        <w:pStyle w:val="ListBullet2"/>
      </w:pPr>
      <w:r w:rsidRPr="00D70E4E">
        <w:t>11 elective units.</w:t>
      </w:r>
    </w:p>
    <w:p w:rsidR="00C678DC" w:rsidRPr="00D70E4E" w:rsidP="00D70E4E">
      <w:pPr>
        <w:pStyle w:val="BodyText"/>
      </w:pPr>
    </w:p>
    <w:p w:rsidR="00C678DC" w:rsidRPr="00D70E4E" w:rsidP="00D70E4E">
      <w:pPr>
        <w:pStyle w:val="BodyTextBold"/>
      </w:pPr>
      <w:r w:rsidRPr="00D70E4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Apply hygiene and sanitation practices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Comply with Quality Assurance and HACCP requirements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Follow safe work policies and procedures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Communicate in the workplace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Overview the meat industry</w:t>
            </w:r>
          </w:p>
        </w:tc>
      </w:tr>
    </w:tbl>
    <w:p w:rsidR="00C678DC" w:rsidRPr="00D70E4E" w:rsidP="00D70E4E">
      <w:pPr>
        <w:pStyle w:val="BodyTextBold"/>
      </w:pPr>
    </w:p>
    <w:p w:rsidR="00C678DC" w:rsidRPr="00D70E4E" w:rsidP="00D70E4E">
      <w:pPr>
        <w:pStyle w:val="BodyTextBold"/>
      </w:pPr>
      <w:r w:rsidRPr="00D70E4E">
        <w:t>Elective Units</w:t>
      </w:r>
    </w:p>
    <w:p w:rsidR="00C678DC" w:rsidRPr="00D70E4E" w:rsidP="00D70E4E">
      <w:pPr>
        <w:pStyle w:val="ListBullet"/>
      </w:pPr>
      <w:r w:rsidRPr="00D70E4E">
        <w:t>Select 3 units from Group A</w:t>
      </w:r>
    </w:p>
    <w:p w:rsidR="00C678DC" w:rsidRPr="00D70E4E" w:rsidP="00D70E4E">
      <w:pPr>
        <w:pStyle w:val="ListBullet"/>
      </w:pPr>
      <w:r w:rsidRPr="00D70E4E">
        <w:t>Select 6 units from Group B</w:t>
      </w:r>
    </w:p>
    <w:p w:rsidR="00C678DC" w:rsidRPr="00D70E4E" w:rsidP="00D70E4E">
      <w:pPr>
        <w:pStyle w:val="ListBullet"/>
      </w:pPr>
      <w:r w:rsidRPr="00D70E4E">
        <w:t xml:space="preserve">The remaining 2 units may be selected from the elective list, or this or any other endorsed Training Package or Accredited Course. </w:t>
      </w:r>
    </w:p>
    <w:p w:rsidR="00C678DC" w:rsidRPr="00D70E4E" w:rsidP="00FF7C39">
      <w:pPr>
        <w:pStyle w:val="BodyText"/>
      </w:pPr>
      <w:r w:rsidRPr="00D70E4E">
        <w:t>Selected units must be relevant to job outcomes in Smallgoods processing and must be chosen to ensure the integrity of the qualification outcome at AQF level 2.</w:t>
      </w:r>
    </w:p>
    <w:p w:rsidR="00C678DC" w:rsidRPr="00D70E4E" w:rsidP="00FF7C39">
      <w:pPr>
        <w:pStyle w:val="BodyText"/>
      </w:pPr>
      <w:r w:rsidRPr="00D70E4E">
        <w:t xml:space="preserve">An asterisk (*) next to the unit code indicates that there are prerequisite requirements which must be met when packaging the qualification. </w:t>
      </w:r>
    </w:p>
    <w:p w:rsidR="00C678DC" w:rsidRPr="00D70E4E" w:rsidP="00D70E4E">
      <w:pPr>
        <w:pStyle w:val="BodyTextBold"/>
      </w:pPr>
      <w:r w:rsidRPr="00D70E4E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Handle materials and products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Pack smallgoods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Clean work area during operations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Use numerical applications in the workplace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HLTAID003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Provide first aid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E1757" w:rsidRPr="00D70E4E" w:rsidP="00D70E4E">
            <w:pPr>
              <w:pStyle w:val="BodyText"/>
            </w:pPr>
            <w:r w:rsidRPr="005E1757">
              <w:t>^ 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E1757" w:rsidRPr="00D70E4E" w:rsidP="00D70E4E">
            <w:pPr>
              <w:pStyle w:val="BodyText"/>
            </w:pPr>
            <w:r w:rsidRPr="005E1757">
              <w:t>Provide First Aid (must be delivered from 1 July 2022)</w:t>
            </w:r>
          </w:p>
        </w:tc>
      </w:tr>
    </w:tbl>
    <w:p w:rsidR="00C678DC" w:rsidRPr="00D70E4E" w:rsidP="00D70E4E">
      <w:pPr>
        <w:pStyle w:val="BodyText"/>
      </w:pPr>
    </w:p>
    <w:p w:rsidR="00C678DC" w:rsidRPr="00D70E4E" w:rsidP="00D70E4E">
      <w:pPr>
        <w:pStyle w:val="BodyTextBold"/>
      </w:pPr>
      <w:r w:rsidRPr="00D70E4E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AMPA2047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Inspect hindquarter and remove contamination*</w:t>
            </w:r>
          </w:p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rPr>
                <w:rStyle w:val="Emphasis"/>
              </w:rPr>
              <w:t xml:space="preserve">AMPX209 Sharpen knives 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AMPA2048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Inspect forequarter and remove contamination*</w:t>
            </w:r>
          </w:p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rPr>
                <w:rStyle w:val="Emphasis"/>
              </w:rPr>
              <w:t>AMPX209 Sharpen knives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AMPA2109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Store carcase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AMPA2110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Store carton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AMPA2174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Clean after operations – boning room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Package product using thermoform process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Operate bar and coder systems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Select, identify and prepare casings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Manually shape and form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Slice product using simple machinery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Rotate stored meat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Rotate meat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Inspect carton meat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Prepare dry ingredients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 xml:space="preserve">Measure and calculate routine workplace data 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AMPS213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Manually link and tie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Operate scales and semi-automatic labelling machinery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Clean chillers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Operate forklift in a specific workplace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Vacuum pack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 xml:space="preserve">Sharpen knives 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Prepare and slice meat cuts*</w:t>
            </w:r>
          </w:p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rPr>
                <w:rStyle w:val="Emphasis"/>
              </w:rPr>
              <w:t>AMPX209 Sharpen knives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Trim meat to specifications*</w:t>
            </w:r>
          </w:p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rPr>
                <w:rStyle w:val="Emphasis"/>
              </w:rPr>
              <w:t>AMPX209 Sharpen knives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 xml:space="preserve">Package product using automatic packing and labelling equipment 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Despatch meat product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 xml:space="preserve">Package meat and smallgoods product for retail sale 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Package product using gas flushing process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Operate metal detection unit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AMPX301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Assess product in chillers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CPPCLO3038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Clean food-handling areas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FBPOPR2007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Work in a freezer storage area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FBPOPR2010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Work with temperature controlled stock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Record and present data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TLID2013</w:t>
            </w:r>
            <w:r w:rsidRPr="00D70E4E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Move materials mechanically using automated equipment</w:t>
            </w:r>
          </w:p>
        </w:tc>
      </w:tr>
    </w:tbl>
    <w:p w:rsidR="00C678DC" w:rsidRPr="00D70E4E" w:rsidP="00D70E4E">
      <w:pPr>
        <w:pStyle w:val="BodyText"/>
      </w:pPr>
    </w:p>
    <w:p w:rsidR="00C678DC" w:rsidRPr="00D70E4E" w:rsidP="00D70E4E">
      <w:pPr>
        <w:pStyle w:val="AllowPageBreak"/>
      </w:pPr>
    </w:p>
    <w:p w:rsidR="00C678DC" w:rsidRPr="00D70E4E" w:rsidP="00D70E4E">
      <w:pPr>
        <w:pStyle w:val="Heading1"/>
      </w:pPr>
      <w:bookmarkStart w:id="5" w:name="O_1044074"/>
      <w:bookmarkEnd w:id="5"/>
      <w:r w:rsidRPr="00D70E4E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517"/>
        <w:gridCol w:w="2398"/>
      </w:tblGrid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Bold"/>
              <w:rPr>
                <w:lang w:val="en-NZ"/>
              </w:rPr>
            </w:pPr>
            <w:r w:rsidRPr="00D70E4E">
              <w:t>Equivalence status</w:t>
            </w:r>
          </w:p>
        </w:tc>
      </w:tr>
      <w:tr w:rsidTr="00D70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AMP20216 Certificate II in Meat Processing (Smallgoods) 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>AMP20216 Certificate II in Meat Processing (Smallgoods)   Release 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P="00D70E4E">
            <w:pPr>
              <w:pStyle w:val="BodyText"/>
              <w:rPr>
                <w:lang w:val="en-NZ"/>
              </w:rPr>
            </w:pPr>
            <w:r w:rsidRPr="00D70E4E">
              <w:t xml:space="preserve">Imported unit FDFOP2061A replaced with FBPOPR2069 – unit is equivalent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678DC" w:rsidRPr="00D70E4E" w:rsidP="00D70E4E">
            <w:pPr>
              <w:pStyle w:val="BodyText"/>
            </w:pPr>
            <w:r w:rsidRPr="00D70E4E">
              <w:t>Equivalent qualification</w:t>
            </w:r>
          </w:p>
        </w:tc>
      </w:tr>
    </w:tbl>
    <w:p w:rsidR="00C678DC" w:rsidRPr="00D70E4E" w:rsidP="00D70E4E">
      <w:pPr>
        <w:pStyle w:val="BodyText"/>
      </w:pPr>
    </w:p>
    <w:p w:rsidR="00C678DC" w:rsidRPr="00D70E4E" w:rsidP="00D70E4E">
      <w:pPr>
        <w:pStyle w:val="AllowPageBreak"/>
      </w:pPr>
    </w:p>
    <w:p w:rsidR="00C678DC" w:rsidRPr="00D70E4E" w:rsidP="00D70E4E">
      <w:pPr>
        <w:pStyle w:val="Heading1"/>
      </w:pPr>
      <w:bookmarkStart w:id="6" w:name="O_1044079"/>
      <w:bookmarkEnd w:id="6"/>
      <w:r w:rsidRPr="00D70E4E">
        <w:t>Links</w:t>
      </w:r>
    </w:p>
    <w:p w:rsidR="00C678DC" w:rsidRPr="00D70E4E" w:rsidP="00FF7C39">
      <w:pPr>
        <w:pStyle w:val="BodyText"/>
      </w:pPr>
      <w:r w:rsidRPr="00D70E4E">
        <w:t xml:space="preserve">Companion Volumes, including Implementation Guides, are available at </w:t>
      </w:r>
      <w:r w:rsidRPr="00D70E4E">
        <w:t>VETNet</w:t>
      </w:r>
      <w:r w:rsidRPr="00D70E4E">
        <w:t xml:space="preserve"> - </w:t>
      </w:r>
      <w:r>
        <w:fldChar w:fldCharType="begin"/>
      </w:r>
      <w:r>
        <w:instrText xml:space="preserve"> HYPERLINK "https://vetnet.education.gov.au/Pages/TrainingDocs.aspx?q=5e2e56b7-698f-4822-84bb-25adbb8443a7" </w:instrText>
      </w:r>
      <w:r>
        <w:fldChar w:fldCharType="separate"/>
      </w:r>
      <w:r w:rsidRPr="00CB58E7">
        <w:rPr>
          <w:rStyle w:val="Hyperlink"/>
        </w:rPr>
        <w:t>https://vetnet.education.gov.au/Pages/TrainingDocs.aspx?q=5e2e56b7-698f-4822-84bb-25adbb8443a7</w:t>
      </w:r>
      <w:r>
        <w:fldChar w:fldCharType="end"/>
      </w:r>
    </w:p>
    <w:p w:rsidR="00C678DC" w:rsidRPr="00D70E4E" w:rsidP="00D70E4E"/>
    <w:sectPr w:rsidSect="00D70E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4E" w:rsidRPr="00FF7C39" w:rsidP="00FF7C3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39" w:rsidP="00D70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66C8">
      <w:t>Approved</w:t>
    </w:r>
    <w:r w:rsidR="006D66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66C8"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66C8">
      <w:rPr>
        <w:noProof/>
      </w:rPr>
      <w:t>5</w:t>
    </w:r>
    <w:r>
      <w:rPr>
        <w:noProof/>
      </w:rPr>
      <w:fldChar w:fldCharType="end"/>
    </w:r>
  </w:p>
  <w:p w:rsidR="00FF7C39" w:rsidP="00D70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66C8"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66C8">
      <w:t>Skills Impact</w:t>
    </w:r>
    <w:r w:rsidR="006D66C8">
      <w:fldChar w:fldCharType="end"/>
    </w:r>
  </w:p>
  <w:p w:rsidR="00FF7C39" w:rsidP="00D70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E4E" w:rsidRPr="00FF7C39" w:rsidP="00FF7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39" w:rsidRPr="002D2AF8" w:rsidP="00D70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66C8">
      <w:t>AMP20216 Certificate II in Meat Processing (</w:t>
    </w:r>
    <w:r w:rsidR="006D66C8">
      <w:t>Smallgoods</w:t>
    </w:r>
    <w:r w:rsidR="006D66C8">
      <w:t>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66C8">
      <w:rPr>
        <w:noProof/>
      </w:rPr>
      <w:t>11 September 2019</w:t>
    </w:r>
    <w:r>
      <w:fldChar w:fldCharType="end"/>
    </w:r>
  </w:p>
  <w:p w:rsidR="00FF7C39" w:rsidP="00D70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00F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78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E7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E4E"/>
    <w:pPr>
      <w:keepNext/>
      <w:keepLines/>
      <w:spacing w:after="0" w:line="240" w:lineRule="auto"/>
    </w:pPr>
    <w:rPr>
      <w:rFonts w:ascii="Courier New" w:hAnsi="Courier New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E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E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E4E"/>
    <w:rPr>
      <w:i/>
    </w:rPr>
  </w:style>
  <w:style w:type="paragraph" w:customStyle="1" w:styleId="SuperHeading">
    <w:name w:val="SuperHeading"/>
    <w:basedOn w:val="Normal"/>
    <w:rsid w:val="00D70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E4E"/>
    <w:pPr>
      <w:widowControl w:val="0"/>
      <w:spacing w:after="0" w:line="240" w:lineRule="auto"/>
    </w:pPr>
    <w:rPr>
      <w:rFonts w:ascii="Times New Roman" w:hAnsi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0E4E"/>
    <w:rPr>
      <w:b/>
    </w:rPr>
  </w:style>
  <w:style w:type="character" w:customStyle="1" w:styleId="Heading2Char">
    <w:name w:val="Heading 2 Char"/>
    <w:basedOn w:val="DefaultParagraphFont"/>
    <w:link w:val="Heading2"/>
    <w:rsid w:val="00D70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E4E"/>
    <w:pPr>
      <w:keepNext/>
      <w:spacing w:after="0" w:line="240" w:lineRule="auto"/>
    </w:pPr>
    <w:rPr>
      <w:rFonts w:ascii="Times New Roman" w:hAnsi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E4E"/>
    <w:pPr>
      <w:spacing w:after="0" w:line="240" w:lineRule="auto"/>
    </w:pPr>
    <w:rPr>
      <w:rFonts w:ascii="Garamond" w:hAnsi="Garamond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E4E"/>
    <w:rPr>
      <w:b/>
      <w:spacing w:val="0"/>
    </w:rPr>
  </w:style>
  <w:style w:type="paragraph" w:customStyle="1" w:styleId="SuperTitle">
    <w:name w:val="SuperTitle"/>
    <w:basedOn w:val="Title"/>
    <w:rsid w:val="00D70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E4E"/>
    <w:pPr>
      <w:spacing w:before="5600" w:after="0" w:line="240" w:lineRule="auto"/>
    </w:pPr>
    <w:rPr>
      <w:rFonts w:ascii="Times New Roman" w:hAnsi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E4E"/>
    <w:pPr>
      <w:framePr w:wrap="around" w:vAnchor="page" w:hAnchor="page" w:x="1666" w:y="13933"/>
      <w:spacing w:after="0" w:line="240" w:lineRule="auto"/>
    </w:pPr>
    <w:rPr>
      <w:rFonts w:ascii="Times New Roman" w:hAnsi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E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E4E"/>
  </w:style>
  <w:style w:type="paragraph" w:styleId="TableofFigures">
    <w:name w:val="table of figures"/>
    <w:basedOn w:val="Normal"/>
    <w:next w:val="Normal"/>
    <w:semiHidden/>
    <w:rsid w:val="00D70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E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E4E"/>
    <w:rPr>
      <w:rFonts w:ascii="Wingdings" w:hAnsi="Wingdings"/>
    </w:rPr>
  </w:style>
  <w:style w:type="paragraph" w:customStyle="1" w:styleId="TableHeading">
    <w:name w:val="Table Heading"/>
    <w:basedOn w:val="HeadingBase"/>
    <w:rsid w:val="00D70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E4E"/>
    <w:rPr>
      <w:color w:val="0033CC"/>
      <w:u w:val="none"/>
    </w:rPr>
  </w:style>
  <w:style w:type="paragraph" w:customStyle="1" w:styleId="BodyTextRight">
    <w:name w:val="Body Text Right"/>
    <w:basedOn w:val="BodyText"/>
    <w:rsid w:val="00D70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E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E4E"/>
    <w:rPr>
      <w:sz w:val="32"/>
    </w:rPr>
  </w:style>
  <w:style w:type="paragraph" w:customStyle="1" w:styleId="HeadingProcedure">
    <w:name w:val="Heading Procedure"/>
    <w:basedOn w:val="HeadingBase"/>
    <w:next w:val="Normal"/>
    <w:rsid w:val="00D70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E4E"/>
    <w:pPr>
      <w:spacing w:before="60" w:after="60"/>
    </w:pPr>
  </w:style>
  <w:style w:type="paragraph" w:styleId="ListContinue">
    <w:name w:val="List Continue"/>
    <w:basedOn w:val="List"/>
    <w:rsid w:val="00D70E4E"/>
    <w:pPr>
      <w:ind w:firstLine="0"/>
    </w:pPr>
  </w:style>
  <w:style w:type="paragraph" w:customStyle="1" w:styleId="ListNote">
    <w:name w:val="List Note"/>
    <w:basedOn w:val="List"/>
    <w:rsid w:val="00D70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E4E"/>
    <w:rPr>
      <w:rFonts w:ascii="Courier New" w:hAnsi="Courier New"/>
    </w:rPr>
  </w:style>
  <w:style w:type="paragraph" w:customStyle="1" w:styleId="NoteBullet">
    <w:name w:val="Note Bullet"/>
    <w:basedOn w:val="Note"/>
    <w:rsid w:val="00D70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E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E4E"/>
    <w:rPr>
      <w:b/>
      <w:smallCaps/>
    </w:rPr>
  </w:style>
  <w:style w:type="paragraph" w:customStyle="1" w:styleId="TableListNumber">
    <w:name w:val="Table List Number"/>
    <w:basedOn w:val="ListNumber"/>
    <w:rsid w:val="00D70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E4E"/>
    <w:pPr>
      <w:numPr>
        <w:numId w:val="9"/>
      </w:numPr>
    </w:pPr>
  </w:style>
  <w:style w:type="paragraph" w:customStyle="1" w:styleId="ListAlpha2">
    <w:name w:val="List Alpha 2"/>
    <w:basedOn w:val="List2"/>
    <w:rsid w:val="00D70E4E"/>
    <w:pPr>
      <w:numPr>
        <w:numId w:val="8"/>
      </w:numPr>
    </w:pPr>
  </w:style>
  <w:style w:type="paragraph" w:styleId="List2">
    <w:name w:val="List 2"/>
    <w:basedOn w:val="BodyText"/>
    <w:rsid w:val="00D70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E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E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E4E"/>
    <w:pPr>
      <w:numPr>
        <w:numId w:val="4"/>
      </w:numPr>
    </w:pPr>
  </w:style>
  <w:style w:type="paragraph" w:styleId="ListContinue2">
    <w:name w:val="List Continue 2"/>
    <w:basedOn w:val="List2"/>
    <w:rsid w:val="00D70E4E"/>
    <w:pPr>
      <w:ind w:firstLine="0"/>
    </w:pPr>
  </w:style>
  <w:style w:type="paragraph" w:styleId="ListContinue3">
    <w:name w:val="List Continue 3"/>
    <w:basedOn w:val="List3"/>
    <w:rsid w:val="00D70E4E"/>
    <w:pPr>
      <w:ind w:left="1021" w:firstLine="0"/>
    </w:pPr>
  </w:style>
  <w:style w:type="paragraph" w:styleId="ListContinue4">
    <w:name w:val="List Continue 4"/>
    <w:basedOn w:val="List4"/>
    <w:rsid w:val="00D70E4E"/>
    <w:pPr>
      <w:ind w:firstLine="0"/>
    </w:pPr>
  </w:style>
  <w:style w:type="paragraph" w:styleId="ListContinue5">
    <w:name w:val="List Continue 5"/>
    <w:basedOn w:val="List5"/>
    <w:rsid w:val="00D70E4E"/>
    <w:pPr>
      <w:ind w:firstLine="0"/>
    </w:pPr>
  </w:style>
  <w:style w:type="paragraph" w:styleId="ListNumber3">
    <w:name w:val="List Number 3"/>
    <w:basedOn w:val="List3"/>
    <w:rsid w:val="00D70E4E"/>
    <w:pPr>
      <w:numPr>
        <w:numId w:val="5"/>
      </w:numPr>
    </w:pPr>
  </w:style>
  <w:style w:type="paragraph" w:styleId="ListNumber4">
    <w:name w:val="List Number 4"/>
    <w:basedOn w:val="List4"/>
    <w:rsid w:val="00D70E4E"/>
    <w:pPr>
      <w:numPr>
        <w:numId w:val="6"/>
      </w:numPr>
    </w:pPr>
  </w:style>
  <w:style w:type="paragraph" w:styleId="ListNumber5">
    <w:name w:val="List Number 5"/>
    <w:basedOn w:val="List5"/>
    <w:rsid w:val="00D70E4E"/>
    <w:pPr>
      <w:numPr>
        <w:numId w:val="7"/>
      </w:numPr>
    </w:pPr>
  </w:style>
  <w:style w:type="paragraph" w:styleId="BlockText">
    <w:name w:val="Block Text"/>
    <w:basedOn w:val="Normal"/>
    <w:rsid w:val="00D70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E4E"/>
    <w:rPr>
      <w:sz w:val="16"/>
      <w:vertAlign w:val="superscript"/>
    </w:rPr>
  </w:style>
  <w:style w:type="character" w:customStyle="1" w:styleId="Symbols">
    <w:name w:val="Symbols"/>
    <w:basedOn w:val="DefaultParagraphFont"/>
    <w:rsid w:val="00D70E4E"/>
    <w:rPr>
      <w:rFonts w:ascii="Symbol" w:hAnsi="Symbol"/>
    </w:rPr>
  </w:style>
  <w:style w:type="character" w:customStyle="1" w:styleId="MenuOptions">
    <w:name w:val="Menu Options"/>
    <w:basedOn w:val="DefaultParagraphFont"/>
    <w:rsid w:val="00D70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E4E"/>
    <w:rPr>
      <w:b/>
    </w:rPr>
  </w:style>
  <w:style w:type="character" w:customStyle="1" w:styleId="Underlined">
    <w:name w:val="Underlined"/>
    <w:basedOn w:val="DefaultParagraphFont"/>
    <w:rsid w:val="00D70E4E"/>
    <w:rPr>
      <w:u w:val="single"/>
    </w:rPr>
  </w:style>
  <w:style w:type="paragraph" w:customStyle="1" w:styleId="TableBodyTextRight">
    <w:name w:val="Table Body Text Right"/>
    <w:basedOn w:val="TableBodyText"/>
    <w:rsid w:val="00D70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E4E"/>
    <w:rPr>
      <w:sz w:val="18"/>
    </w:rPr>
  </w:style>
  <w:style w:type="paragraph" w:customStyle="1" w:styleId="BodySmallRight">
    <w:name w:val="Body Small Right"/>
    <w:basedOn w:val="BodyTextRight"/>
    <w:rsid w:val="00D70E4E"/>
    <w:rPr>
      <w:sz w:val="18"/>
      <w:szCs w:val="18"/>
    </w:rPr>
  </w:style>
  <w:style w:type="paragraph" w:customStyle="1" w:styleId="MarginEdition">
    <w:name w:val="Margin Edition"/>
    <w:basedOn w:val="MarginNote"/>
    <w:rsid w:val="00D70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E4E"/>
    <w:rPr>
      <w:sz w:val="2"/>
      <w:szCs w:val="2"/>
    </w:rPr>
  </w:style>
  <w:style w:type="character" w:customStyle="1" w:styleId="Small">
    <w:name w:val="Small"/>
    <w:basedOn w:val="DefaultParagraphFont"/>
    <w:rsid w:val="00D70E4E"/>
    <w:rPr>
      <w:sz w:val="16"/>
    </w:rPr>
  </w:style>
  <w:style w:type="paragraph" w:customStyle="1" w:styleId="WideTable">
    <w:name w:val="Wide Table"/>
    <w:basedOn w:val="Normal"/>
    <w:rsid w:val="00D70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E4E"/>
  </w:style>
  <w:style w:type="paragraph" w:styleId="Quote">
    <w:name w:val="Quote"/>
    <w:basedOn w:val="Heading1"/>
    <w:link w:val="QuoteChar"/>
    <w:qFormat/>
    <w:rsid w:val="00D70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E4E"/>
    <w:pPr>
      <w:pageBreakBefore/>
    </w:pPr>
  </w:style>
  <w:style w:type="paragraph" w:customStyle="1" w:styleId="Border">
    <w:name w:val="Border"/>
    <w:basedOn w:val="Normal"/>
    <w:qFormat/>
    <w:rsid w:val="00D70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E4E"/>
    <w:rPr>
      <w:u w:val="single"/>
    </w:rPr>
  </w:style>
  <w:style w:type="character" w:customStyle="1" w:styleId="BoldandItalics">
    <w:name w:val="Bold and Italics"/>
    <w:qFormat/>
    <w:rsid w:val="00D70E4E"/>
    <w:rPr>
      <w:b/>
      <w:i/>
      <w:u w:val="none"/>
    </w:rPr>
  </w:style>
  <w:style w:type="paragraph" w:styleId="BalloonText">
    <w:name w:val="Balloon Text"/>
    <w:basedOn w:val="Normal"/>
    <w:link w:val="BalloonTextChar"/>
    <w:rsid w:val="00D70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E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AMP20216 Certificate II in Meat Processing (Smallgoods)</vt:lpstr>
    </vt:vector>
  </TitlesOfParts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AMP20216 Certificate II in Meat Processing (Smallgoods)</dc:title>
  <dc:subject>Approved</dc:subject>
  <dc:creator>Skills Impact</dc:creator>
  <cp:keywords>Release 3</cp:keywords>
  <dc:description>Review Date: 12 April 2008</dc:description>
  <cp:lastModifiedBy>Chetan Merai</cp:lastModifiedBy>
  <cp:revision>7</cp:revision>
  <cp:lastPrinted>2023-01-31T01:59:00Z</cp:lastPrinted>
  <dcterms:created xsi:type="dcterms:W3CDTF">2019-09-10T21:07:00Z</dcterms:created>
  <dcterms:modified xsi:type="dcterms:W3CDTF">2023-01-31T01:59:00Z</dcterms:modified>
</cp:coreProperties>
</file>