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27F" w:rsidP="00AB5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AMP20117 Certificate II in Meat Processing (Food Services)</w:t>
      </w:r>
      <w:r>
        <w:fldChar w:fldCharType="end"/>
      </w:r>
    </w:p>
    <w:p w:rsidR="00AB527F" w:rsidP="00AB527F">
      <w:pPr>
        <w:pStyle w:val="Version"/>
        <w:sectPr w:rsidSect="00A97A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A97A12" w:rsidP="00A97A12">
      <w:pPr>
        <w:pStyle w:val="SuperHeading"/>
      </w:pPr>
      <w:r w:rsidRPr="00A97A12">
        <w:t>AMP20117 Certificate II in Meat Processing (Food Services)</w:t>
      </w:r>
    </w:p>
    <w:p w:rsidR="00000000" w:rsidRPr="00A97A12" w:rsidP="00A97A12">
      <w:pPr>
        <w:pStyle w:val="Heading1"/>
      </w:pPr>
      <w:bookmarkStart w:id="1" w:name="O_1202722"/>
      <w:bookmarkEnd w:id="1"/>
      <w:r w:rsidRPr="00A97A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7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Bold"/>
              <w:rPr>
                <w:lang w:val="en-NZ"/>
              </w:rPr>
            </w:pPr>
            <w:r w:rsidRPr="00A97A1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Bold"/>
              <w:rPr>
                <w:lang w:val="en-NZ"/>
              </w:rPr>
            </w:pPr>
            <w:r w:rsidRPr="00A97A12">
              <w:t>Comments</w:t>
            </w:r>
          </w:p>
        </w:tc>
      </w:tr>
      <w:tr w:rsidTr="00A97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Release 5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This version released with AMP Australian Meat Processing Training Package Version 7.0.</w:t>
            </w:r>
          </w:p>
        </w:tc>
      </w:tr>
      <w:tr w:rsidTr="00A97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 xml:space="preserve">Release 4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This version released with AMP Australian Meat Processing Training Package Version 5.1.</w:t>
            </w:r>
          </w:p>
        </w:tc>
      </w:tr>
      <w:tr w:rsidTr="00A97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This version released with AMP Australian Meat Processing Training Package Version 5.0.</w:t>
            </w:r>
          </w:p>
        </w:tc>
      </w:tr>
      <w:tr w:rsidTr="00A97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This version released with AMP Australian Meat Processing Training Package Version 4.0.</w:t>
            </w:r>
          </w:p>
        </w:tc>
      </w:tr>
      <w:tr w:rsidTr="00A97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This version released with AMP Australian Meat P</w:t>
            </w:r>
            <w:r w:rsidRPr="00A97A12">
              <w:t>rocessing Training Package Version 3.0.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AllowPageBreak"/>
      </w:pPr>
    </w:p>
    <w:p w:rsidR="00000000" w:rsidRPr="00A97A12" w:rsidP="00A97A12">
      <w:pPr>
        <w:pStyle w:val="Heading1"/>
      </w:pPr>
      <w:bookmarkStart w:id="2" w:name="O_1202721"/>
      <w:bookmarkEnd w:id="2"/>
      <w:r w:rsidRPr="00A97A12">
        <w:t>Qualification Description</w:t>
      </w:r>
    </w:p>
    <w:p w:rsidR="00000000" w:rsidRPr="00A97A12" w:rsidP="00AB527F">
      <w:pPr>
        <w:pStyle w:val="BodyText"/>
      </w:pPr>
      <w:r w:rsidRPr="00A97A12">
        <w:t xml:space="preserve">This qualification covers work activities undertaken by workers commencing work in meat enterprises which undertake specialised services, such as </w:t>
      </w:r>
      <w:r w:rsidRPr="00A97A12">
        <w:t>preparing shelf ready retail products, meat wholesalers, specialty meat cuts, gourmet meat, bulk value-added products, and providing meat preparation customer service.</w:t>
      </w:r>
    </w:p>
    <w:p w:rsidR="00000000" w:rsidRPr="00A97A12" w:rsidP="00AB527F">
      <w:pPr>
        <w:pStyle w:val="BodyText"/>
      </w:pPr>
      <w:r w:rsidRPr="00A97A12">
        <w:t>The AMP20117 Certificate II in Meat Processing (Food Services) is a highly flexible qual</w:t>
      </w:r>
      <w:r w:rsidRPr="00A97A12">
        <w:t>ification enabling selections to be made from a wide range of units.</w:t>
      </w:r>
    </w:p>
    <w:p w:rsidR="00000000" w:rsidRPr="00A97A12" w:rsidP="00AB527F">
      <w:pPr>
        <w:pStyle w:val="BodyText"/>
      </w:pPr>
      <w:r w:rsidRPr="00A97A12">
        <w:t>Graduates from this qualification will be able to:</w:t>
      </w:r>
    </w:p>
    <w:p w:rsidR="00000000" w:rsidRPr="00A97A12" w:rsidP="00A97A12">
      <w:pPr>
        <w:pStyle w:val="ListBullet"/>
      </w:pPr>
      <w:r w:rsidRPr="00A97A12">
        <w:t>access, record and act on a defined range of information from a range of sources</w:t>
      </w:r>
    </w:p>
    <w:p w:rsidR="00000000" w:rsidRPr="00A97A12" w:rsidP="00A97A12">
      <w:pPr>
        <w:pStyle w:val="ListBullet"/>
      </w:pPr>
      <w:r w:rsidRPr="00A97A12">
        <w:t>apply and communicate known solutions to a limited ran</w:t>
      </w:r>
      <w:r w:rsidRPr="00A97A12">
        <w:t>ge of predictable problems</w:t>
      </w:r>
    </w:p>
    <w:p w:rsidR="00000000" w:rsidRPr="00A97A12" w:rsidP="00A97A12">
      <w:pPr>
        <w:pStyle w:val="ListBullet"/>
      </w:pPr>
      <w:r w:rsidRPr="00A97A12">
        <w:t>use a limited range of equipment to complete tasks involving known routines and procedures with a limited range of options.</w:t>
      </w:r>
    </w:p>
    <w:p w:rsidR="00000000" w:rsidRPr="00A97A12" w:rsidP="00AB527F">
      <w:pPr>
        <w:pStyle w:val="BodyText"/>
      </w:pPr>
      <w:r w:rsidRPr="00A97A12">
        <w:t>No licensing, legislative or certification requirements apply to this qualification at the time of public</w:t>
      </w:r>
      <w:r w:rsidRPr="00A97A12">
        <w:t>ation.</w:t>
      </w:r>
    </w:p>
    <w:p w:rsidR="00000000" w:rsidRPr="00A97A12" w:rsidP="00A97A12">
      <w:pPr>
        <w:pStyle w:val="Heading1"/>
      </w:pPr>
      <w:bookmarkStart w:id="3" w:name="O_1202720"/>
      <w:bookmarkEnd w:id="3"/>
      <w:r w:rsidRPr="00A97A12">
        <w:t>Entry Requirements</w:t>
      </w:r>
    </w:p>
    <w:p w:rsidR="00000000" w:rsidRPr="00A97A12" w:rsidP="00AB527F">
      <w:pPr>
        <w:pStyle w:val="BodyText"/>
      </w:pPr>
      <w:r w:rsidRPr="00A97A12">
        <w:t>There are no entry requirements for this qualification.</w:t>
      </w:r>
    </w:p>
    <w:p w:rsidR="00000000" w:rsidRPr="00A97A12" w:rsidP="00A97A12">
      <w:pPr>
        <w:pStyle w:val="Heading1"/>
      </w:pPr>
      <w:bookmarkStart w:id="4" w:name="O_1202719"/>
      <w:bookmarkEnd w:id="4"/>
      <w:r w:rsidRPr="00A97A12">
        <w:t>Packaging Rules</w:t>
      </w:r>
    </w:p>
    <w:p w:rsidR="00000000" w:rsidRPr="00A97A12" w:rsidP="00AB527F">
      <w:pPr>
        <w:pStyle w:val="BodyText"/>
      </w:pPr>
      <w:r w:rsidRPr="00A97A12">
        <w:t xml:space="preserve">To achieve this qualification, competency must be demonstrated in: </w:t>
      </w:r>
    </w:p>
    <w:p w:rsidR="00000000" w:rsidRPr="00A97A12" w:rsidP="00A97A12">
      <w:pPr>
        <w:pStyle w:val="ListBullet"/>
      </w:pPr>
      <w:r w:rsidRPr="00A97A12">
        <w:t>14* units of competency:</w:t>
      </w:r>
    </w:p>
    <w:p w:rsidR="00000000" w:rsidRPr="00A97A12" w:rsidP="00A97A12">
      <w:pPr>
        <w:pStyle w:val="ListBullet2"/>
      </w:pPr>
      <w:r w:rsidRPr="00A97A12">
        <w:t>6 core units plus</w:t>
      </w:r>
    </w:p>
    <w:p w:rsidR="00000000" w:rsidRPr="00A97A12" w:rsidP="00A97A12">
      <w:pPr>
        <w:pStyle w:val="ListBullet2"/>
      </w:pPr>
      <w:r w:rsidRPr="00A97A12">
        <w:t>8 elective units.</w:t>
      </w:r>
    </w:p>
    <w:p w:rsidR="00000000" w:rsidRPr="00A97A12" w:rsidP="00AB527F">
      <w:pPr>
        <w:pStyle w:val="BodyText"/>
      </w:pPr>
      <w:r w:rsidRPr="00A97A12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A97A12" w:rsidP="00A97A12">
      <w:pPr>
        <w:pStyle w:val="ListBullet"/>
      </w:pPr>
      <w:r w:rsidRPr="00A97A12">
        <w:t>6 from the el</w:t>
      </w:r>
      <w:r w:rsidRPr="00A97A12">
        <w:t>ective groups A, B, C, D, E, F or G</w:t>
      </w:r>
    </w:p>
    <w:p w:rsidR="00000000" w:rsidRPr="00A97A12" w:rsidP="00A97A12">
      <w:pPr>
        <w:pStyle w:val="ListBullet"/>
      </w:pPr>
      <w:r w:rsidRPr="00A97A12">
        <w:t>Either AMPA2068 Inspect meat for defects or AMPA2078 Inspect meat for defects in a packing room may be selected. A candidate may not select both units.</w:t>
      </w:r>
    </w:p>
    <w:p w:rsidR="00000000" w:rsidRPr="00A97A12" w:rsidP="00AB527F">
      <w:pPr>
        <w:pStyle w:val="ListBullet"/>
      </w:pPr>
      <w:r w:rsidRPr="00A97A12">
        <w:t>Important note : Units selected from Group A must be worth 2 or mo</w:t>
      </w:r>
      <w:r w:rsidRPr="00A97A12">
        <w:t>re points (if a 1-point unit is selected, then an additional unit must be selected to make up the 2 points).</w:t>
      </w:r>
    </w:p>
    <w:p w:rsidR="00000000" w:rsidRPr="00A97A12" w:rsidP="00AB527F">
      <w:pPr>
        <w:pStyle w:val="BodyText"/>
      </w:pPr>
      <w:r w:rsidRPr="00A97A12">
        <w:t>The remaining 2 units may be selected from the elective list, or this or any other endorsed Training Package or Accredited Course. Selected units m</w:t>
      </w:r>
      <w:r w:rsidRPr="00A97A12">
        <w:t>ust be relevant to job outcomes in Food Services and must be chosen to ensure the integrity of the qualification outcome at AQF level 2.</w:t>
      </w:r>
    </w:p>
    <w:p w:rsidR="00000000" w:rsidRPr="00A97A12" w:rsidP="00A97A12">
      <w:pPr>
        <w:pStyle w:val="BodyTextBold"/>
      </w:pPr>
      <w:r w:rsidRPr="00A97A1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AMPCOR201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Maintain personal equipment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AMPCOR202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Apply hygiene and sanitation practices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AMPCOR203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Comply with Quality Assurance and HACCP requirements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AMPCOR204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Follow safe work policies and procedures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AMPCOR205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Communicate in the workplace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AMPCOR206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Overview the meat industry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Elective Units</w:t>
      </w:r>
    </w:p>
    <w:p w:rsidR="00000000" w:rsidRPr="00A97A12" w:rsidP="00AB527F">
      <w:pPr>
        <w:pStyle w:val="BodyText"/>
      </w:pPr>
      <w:r w:rsidRPr="00A97A12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A97A12" w:rsidP="00A97A12">
      <w:pPr>
        <w:pStyle w:val="BodyTextBold"/>
      </w:pPr>
      <w:r w:rsidRPr="00A97A12">
        <w:t>Group A (Units from the Abattoirs sector)</w:t>
      </w:r>
    </w:p>
    <w:p w:rsidR="00000000" w:rsidRPr="00A97A12" w:rsidP="00A97A12">
      <w:pPr>
        <w:pStyle w:val="BodyTextBold"/>
      </w:pPr>
      <w:r w:rsidRPr="00A97A12">
        <w:t xml:space="preserve">Operate </w:t>
      </w:r>
      <w:r w:rsidRPr="00A97A12">
        <w:t>mechanical aids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AMPA2026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whizzard knife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AMPA2031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circular saw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1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AMPA2035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new technology or process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AMPA2037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De-rind meat cuts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AMPA2038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De-nude meat cuts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frenching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1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cubing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1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Cure and corn product in a meat processing plant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2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Trim carcase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AMPA2044*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Trim neck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AMPA2045*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Trim forequarter to specification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AMPA2046*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Trim hindquarter to specification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AMPA2047*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Inspect hindquarter and remove contamination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AMPA2048*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Inspect forequarter and remove contamination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AMPA2049*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Remove spinal cord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2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Despatch carcase from the slaughter floor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AMPA2060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Grade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8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AMPA2061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Weigh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AMPA2062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semi-automatic tagging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4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AMPA2063*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Measure fat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AMPA2064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Label and stamp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AMPA2065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Wash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1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AMPA2067*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Remove tenderloin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2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Pack meat products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AMPA2068*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Inspect meat for defects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4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AMPA2069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Assemble and prepare cartons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AMPA2070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Identify cuts and specifications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6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AMPA2071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Pack meat products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6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AMPA2073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carton scales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AMPA2078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Inspect meat for defects in a packing room*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4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Operate packaging machinery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AMPA2072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carton sealing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AMPA2074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strapping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AMPA2075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carton forming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AMPA2076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automatic CL determination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2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Loadout product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AMPA2108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Loadout meat product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4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AMPA2109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Store carcase product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AMPA2110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Store carton product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AMPA2111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Locate storage areas and product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AMPA2112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Complete re-pack operation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4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AMPA2113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Bag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1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Clean after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AMPA2171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Clean carcase hanging equipment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4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AMPA2172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Clean amenities and grounds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AMPA2173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Overview cleaning program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2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AMPA2174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Clean after operations – boning room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4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Operate vehicle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AMPA2176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Transport meat and meat products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4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Group B (Units from the poultry processing sector)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AMPP201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poultry dicing, stripping or mincing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AMPP202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poultry evisceration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AMPP203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Grade poultry carcase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AMPP204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Harvest edible poultry offal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AMPP205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poultry marinade injecting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AMPP206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poultry washing and chilling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AMPP207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the bird receival and hanging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AMPP208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poultry stunning, killing and defeathering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AMPP209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the live bird receival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AMPP210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Prepare birds for stunning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Group C (Units from the meat retailing sector)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Identify species and meat cuts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AMPR102*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Trim meat for further processing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AMPR103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Store meat product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AMPR104*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Prepare minced meat and minced meat products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AMPR105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Provide service to customers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AMPR106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Process sales transactions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AMPR107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Undertake minor routine maintenance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AMPR108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Monitor meat temperature from receival to sale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Break and cut product using a bandsaw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Provide advice on cooking and storage of meat products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Select, weigh and package meat for sale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</w:t>
            </w:r>
            <w:r w:rsidRPr="00A97A12">
              <w:t>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Package products using manual packing and labelling equipment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AMPR205*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Use basic methods of meat cookery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Vacuum pack products in a retail operation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Undertake routine preventative maintenance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Make and sell sausages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AMPR209*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Produce and sell value-added products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Receive meat products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Clean meat retail work area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Group D (Units from the Smallgoods sector)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Package product using thermoform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AMPS203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bar and coder systems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AMPS205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Select, identify and prepare casings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AMPS206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Manually shape and form product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AMPS208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Rotate stored meat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AMPS209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Rotate meat product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AMPS210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Inspect carton meat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AMPS211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Prepare dry ingredients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AMPS212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Measure and calculate routine workplace data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AMPS</w:t>
            </w:r>
            <w:r w:rsidRPr="00A97A12">
              <w:t>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Manually link and tie product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Group E (Meat Processing cross-sectoral units) 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Prepare and operate bandsaw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Clean work area during operations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scales and semi-automatic labelling machinery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Maintain production records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Clean chillers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forklift in a specific workplace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Vacuum pack product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Apply environmentally sustainable work practices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Sharpen knives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AMPX210*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Prepare and slice meat cuts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Trim meat to specifications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Package product using automatic packing and labelling equipment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Despatch meat product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Package meat and smallgoods product for retail sale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tenderiser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mincer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Package product using gas flushing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metal detection unit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Follow electronic labelling and traceability systems in a food processing establishment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Undertake pest control in a food processing establishment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Group F (Units from the food processing sector) 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FBPOPR1010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Carry out manual handling tasks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Work effectively in the food processing industry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Inspect and sort materials and product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Work in a freezer storage area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</w:t>
            </w:r>
            <w:r w:rsidRPr="00A97A12">
              <w:t>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Work with temperature controlled stock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Maintain food safety when loading, unloading and transporting food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Participate in sensory analyses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case packing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Fill and close product in cans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form, fill and seal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fill and seal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high speed wrapping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packaging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forming or shaping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Dispense non-bulk ingredients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mixing or blending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baking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coating application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depositing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an evaporation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</w:t>
            </w:r>
            <w:r w:rsidRPr="00A97A12">
              <w:t>R2035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an enrobing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an extrusion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filtration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grinding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frying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heat treatment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mixing or blending and cooking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drying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an homogenising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retort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pumping equipment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production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portion saw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FBPOPR2048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Pre-process raw materials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reduction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FBPOPR2050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separation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FBPOPR2051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spreads production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FBPOPR2052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chocolate tempering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FBPOPR2053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washing and drying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FBPOPR2054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water purification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FBPOPR2056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freezing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FBPOPR2057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membrane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FBPOPR2058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holding and storage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FBPOPR2059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continuou</w:t>
            </w:r>
            <w:r w:rsidRPr="00A97A12">
              <w:t>s freezing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FBPOPR2060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an automated cutting process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FBPOPR2062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Work in a clean room environment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Clean equipment in place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FBPOPR2064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Clean and sanitise equipment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FBPOPR2065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Conduct routine maintenance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FBPOPR2066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Apply sampling procedures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FBPOPR2067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Work in a food handling area for non-food handlers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process control interface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Use numerical applications in the workplace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FBPOPR2073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Work in a socially diverse environment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FBPOPR4001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Apply principles of statistical process control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FBPPPL2001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Participate in work teams and groups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FBPSUG2022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Operate a waste water treatment system</w:t>
            </w:r>
          </w:p>
        </w:tc>
      </w:tr>
    </w:tbl>
    <w:p w:rsidR="00000000" w:rsidRPr="00A97A12" w:rsidP="00A97A12">
      <w:pPr>
        <w:pStyle w:val="BodyTextBold"/>
      </w:pPr>
    </w:p>
    <w:p w:rsidR="00000000" w:rsidRPr="00A97A12" w:rsidP="00A97A12">
      <w:pPr>
        <w:pStyle w:val="BodyTextBold"/>
      </w:pPr>
      <w:r w:rsidRPr="00A97A12">
        <w:t>Group G (Imported Units from Other Training Packages)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BSBTEC101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digital devices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CPPCLO3020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Press</w:t>
            </w:r>
            <w:r w:rsidRPr="00A97A12">
              <w:t>ure wash and clean surfaces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CPPCLO3035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Maintain cleaning storage areas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CPPCLO3036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Clean at heights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CPPCLO3038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Clean food-handling areas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Provide First Aid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MSL922001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Record and present data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SIRRRTF001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Balance and secure point-of-sale terminal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TLIA0003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Complete and check import/export documentation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TLIA2014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Use product knowledge to complete work operations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TLIA2021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Despatch stock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TLIA4025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Regulate temperature controlled stock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TLID0006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Move materials mechanically using automated equipment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TLID2003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Handle dangerous goods/hazardous substances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TLID2004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Load and unload goods/cargo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TLID2010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Operate a forklift</w:t>
            </w:r>
          </w:p>
        </w:tc>
      </w:tr>
      <w:tr w:rsidTr="00A97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TLIK2010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Use infotechnology devices in the workplace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BodyTextBold"/>
      </w:pPr>
      <w:r w:rsidRPr="00A97A12">
        <w:t>Prerequisite requirements</w:t>
      </w:r>
    </w:p>
    <w:p w:rsidR="00000000" w:rsidRPr="00A97A12" w:rsidP="00AB527F">
      <w:pPr>
        <w:pStyle w:val="BodyText"/>
      </w:pPr>
      <w:r w:rsidRPr="00A97A12">
        <w:t>Units listed in the Prerequisite requirement </w:t>
      </w:r>
      <w:r w:rsidRPr="00A97A12">
        <w:t>column that have their own prerequisite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Bold"/>
              <w:rPr>
                <w:lang w:val="en-NZ"/>
              </w:rPr>
            </w:pPr>
            <w:r w:rsidRPr="00A97A12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Bold"/>
              <w:rPr>
                <w:lang w:val="en-NZ"/>
              </w:rPr>
            </w:pPr>
            <w:r w:rsidRPr="00A97A12">
              <w:t>Prerequisite requirement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AMPA2044 Trim neck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AMPA2045 Trim forequarter to specification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AMPA2046 Trim hin</w:t>
            </w:r>
            <w:r w:rsidRPr="00A97A12">
              <w:t>dquarter to specification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AMPA2047 Inspect hindquarter and remove contamination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AMPA2048 Inspect forequarter and remove contamination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AMPA2049 Remove spinal cord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AMPA2063 Measure fat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AMPA2067 Remove tenderloin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AMPA2068 Inspect meat for defects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AMPR102 Trim meat for further processing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AMPR104 Prepare minced meat and min</w:t>
            </w:r>
            <w:r w:rsidRPr="00A97A12">
              <w:t>ced meat products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AMPR205 Use basic methods of meat cookery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AMPR209 Produce and sell value-added products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AMPX210 Prepare and slice meat cuts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AMPX209 Sharpen knives</w:t>
            </w:r>
          </w:p>
        </w:tc>
      </w:tr>
      <w:tr w:rsidTr="00A97A1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AMPX211 Trim meat to specifications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AMPX209 Sharpen knives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AllowPageBreak"/>
      </w:pPr>
    </w:p>
    <w:p w:rsidR="00000000" w:rsidRPr="00A97A12" w:rsidP="00A97A12">
      <w:pPr>
        <w:pStyle w:val="Heading1"/>
      </w:pPr>
      <w:bookmarkStart w:id="5" w:name="O_1202718"/>
      <w:bookmarkEnd w:id="5"/>
      <w:r w:rsidRPr="00A97A1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97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Bold"/>
              <w:rPr>
                <w:lang w:val="en-NZ"/>
              </w:rPr>
            </w:pPr>
            <w:r w:rsidRPr="00A97A1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Bold"/>
              <w:rPr>
                <w:lang w:val="en-NZ"/>
              </w:rPr>
            </w:pPr>
            <w:r w:rsidRPr="00A97A1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Bold"/>
              <w:rPr>
                <w:lang w:val="en-NZ"/>
              </w:rPr>
            </w:pPr>
            <w:r w:rsidRPr="00A97A1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Bold"/>
              <w:rPr>
                <w:lang w:val="en-NZ"/>
              </w:rPr>
            </w:pPr>
            <w:r w:rsidRPr="00A97A12">
              <w:t>Equivalence status</w:t>
            </w:r>
          </w:p>
        </w:tc>
      </w:tr>
      <w:tr w:rsidTr="00A97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AMP20117 Certificate II in Meat Processing (Food Services)   Release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AMP20117 Certificate II in Meat Processing (Food Services)   Release 4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12">
            <w:pPr>
              <w:pStyle w:val="BodyText"/>
              <w:rPr>
                <w:lang w:val="en-NZ"/>
              </w:rPr>
            </w:pPr>
            <w:r w:rsidRPr="00A97A12">
              <w:t>Qualification updated to remove one elective unit that has been deleted as part of meeting Skills Ministers’ prior</w:t>
            </w:r>
            <w:r w:rsidRPr="00A97A12">
              <w:t>ity of removing training products with low or no enrolments, as agreed by the AISC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12" w:rsidP="00A97A12">
            <w:pPr>
              <w:pStyle w:val="BodyText"/>
            </w:pPr>
            <w:r w:rsidRPr="00A97A12">
              <w:t>Equivalent</w:t>
            </w:r>
          </w:p>
        </w:tc>
      </w:tr>
    </w:tbl>
    <w:p w:rsidR="00000000" w:rsidRPr="00A97A12" w:rsidP="00A97A12">
      <w:pPr>
        <w:pStyle w:val="BodyText"/>
      </w:pPr>
    </w:p>
    <w:p w:rsidR="00000000" w:rsidRPr="00A97A12" w:rsidP="00A97A12">
      <w:pPr>
        <w:pStyle w:val="AllowPageBreak"/>
      </w:pPr>
    </w:p>
    <w:p w:rsidR="00000000" w:rsidRPr="00A97A12" w:rsidP="00A97A12">
      <w:pPr>
        <w:pStyle w:val="Heading1"/>
      </w:pPr>
      <w:bookmarkStart w:id="6" w:name="O_1202723"/>
      <w:bookmarkEnd w:id="6"/>
      <w:r w:rsidRPr="00A97A12">
        <w:t>Links</w:t>
      </w:r>
    </w:p>
    <w:p w:rsidR="00000000" w:rsidRPr="00A97A12" w:rsidP="00AB527F">
      <w:pPr>
        <w:pStyle w:val="BodyText"/>
      </w:pPr>
      <w:r w:rsidRPr="00A97A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B5C8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97A12" w:rsidP="00A97A12"/>
    <w:sectPr w:rsidSect="00A97A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12" w:rsidRPr="00AB527F" w:rsidP="00AB5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27F" w:rsidP="00A97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AB527F" w:rsidP="00A97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527F" w:rsidP="00A97A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2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A12" w:rsidRPr="00AB527F" w:rsidP="00AB52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27F" w:rsidRPr="002D2AF8" w:rsidP="00A97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AMP20117 Certificate II in Meat Processing (Food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AB527F" w:rsidP="00A97A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70A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C6F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B223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A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A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A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A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A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A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A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A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A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A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A12"/>
  </w:style>
  <w:style w:type="character" w:customStyle="1" w:styleId="Heading1Char">
    <w:name w:val="Heading 1 Char"/>
    <w:basedOn w:val="DefaultParagraphFont"/>
    <w:link w:val="Heading1"/>
    <w:rsid w:val="00A97A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A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A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7A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7A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7A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A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7A12"/>
    <w:rPr>
      <w:b/>
    </w:rPr>
  </w:style>
  <w:style w:type="character" w:customStyle="1" w:styleId="Heading2Char">
    <w:name w:val="Heading 2 Char"/>
    <w:basedOn w:val="DefaultParagraphFont"/>
    <w:link w:val="Heading2"/>
    <w:rsid w:val="00A97A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A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A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A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A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A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A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A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A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A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A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A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A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A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A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7A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7A12"/>
    <w:rPr>
      <w:b/>
      <w:spacing w:val="0"/>
    </w:rPr>
  </w:style>
  <w:style w:type="paragraph" w:customStyle="1" w:styleId="SuperTitle">
    <w:name w:val="SuperTitle"/>
    <w:basedOn w:val="Title"/>
    <w:rsid w:val="00A97A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A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A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7A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A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A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A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A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A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A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A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A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A12"/>
    <w:rPr>
      <w:i/>
    </w:rPr>
  </w:style>
  <w:style w:type="paragraph" w:styleId="Caption">
    <w:name w:val="caption"/>
    <w:basedOn w:val="BodyText"/>
    <w:next w:val="Normal"/>
    <w:qFormat/>
    <w:rsid w:val="00A97A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A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A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A12"/>
  </w:style>
  <w:style w:type="paragraph" w:styleId="TableofFigures">
    <w:name w:val="table of figures"/>
    <w:basedOn w:val="Normal"/>
    <w:next w:val="Normal"/>
    <w:semiHidden/>
    <w:rsid w:val="00A97A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A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7A12"/>
    <w:rPr>
      <w:rFonts w:ascii="Wingdings" w:hAnsi="Wingdings"/>
    </w:rPr>
  </w:style>
  <w:style w:type="paragraph" w:customStyle="1" w:styleId="TableHeading">
    <w:name w:val="Table Heading"/>
    <w:basedOn w:val="HeadingBase"/>
    <w:rsid w:val="00A97A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A12"/>
    <w:rPr>
      <w:color w:val="0033CC"/>
      <w:u w:val="none"/>
    </w:rPr>
  </w:style>
  <w:style w:type="paragraph" w:customStyle="1" w:styleId="BodyTextRight">
    <w:name w:val="Body Text Right"/>
    <w:basedOn w:val="BodyText"/>
    <w:rsid w:val="00A97A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A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A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A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A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A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A12"/>
    <w:rPr>
      <w:sz w:val="32"/>
    </w:rPr>
  </w:style>
  <w:style w:type="paragraph" w:customStyle="1" w:styleId="HeadingProcedure">
    <w:name w:val="Heading Procedure"/>
    <w:basedOn w:val="HeadingBase"/>
    <w:next w:val="Normal"/>
    <w:rsid w:val="00A97A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A12"/>
    <w:pPr>
      <w:spacing w:before="60" w:after="60"/>
    </w:pPr>
  </w:style>
  <w:style w:type="paragraph" w:styleId="ListContinue">
    <w:name w:val="List Continue"/>
    <w:basedOn w:val="List"/>
    <w:rsid w:val="00A97A12"/>
    <w:pPr>
      <w:ind w:firstLine="0"/>
    </w:pPr>
  </w:style>
  <w:style w:type="paragraph" w:customStyle="1" w:styleId="ListNote">
    <w:name w:val="List Note"/>
    <w:basedOn w:val="List"/>
    <w:rsid w:val="00A97A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A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A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A12"/>
    <w:rPr>
      <w:rFonts w:ascii="Courier New" w:hAnsi="Courier New"/>
    </w:rPr>
  </w:style>
  <w:style w:type="paragraph" w:customStyle="1" w:styleId="NoteBullet">
    <w:name w:val="Note Bullet"/>
    <w:basedOn w:val="Note"/>
    <w:rsid w:val="00A97A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A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A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A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A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7A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A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A12"/>
    <w:rPr>
      <w:b/>
      <w:smallCaps/>
    </w:rPr>
  </w:style>
  <w:style w:type="paragraph" w:customStyle="1" w:styleId="TableListNumber">
    <w:name w:val="Table List Number"/>
    <w:basedOn w:val="ListNumber"/>
    <w:rsid w:val="00A97A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A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A12"/>
    <w:pPr>
      <w:numPr>
        <w:numId w:val="9"/>
      </w:numPr>
    </w:pPr>
  </w:style>
  <w:style w:type="paragraph" w:customStyle="1" w:styleId="ListAlpha2">
    <w:name w:val="List Alpha 2"/>
    <w:basedOn w:val="List2"/>
    <w:rsid w:val="00A97A12"/>
    <w:pPr>
      <w:numPr>
        <w:numId w:val="8"/>
      </w:numPr>
    </w:pPr>
  </w:style>
  <w:style w:type="paragraph" w:styleId="List2">
    <w:name w:val="List 2"/>
    <w:basedOn w:val="BodyText"/>
    <w:rsid w:val="00A97A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A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A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A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A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A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7A12"/>
    <w:pPr>
      <w:numPr>
        <w:numId w:val="4"/>
      </w:numPr>
    </w:pPr>
  </w:style>
  <w:style w:type="paragraph" w:styleId="ListContinue2">
    <w:name w:val="List Continue 2"/>
    <w:basedOn w:val="List2"/>
    <w:rsid w:val="00A97A12"/>
    <w:pPr>
      <w:ind w:firstLine="0"/>
    </w:pPr>
  </w:style>
  <w:style w:type="paragraph" w:styleId="ListContinue3">
    <w:name w:val="List Continue 3"/>
    <w:basedOn w:val="List3"/>
    <w:rsid w:val="00A97A12"/>
    <w:pPr>
      <w:ind w:left="1021" w:firstLine="0"/>
    </w:pPr>
  </w:style>
  <w:style w:type="paragraph" w:styleId="ListContinue4">
    <w:name w:val="List Continue 4"/>
    <w:basedOn w:val="List4"/>
    <w:rsid w:val="00A97A12"/>
    <w:pPr>
      <w:ind w:firstLine="0"/>
    </w:pPr>
  </w:style>
  <w:style w:type="paragraph" w:styleId="ListContinue5">
    <w:name w:val="List Continue 5"/>
    <w:basedOn w:val="List5"/>
    <w:rsid w:val="00A97A12"/>
    <w:pPr>
      <w:ind w:firstLine="0"/>
    </w:pPr>
  </w:style>
  <w:style w:type="paragraph" w:styleId="ListNumber3">
    <w:name w:val="List Number 3"/>
    <w:basedOn w:val="List3"/>
    <w:rsid w:val="00A97A12"/>
    <w:pPr>
      <w:numPr>
        <w:numId w:val="5"/>
      </w:numPr>
    </w:pPr>
  </w:style>
  <w:style w:type="paragraph" w:styleId="ListNumber4">
    <w:name w:val="List Number 4"/>
    <w:basedOn w:val="List4"/>
    <w:rsid w:val="00A97A12"/>
    <w:pPr>
      <w:numPr>
        <w:numId w:val="6"/>
      </w:numPr>
    </w:pPr>
  </w:style>
  <w:style w:type="paragraph" w:styleId="ListNumber5">
    <w:name w:val="List Number 5"/>
    <w:basedOn w:val="List5"/>
    <w:rsid w:val="00A97A12"/>
    <w:pPr>
      <w:numPr>
        <w:numId w:val="7"/>
      </w:numPr>
    </w:pPr>
  </w:style>
  <w:style w:type="paragraph" w:styleId="BlockText">
    <w:name w:val="Block Text"/>
    <w:basedOn w:val="Normal"/>
    <w:rsid w:val="00A97A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A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A12"/>
    <w:rPr>
      <w:sz w:val="16"/>
      <w:vertAlign w:val="superscript"/>
    </w:rPr>
  </w:style>
  <w:style w:type="character" w:customStyle="1" w:styleId="Symbols">
    <w:name w:val="Symbols"/>
    <w:basedOn w:val="DefaultParagraphFont"/>
    <w:rsid w:val="00A97A12"/>
    <w:rPr>
      <w:rFonts w:ascii="Symbol" w:hAnsi="Symbol"/>
    </w:rPr>
  </w:style>
  <w:style w:type="character" w:customStyle="1" w:styleId="MenuOptions">
    <w:name w:val="Menu Options"/>
    <w:basedOn w:val="DefaultParagraphFont"/>
    <w:rsid w:val="00A97A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A12"/>
    <w:rPr>
      <w:b/>
    </w:rPr>
  </w:style>
  <w:style w:type="character" w:customStyle="1" w:styleId="Underlined">
    <w:name w:val="Underlined"/>
    <w:basedOn w:val="DefaultParagraphFont"/>
    <w:rsid w:val="00A97A12"/>
    <w:rPr>
      <w:u w:val="single"/>
    </w:rPr>
  </w:style>
  <w:style w:type="paragraph" w:customStyle="1" w:styleId="TableBodyTextRight">
    <w:name w:val="Table Body Text Right"/>
    <w:basedOn w:val="TableBodyText"/>
    <w:rsid w:val="00A97A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A12"/>
    <w:rPr>
      <w:sz w:val="18"/>
    </w:rPr>
  </w:style>
  <w:style w:type="paragraph" w:customStyle="1" w:styleId="BodySmallRight">
    <w:name w:val="Body Small Right"/>
    <w:basedOn w:val="BodyTextRight"/>
    <w:rsid w:val="00A97A12"/>
    <w:rPr>
      <w:sz w:val="18"/>
      <w:szCs w:val="18"/>
    </w:rPr>
  </w:style>
  <w:style w:type="paragraph" w:customStyle="1" w:styleId="MarginEdition">
    <w:name w:val="Margin Edition"/>
    <w:basedOn w:val="MarginNote"/>
    <w:rsid w:val="00A97A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A12"/>
    <w:rPr>
      <w:sz w:val="2"/>
      <w:szCs w:val="2"/>
    </w:rPr>
  </w:style>
  <w:style w:type="character" w:customStyle="1" w:styleId="Small">
    <w:name w:val="Small"/>
    <w:basedOn w:val="DefaultParagraphFont"/>
    <w:rsid w:val="00A97A12"/>
    <w:rPr>
      <w:sz w:val="16"/>
    </w:rPr>
  </w:style>
  <w:style w:type="paragraph" w:customStyle="1" w:styleId="WideTable">
    <w:name w:val="Wide Table"/>
    <w:basedOn w:val="Normal"/>
    <w:rsid w:val="00A97A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A12"/>
  </w:style>
  <w:style w:type="paragraph" w:styleId="Quote">
    <w:name w:val="Quote"/>
    <w:basedOn w:val="Heading1"/>
    <w:link w:val="QuoteChar"/>
    <w:qFormat/>
    <w:rsid w:val="00A97A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A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A12"/>
    <w:pPr>
      <w:pageBreakBefore/>
    </w:pPr>
  </w:style>
  <w:style w:type="paragraph" w:customStyle="1" w:styleId="Border">
    <w:name w:val="Border"/>
    <w:basedOn w:val="Normal"/>
    <w:qFormat/>
    <w:rsid w:val="00A97A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A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A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A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A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A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A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A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A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A12"/>
    <w:rPr>
      <w:u w:val="single"/>
    </w:rPr>
  </w:style>
  <w:style w:type="character" w:customStyle="1" w:styleId="BoldandItalics">
    <w:name w:val="Bold and Italics"/>
    <w:qFormat/>
    <w:rsid w:val="00A97A12"/>
    <w:rPr>
      <w:b/>
      <w:i/>
      <w:u w:val="none"/>
    </w:rPr>
  </w:style>
  <w:style w:type="paragraph" w:styleId="BalloonText">
    <w:name w:val="Balloon Text"/>
    <w:basedOn w:val="Normal"/>
    <w:link w:val="BalloonTextChar"/>
    <w:rsid w:val="00A97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A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A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A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A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A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A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52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1874</Words>
  <Characters>11508</Characters>
  <Application>Microsoft Office Word</Application>
  <DocSecurity>0</DocSecurity>
  <Lines>639</Lines>
  <Paragraphs>581</Paragraphs>
  <ScaleCrop>false</ScaleCrop>
  <Company>Author-it Software Corporation Ltd.</Company>
  <LinksUpToDate>false</LinksUpToDate>
  <CharactersWithSpaces>12801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AMP20117 Certificate II in Meat Processing (Food Services)</dc:title>
  <dc:subject>Approved</dc:subject>
  <dc:creator>Skills Impact</dc:creator>
  <cp:keywords>Release 5</cp:keywords>
  <dc:description>Review Date: 12 April 2008</dc:description>
  <cp:lastModifiedBy>HSD_TPCMSd.prod</cp:lastModifiedBy>
  <cp:revision>3</cp:revision>
  <dcterms:created xsi:type="dcterms:W3CDTF">2021-10-28T12:05:35Z</dcterms:created>
  <dcterms:modified xsi:type="dcterms:W3CDTF">2021-10-27T02:23:00Z</dcterms:modified>
</cp:coreProperties>
</file>