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D45" w:rsidP="005A7D45">
      <w:pPr>
        <w:pStyle w:val="Title"/>
      </w:pPr>
      <w:r>
        <w:fldChar w:fldCharType="begin"/>
      </w:r>
      <w:r>
        <w:instrText xml:space="preserve"> TITLE   \* MERGEFORMAT </w:instrText>
      </w:r>
      <w:r>
        <w:fldChar w:fldCharType="separate"/>
      </w:r>
      <w:r>
        <w:t>AHCWRK504A Assess new industry developments</w:t>
      </w:r>
      <w:r>
        <w:fldChar w:fldCharType="end"/>
      </w:r>
    </w:p>
    <w:p w:rsidR="005A7D45" w:rsidP="005A7D45">
      <w:pPr>
        <w:pStyle w:val="Version"/>
        <w:sectPr w:rsidSect="00555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17E" w:rsidP="0055517E">
      <w:pPr>
        <w:pStyle w:val="SuperHeading"/>
      </w:pPr>
      <w:r w:rsidRPr="0055517E">
        <w:t>AHCWRK504A Assess new industry developments</w:t>
      </w:r>
    </w:p>
    <w:p w:rsidR="00000000" w:rsidRPr="0055517E" w:rsidP="0055517E">
      <w:pPr>
        <w:pStyle w:val="Heading1"/>
      </w:pPr>
      <w:bookmarkStart w:id="1" w:name="O_268306"/>
      <w:bookmarkEnd w:id="1"/>
      <w:r w:rsidRPr="0055517E">
        <w:t>Modification History</w:t>
      </w:r>
    </w:p>
    <w:p w:rsidR="00000000" w:rsidRPr="0055517E" w:rsidP="0055517E">
      <w:pPr>
        <w:pStyle w:val="BodyText"/>
      </w:pPr>
      <w:r w:rsidRPr="0055517E">
        <w:t>Not Applicable</w:t>
      </w:r>
    </w:p>
    <w:p w:rsidR="00000000" w:rsidRPr="0055517E" w:rsidP="0055517E">
      <w:pPr>
        <w:pStyle w:val="AllowPageBreak"/>
      </w:pPr>
    </w:p>
    <w:p w:rsidR="00000000" w:rsidRPr="0055517E" w:rsidP="0055517E">
      <w:pPr>
        <w:pStyle w:val="Heading1"/>
      </w:pPr>
      <w:bookmarkStart w:id="2" w:name="O_191285"/>
      <w:bookmarkEnd w:id="2"/>
      <w:r w:rsidRPr="0055517E">
        <w:t>Unit Descriptor</w:t>
      </w:r>
    </w:p>
    <w:tbl>
      <w:tblPr>
        <w:tblW w:w="0" w:type="auto"/>
        <w:tblLayout w:type="fixed"/>
        <w:tblCellMar>
          <w:left w:w="62" w:type="dxa"/>
          <w:right w:w="62" w:type="dxa"/>
        </w:tblCellMar>
        <w:tblLook w:val="0000"/>
      </w:tblPr>
      <w:tblGrid>
        <w:gridCol w:w="2666"/>
        <w:gridCol w:w="5856"/>
      </w:tblGrid>
      <w:tr w:rsidTr="005A7D45">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r w:rsidRPr="0055517E">
              <w:t xml:space="preserve">This unit covers the </w:t>
            </w:r>
            <w:r w:rsidRPr="0055517E">
              <w:t>outcomes required to assess new developments of enterprises and of the industry sector as a whole and describes the standard required to:  critically evaluate information and research findings of relevance to enterprises and industry sector;  integrate res</w:t>
            </w:r>
            <w:r w:rsidRPr="0055517E">
              <w:t>earch and development into enterprise planning;  evaluate the potential of research proposals with other producers, associates or colleagues;  document a report on new industry developments.</w:t>
            </w:r>
          </w:p>
        </w:tc>
      </w:tr>
    </w:tbl>
    <w:p w:rsidR="005A7D45" w:rsidP="0055517E">
      <w:pPr>
        <w:pStyle w:val="BodyText"/>
      </w:pPr>
    </w:p>
    <w:p w:rsidR="005A7D45" w:rsidP="0055517E">
      <w:pPr>
        <w:pStyle w:val="BodyText"/>
      </w:pPr>
    </w:p>
    <w:p w:rsidR="00000000" w:rsidRPr="0055517E" w:rsidP="0055517E">
      <w:pPr>
        <w:pStyle w:val="Heading1"/>
      </w:pPr>
      <w:bookmarkStart w:id="3" w:name="O_191289"/>
      <w:bookmarkEnd w:id="3"/>
      <w:r w:rsidRPr="0055517E">
        <w:t>Application of the Unit</w:t>
      </w:r>
    </w:p>
    <w:tbl>
      <w:tblPr>
        <w:tblW w:w="0" w:type="auto"/>
        <w:tblLayout w:type="fixed"/>
        <w:tblCellMar>
          <w:left w:w="62" w:type="dxa"/>
          <w:right w:w="62" w:type="dxa"/>
        </w:tblCellMar>
        <w:tblLook w:val="0000"/>
      </w:tblPr>
      <w:tblGrid>
        <w:gridCol w:w="2756"/>
        <w:gridCol w:w="5766"/>
      </w:tblGrid>
      <w:tr w:rsidTr="005A7D4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r w:rsidRPr="0055517E">
              <w:t>This unit applies to all personnel engaged at senior levels in agricultural, horticultural and rural support enterprise activities.</w:t>
            </w:r>
          </w:p>
        </w:tc>
      </w:tr>
    </w:tbl>
    <w:p w:rsidR="005A7D45" w:rsidP="0055517E">
      <w:pPr>
        <w:pStyle w:val="BodyText"/>
      </w:pPr>
    </w:p>
    <w:p w:rsidR="005A7D45" w:rsidP="0055517E">
      <w:pPr>
        <w:pStyle w:val="BodyText"/>
      </w:pPr>
    </w:p>
    <w:p w:rsidR="00000000" w:rsidRPr="0055517E" w:rsidP="0055517E">
      <w:pPr>
        <w:pStyle w:val="Heading1"/>
      </w:pPr>
      <w:bookmarkStart w:id="4" w:name="O_276566"/>
      <w:bookmarkEnd w:id="4"/>
      <w:r w:rsidRPr="0055517E">
        <w:t>Licensing/Regulatory Information</w:t>
      </w:r>
    </w:p>
    <w:p w:rsidR="00000000" w:rsidRPr="0055517E" w:rsidP="0055517E">
      <w:pPr>
        <w:pStyle w:val="BodyText"/>
      </w:pPr>
      <w:r w:rsidRPr="0055517E">
        <w:t>Not Applicable</w:t>
      </w:r>
    </w:p>
    <w:p w:rsidR="00000000" w:rsidRPr="0055517E" w:rsidP="0055517E">
      <w:pPr>
        <w:pStyle w:val="AllowPageBreak"/>
      </w:pPr>
    </w:p>
    <w:p w:rsidR="00000000" w:rsidRPr="0055517E" w:rsidP="0055517E">
      <w:pPr>
        <w:pStyle w:val="Heading1"/>
      </w:pPr>
      <w:bookmarkStart w:id="5" w:name="O_191287"/>
      <w:bookmarkEnd w:id="5"/>
      <w:r w:rsidRPr="0055517E">
        <w:t>Pre-Requisites</w:t>
      </w:r>
    </w:p>
    <w:tbl>
      <w:tblPr>
        <w:tblW w:w="0" w:type="auto"/>
        <w:tblLayout w:type="fixed"/>
        <w:tblCellMar>
          <w:left w:w="62" w:type="dxa"/>
          <w:right w:w="62" w:type="dxa"/>
        </w:tblCellMar>
        <w:tblLook w:val="0000"/>
      </w:tblPr>
      <w:tblGrid>
        <w:gridCol w:w="2775"/>
        <w:gridCol w:w="1295"/>
        <w:gridCol w:w="4452"/>
      </w:tblGrid>
      <w:tr w:rsidTr="005A7D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p>
        </w:tc>
      </w:tr>
      <w:tr w:rsidTr="005A7D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p>
        </w:tc>
      </w:tr>
      <w:tr w:rsidTr="005A7D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p>
        </w:tc>
      </w:tr>
    </w:tbl>
    <w:p w:rsidR="005A7D45" w:rsidP="0055517E">
      <w:pPr>
        <w:pStyle w:val="BodyText"/>
      </w:pPr>
    </w:p>
    <w:p w:rsidR="005A7D45" w:rsidP="0055517E">
      <w:pPr>
        <w:pStyle w:val="BodyText"/>
      </w:pPr>
    </w:p>
    <w:p w:rsidR="00000000" w:rsidRPr="0055517E" w:rsidP="0055517E">
      <w:pPr>
        <w:pStyle w:val="Heading1"/>
      </w:pPr>
      <w:bookmarkStart w:id="6" w:name="O_191286"/>
      <w:bookmarkEnd w:id="6"/>
      <w:r w:rsidRPr="0055517E">
        <w:t>Employability Skills Information</w:t>
      </w:r>
    </w:p>
    <w:tbl>
      <w:tblPr>
        <w:tblW w:w="0" w:type="auto"/>
        <w:tblLayout w:type="fixed"/>
        <w:tblCellMar>
          <w:left w:w="62" w:type="dxa"/>
          <w:right w:w="62" w:type="dxa"/>
        </w:tblCellMar>
        <w:tblLook w:val="0000"/>
      </w:tblPr>
      <w:tblGrid>
        <w:gridCol w:w="2802"/>
        <w:gridCol w:w="5720"/>
      </w:tblGrid>
      <w:tr w:rsidTr="005A7D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r w:rsidRPr="0055517E">
              <w:t>This unit contains employability skills.</w:t>
            </w:r>
          </w:p>
        </w:tc>
      </w:tr>
    </w:tbl>
    <w:p w:rsidR="005A7D45" w:rsidP="0055517E">
      <w:pPr>
        <w:pStyle w:val="BodyText"/>
      </w:pPr>
    </w:p>
    <w:p w:rsidR="005A7D45" w:rsidP="0055517E">
      <w:pPr>
        <w:pStyle w:val="BodyText"/>
      </w:pPr>
    </w:p>
    <w:p w:rsidR="00000000" w:rsidRPr="0055517E" w:rsidP="0055517E">
      <w:pPr>
        <w:pStyle w:val="Heading1"/>
      </w:pPr>
      <w:bookmarkStart w:id="7" w:name="O_286352"/>
      <w:bookmarkEnd w:id="7"/>
      <w:r w:rsidRPr="0055517E">
        <w:t>Elements and Performance Criteria Pre-Content</w:t>
      </w:r>
    </w:p>
    <w:p w:rsidR="00000000" w:rsidRPr="0055517E" w:rsidP="0055517E">
      <w:pPr>
        <w:pStyle w:val="BodyText"/>
      </w:pPr>
      <w:r w:rsidRPr="0055517E">
        <w:t>Not Applicable</w:t>
      </w:r>
    </w:p>
    <w:p w:rsidR="00000000" w:rsidRPr="0055517E" w:rsidP="0055517E">
      <w:pPr>
        <w:pStyle w:val="AllowPageBreak"/>
      </w:pPr>
    </w:p>
    <w:p w:rsidR="00000000" w:rsidRPr="0055517E" w:rsidP="0055517E">
      <w:pPr>
        <w:pStyle w:val="Heading1"/>
      </w:pPr>
      <w:bookmarkStart w:id="8" w:name="O_233019"/>
      <w:bookmarkEnd w:id="8"/>
      <w:r w:rsidRPr="0055517E">
        <w:t>Elements and Performance Criteria</w:t>
      </w:r>
    </w:p>
    <w:tbl>
      <w:tblPr>
        <w:tblW w:w="0" w:type="auto"/>
        <w:tblLayout w:type="fixed"/>
        <w:tblCellMar>
          <w:left w:w="62" w:type="dxa"/>
          <w:right w:w="62" w:type="dxa"/>
        </w:tblCellMar>
        <w:tblLook w:val="0000"/>
      </w:tblPr>
      <w:tblGrid>
        <w:gridCol w:w="2567"/>
        <w:gridCol w:w="5955"/>
      </w:tblGrid>
      <w:tr w:rsidTr="005A7D4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r w:rsidRPr="0055517E">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PERFORMANCE CRITERIA</w:t>
            </w:r>
          </w:p>
        </w:tc>
      </w:tr>
      <w:tr w:rsidTr="005A7D4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p>
        </w:tc>
      </w:tr>
      <w:tr w:rsidTr="005A7D4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List"/>
              <w:rPr>
                <w:lang w:val="en-NZ"/>
              </w:rPr>
            </w:pPr>
            <w:r w:rsidRPr="0055517E">
              <w:t>1.</w:t>
            </w:r>
            <w:r w:rsidRPr="0055517E">
              <w:tab/>
              <w:t>Analyse the industry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List2"/>
            </w:pPr>
            <w:r w:rsidRPr="0055517E">
              <w:t>1.1.</w:t>
            </w:r>
            <w:r w:rsidRPr="0055517E">
              <w:tab/>
              <w:t xml:space="preserve">Knowledge of one's own and related industry sectors, products, equipment, supply chain, organisations, people, resource </w:t>
            </w:r>
            <w:r w:rsidRPr="0055517E">
              <w:t>management processes and policies, work practices, legislation and regulations is developed and maintained.</w:t>
            </w:r>
          </w:p>
          <w:p w:rsidR="00000000" w:rsidRPr="0055517E" w:rsidP="0055517E">
            <w:pPr>
              <w:pStyle w:val="List2"/>
            </w:pPr>
            <w:r w:rsidRPr="0055517E">
              <w:t>1.2.</w:t>
            </w:r>
            <w:r w:rsidRPr="0055517E">
              <w:tab/>
              <w:t>Opportunities for participation in relevant organisations are identified and undertaken.</w:t>
            </w:r>
          </w:p>
          <w:p w:rsidR="00000000" w:rsidRPr="0055517E" w:rsidP="0055517E">
            <w:pPr>
              <w:pStyle w:val="List2"/>
            </w:pPr>
            <w:r w:rsidRPr="0055517E">
              <w:t>1.3.</w:t>
            </w:r>
            <w:r w:rsidRPr="0055517E">
              <w:tab/>
              <w:t>Likely sources of credible information are identi</w:t>
            </w:r>
            <w:r w:rsidRPr="0055517E">
              <w:t>fied and accessed as required.</w:t>
            </w:r>
          </w:p>
          <w:p w:rsidR="00000000" w:rsidRPr="0055517E" w:rsidP="0055517E">
            <w:pPr>
              <w:pStyle w:val="List2"/>
            </w:pPr>
            <w:r w:rsidRPr="0055517E">
              <w:t>1.4.</w:t>
            </w:r>
            <w:r w:rsidRPr="0055517E">
              <w:tab/>
              <w:t>Relevant historical events, sensitivities and positions of people involved are recalled and applied.</w:t>
            </w:r>
          </w:p>
          <w:p w:rsidR="00000000" w:rsidP="0055517E">
            <w:pPr>
              <w:pStyle w:val="List2"/>
              <w:rPr>
                <w:lang w:val="en-NZ"/>
              </w:rPr>
            </w:pPr>
            <w:r w:rsidRPr="0055517E">
              <w:t>1.5.</w:t>
            </w:r>
            <w:r w:rsidRPr="0055517E">
              <w:tab/>
              <w:t>State, territory, national and international issues are analysed for their relevance to the industry and impact on</w:t>
            </w:r>
            <w:r w:rsidRPr="0055517E">
              <w:t xml:space="preserve"> one's own enterprise.</w:t>
            </w:r>
          </w:p>
        </w:tc>
      </w:tr>
      <w:tr w:rsidTr="005A7D4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List"/>
              <w:rPr>
                <w:lang w:val="en-NZ"/>
              </w:rPr>
            </w:pPr>
            <w:r w:rsidRPr="0055517E">
              <w:t>2.</w:t>
            </w:r>
            <w:r w:rsidRPr="0055517E">
              <w:tab/>
              <w:t>Assess new developments for impact on enterprises and industry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List2"/>
            </w:pPr>
            <w:r w:rsidRPr="0055517E">
              <w:t>2.1.</w:t>
            </w:r>
            <w:r w:rsidRPr="0055517E">
              <w:tab/>
              <w:t>Industry research and development information is sourced and evaluated for relevance to enterprises and to industry sector.</w:t>
            </w:r>
          </w:p>
          <w:p w:rsidR="00000000" w:rsidRPr="0055517E" w:rsidP="0055517E">
            <w:pPr>
              <w:pStyle w:val="List2"/>
            </w:pPr>
            <w:r w:rsidRPr="0055517E">
              <w:t>2.2.</w:t>
            </w:r>
            <w:r w:rsidRPr="0055517E">
              <w:tab/>
              <w:t>Risks and opportunities o</w:t>
            </w:r>
            <w:r w:rsidRPr="0055517E">
              <w:t>f new developments in industry processes, technologies and quality/environmental requirements are evaluated.</w:t>
            </w:r>
          </w:p>
          <w:p w:rsidR="00000000" w:rsidRPr="0055517E" w:rsidP="0055517E">
            <w:pPr>
              <w:pStyle w:val="List2"/>
            </w:pPr>
            <w:r w:rsidRPr="0055517E">
              <w:t>2.3.</w:t>
            </w:r>
            <w:r w:rsidRPr="0055517E">
              <w:tab/>
              <w:t>Emerging stakeholders and interest groups are identified and assessed for their potential benefit or impact on one's own enterprise and indust</w:t>
            </w:r>
            <w:r w:rsidRPr="0055517E">
              <w:t>ry sector as a whole.</w:t>
            </w:r>
          </w:p>
          <w:p w:rsidR="00000000" w:rsidRPr="0055517E" w:rsidP="0055517E">
            <w:pPr>
              <w:pStyle w:val="List2"/>
            </w:pPr>
            <w:r w:rsidRPr="0055517E">
              <w:t>2.4.</w:t>
            </w:r>
            <w:r w:rsidRPr="0055517E">
              <w:tab/>
              <w:t>Trends in production, marketing, resource management and research are analysed.</w:t>
            </w:r>
          </w:p>
          <w:p w:rsidR="00000000" w:rsidRPr="0055517E" w:rsidP="0055517E">
            <w:pPr>
              <w:pStyle w:val="List2"/>
            </w:pPr>
            <w:r w:rsidRPr="0055517E">
              <w:t>2.5.</w:t>
            </w:r>
            <w:r w:rsidRPr="0055517E">
              <w:tab/>
              <w:t>Potential impacts of proposed government initiatives are identified and assessed for significance.</w:t>
            </w:r>
          </w:p>
          <w:p w:rsidR="00000000" w:rsidRPr="0055517E" w:rsidP="0055517E">
            <w:pPr>
              <w:pStyle w:val="List2"/>
            </w:pPr>
            <w:r w:rsidRPr="0055517E">
              <w:t>2.6.</w:t>
            </w:r>
            <w:r w:rsidRPr="0055517E">
              <w:tab/>
              <w:t>Success and failure of relevant or relat</w:t>
            </w:r>
            <w:r w:rsidRPr="0055517E">
              <w:t>ed initiatives in other industries or enterprises are assessed for their relevance.</w:t>
            </w:r>
          </w:p>
          <w:p w:rsidR="00000000" w:rsidP="0055517E">
            <w:pPr>
              <w:pStyle w:val="List2"/>
              <w:rPr>
                <w:lang w:val="en-NZ"/>
              </w:rPr>
            </w:pPr>
            <w:r w:rsidRPr="0055517E">
              <w:t>2.7.</w:t>
            </w:r>
            <w:r w:rsidRPr="0055517E">
              <w:tab/>
              <w:t>Changing community and customer beliefs, attitudes and expectations are monitored.</w:t>
            </w:r>
          </w:p>
        </w:tc>
      </w:tr>
      <w:tr w:rsidTr="005A7D4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List"/>
              <w:rPr>
                <w:lang w:val="en-NZ"/>
              </w:rPr>
            </w:pPr>
            <w:r w:rsidRPr="0055517E">
              <w:t>3.</w:t>
            </w:r>
            <w:r w:rsidRPr="0055517E">
              <w:tab/>
              <w:t>Report on new developments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List2"/>
            </w:pPr>
            <w:r w:rsidRPr="0055517E">
              <w:t>3.1.</w:t>
            </w:r>
            <w:r w:rsidRPr="0055517E">
              <w:tab/>
            </w:r>
            <w:r w:rsidRPr="0055517E">
              <w:t>Evaluated research information is integrated in the enterprise/industry sector planning processes.</w:t>
            </w:r>
          </w:p>
          <w:p w:rsidR="00000000" w:rsidRPr="0055517E" w:rsidP="0055517E">
            <w:pPr>
              <w:pStyle w:val="List2"/>
            </w:pPr>
            <w:r w:rsidRPr="0055517E">
              <w:t>3.2.</w:t>
            </w:r>
            <w:r w:rsidRPr="0055517E">
              <w:tab/>
              <w:t>Research information is shared with others and opportunities for cooperative approaches are explored and encouraged.</w:t>
            </w:r>
          </w:p>
          <w:p w:rsidR="00000000" w:rsidRPr="0055517E" w:rsidP="0055517E">
            <w:pPr>
              <w:pStyle w:val="List2"/>
            </w:pPr>
            <w:r w:rsidRPr="0055517E">
              <w:t>3.3.</w:t>
            </w:r>
            <w:r w:rsidRPr="0055517E">
              <w:tab/>
              <w:t>Implications for use of resear</w:t>
            </w:r>
            <w:r w:rsidRPr="0055517E">
              <w:t>ch information are considered in a wider context with other producers, associates or colleagues.</w:t>
            </w:r>
          </w:p>
          <w:p w:rsidR="00000000" w:rsidRPr="0055517E" w:rsidP="0055517E">
            <w:pPr>
              <w:pStyle w:val="List2"/>
            </w:pPr>
            <w:r w:rsidRPr="0055517E">
              <w:t>3.4.</w:t>
            </w:r>
            <w:r w:rsidRPr="0055517E">
              <w:tab/>
              <w:t>Document a report on new industry developments.</w:t>
            </w:r>
          </w:p>
        </w:tc>
      </w:tr>
    </w:tbl>
    <w:p w:rsidR="005A7D45" w:rsidP="0055517E">
      <w:pPr>
        <w:pStyle w:val="BodyText"/>
      </w:pPr>
    </w:p>
    <w:p w:rsidR="005A7D45" w:rsidP="0055517E">
      <w:pPr>
        <w:pStyle w:val="BodyText"/>
      </w:pPr>
    </w:p>
    <w:p w:rsidR="00000000" w:rsidRPr="0055517E" w:rsidP="0055517E">
      <w:pPr>
        <w:pStyle w:val="Heading1"/>
      </w:pPr>
      <w:bookmarkStart w:id="9" w:name="O_256969"/>
      <w:bookmarkEnd w:id="9"/>
      <w:r w:rsidRPr="0055517E">
        <w:t>Required Skills and Knowledge</w:t>
      </w:r>
    </w:p>
    <w:tbl>
      <w:tblPr>
        <w:tblW w:w="0" w:type="auto"/>
        <w:tblLayout w:type="fixed"/>
        <w:tblCellMar>
          <w:left w:w="62" w:type="dxa"/>
          <w:right w:w="62" w:type="dxa"/>
        </w:tblCellMar>
        <w:tblLook w:val="0000"/>
      </w:tblPr>
      <w:tblGrid>
        <w:gridCol w:w="8522"/>
      </w:tblGrid>
      <w:tr w:rsidTr="005A7D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REQUIRED SKILLS AND KNOWLEDGE</w:t>
            </w:r>
          </w:p>
        </w:tc>
      </w:tr>
      <w:tr w:rsidTr="005A7D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t>This section describes the skills and knowledge required for this unit.</w:t>
            </w:r>
          </w:p>
        </w:tc>
      </w:tr>
      <w:tr w:rsidTr="005A7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Required skills</w:t>
            </w:r>
          </w:p>
        </w:tc>
      </w:tr>
      <w:tr w:rsidTr="005A7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ListBullet"/>
            </w:pPr>
            <w:r w:rsidRPr="0055517E">
              <w:t>research and analyse industry developments</w:t>
            </w:r>
          </w:p>
          <w:p w:rsidR="00000000" w:rsidRPr="0055517E" w:rsidP="0055517E">
            <w:pPr>
              <w:pStyle w:val="ListBullet"/>
            </w:pPr>
            <w:r w:rsidRPr="0055517E">
              <w:t>working with others to trial and implement R and D outcomes</w:t>
            </w:r>
          </w:p>
          <w:p w:rsidR="00000000" w:rsidRPr="0055517E" w:rsidP="0055517E">
            <w:pPr>
              <w:pStyle w:val="ListBullet"/>
            </w:pPr>
            <w:r w:rsidRPr="0055517E">
              <w:t xml:space="preserve">use literacy skills to fulfil job roles as required </w:t>
            </w:r>
            <w:r w:rsidRPr="0055517E">
              <w:t>by the organisation.  The level of skill may range from reading and understanding documentation to completion of written reports</w:t>
            </w:r>
          </w:p>
          <w:p w:rsidR="00000000" w:rsidRPr="0055517E" w:rsidP="0055517E">
            <w:pPr>
              <w:pStyle w:val="ListBullet"/>
            </w:pPr>
            <w:r w:rsidRPr="0055517E">
              <w:t>use oral communication skills/language competence to fulfil the job role as specified by the organisation including questioning</w:t>
            </w:r>
            <w:r w:rsidRPr="0055517E">
              <w:t>, active listening, asking for clarification, negotiating solutions and responding to a range of views</w:t>
            </w:r>
          </w:p>
          <w:p w:rsidR="00000000" w:rsidRPr="0055517E" w:rsidP="0055517E">
            <w:pPr>
              <w:pStyle w:val="ListBullet"/>
            </w:pPr>
            <w:r w:rsidRPr="0055517E">
              <w:t>use numeracy skills to estimate, calculate and record complex workplace measures</w:t>
            </w:r>
          </w:p>
          <w:p w:rsidR="00000000" w:rsidP="0055517E">
            <w:pPr>
              <w:pStyle w:val="ListBullet"/>
              <w:rPr>
                <w:lang w:val="en-NZ"/>
              </w:rPr>
            </w:pPr>
            <w:r w:rsidRPr="0055517E">
              <w:t>use interpersonal skills to work with others and relate to people from a</w:t>
            </w:r>
            <w:r w:rsidRPr="0055517E">
              <w:t xml:space="preserve"> range of cultural, social and religious backgrounds and with a range of physical and mental abilities.</w:t>
            </w:r>
          </w:p>
        </w:tc>
      </w:tr>
      <w:tr w:rsidTr="005A7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Required knowledge</w:t>
            </w:r>
          </w:p>
        </w:tc>
      </w:tr>
      <w:tr w:rsidTr="005A7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ListBullet"/>
            </w:pPr>
            <w:r w:rsidRPr="0055517E">
              <w:t>appropriate avenues to disseminate industry sector information to a range of stakeholders</w:t>
            </w:r>
          </w:p>
          <w:p w:rsidR="00000000" w:rsidRPr="0055517E" w:rsidP="0055517E">
            <w:pPr>
              <w:pStyle w:val="ListBullet"/>
            </w:pPr>
            <w:r w:rsidRPr="0055517E">
              <w:t>correct names and terminology relevant t</w:t>
            </w:r>
            <w:r w:rsidRPr="0055517E">
              <w:t>o one's industry sector</w:t>
            </w:r>
          </w:p>
          <w:p w:rsidR="00000000" w:rsidRPr="0055517E" w:rsidP="0055517E">
            <w:pPr>
              <w:pStyle w:val="ListBullet"/>
            </w:pPr>
            <w:r w:rsidRPr="0055517E">
              <w:t>credible sources of information</w:t>
            </w:r>
          </w:p>
          <w:p w:rsidR="00000000" w:rsidRPr="0055517E" w:rsidP="0055517E">
            <w:pPr>
              <w:pStyle w:val="ListBullet"/>
            </w:pPr>
            <w:r w:rsidRPr="0055517E">
              <w:t>key industry development and promotion programs relevant to one's industry sector</w:t>
            </w:r>
          </w:p>
          <w:p w:rsidR="00000000" w:rsidRPr="0055517E" w:rsidP="0055517E">
            <w:pPr>
              <w:pStyle w:val="ListBullet"/>
            </w:pPr>
            <w:r w:rsidRPr="0055517E">
              <w:t>roles and responsibilities of stakeholders and organisation's relevant to own industry sector</w:t>
            </w:r>
          </w:p>
          <w:p w:rsidR="00000000" w:rsidRPr="0055517E" w:rsidP="0055517E">
            <w:pPr>
              <w:pStyle w:val="ListBullet"/>
            </w:pPr>
            <w:r w:rsidRPr="0055517E">
              <w:t>supply chain for industr</w:t>
            </w:r>
            <w:r w:rsidRPr="0055517E">
              <w:t>y sector enterprises.</w:t>
            </w:r>
          </w:p>
        </w:tc>
      </w:tr>
    </w:tbl>
    <w:p w:rsidR="005A7D45" w:rsidP="0055517E">
      <w:pPr>
        <w:pStyle w:val="BodyText"/>
      </w:pPr>
    </w:p>
    <w:p w:rsidR="005A7D45" w:rsidP="0055517E">
      <w:pPr>
        <w:pStyle w:val="BodyText"/>
      </w:pPr>
    </w:p>
    <w:p w:rsidR="00000000" w:rsidRPr="0055517E" w:rsidP="0055517E">
      <w:pPr>
        <w:pStyle w:val="AllowPageBreak"/>
      </w:pPr>
    </w:p>
    <w:p w:rsidR="00000000" w:rsidRPr="0055517E" w:rsidP="0055517E">
      <w:pPr>
        <w:pStyle w:val="Heading1"/>
      </w:pPr>
      <w:bookmarkStart w:id="10" w:name="O_241003"/>
      <w:bookmarkEnd w:id="10"/>
      <w:r w:rsidRPr="0055517E">
        <w:t>Evidence Guide</w:t>
      </w:r>
    </w:p>
    <w:tbl>
      <w:tblPr>
        <w:tblW w:w="9570" w:type="dxa"/>
        <w:tblLayout w:type="fixed"/>
        <w:tblCellMar>
          <w:left w:w="62" w:type="dxa"/>
          <w:right w:w="62" w:type="dxa"/>
        </w:tblCellMar>
        <w:tblLook w:val="0000"/>
      </w:tblPr>
      <w:tblGrid>
        <w:gridCol w:w="3908"/>
        <w:gridCol w:w="5662"/>
      </w:tblGrid>
      <w:tr w:rsidTr="005A7D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EVIDENCE GUIDE</w:t>
            </w:r>
          </w:p>
        </w:tc>
      </w:tr>
      <w:tr w:rsidTr="005A7D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t xml:space="preserve">The evidence guide provides advice on assessment and must be read in conjunction with the performance criteria, required skills and knowledge, </w:t>
            </w:r>
            <w:r w:rsidRPr="0055517E">
              <w:t>range statement and the Assessment Guidelines for the Training Package.</w:t>
            </w:r>
          </w:p>
        </w:tc>
      </w:tr>
      <w:tr w:rsidTr="005A7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p>
        </w:tc>
      </w:tr>
      <w:tr w:rsidTr="005A7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r w:rsidRPr="0055517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55517E" w:rsidP="0055517E">
            <w:pPr>
              <w:pStyle w:val="ListBullet"/>
            </w:pPr>
            <w:r w:rsidRPr="0055517E">
              <w:t>critically evaluate information and research findings of relevance to enterprises and industry sector</w:t>
            </w:r>
          </w:p>
          <w:p w:rsidR="00000000" w:rsidRPr="0055517E" w:rsidP="0055517E">
            <w:pPr>
              <w:pStyle w:val="ListBullet"/>
            </w:pPr>
            <w:r w:rsidRPr="0055517E">
              <w:t>integrate research and development into enterprise planning</w:t>
            </w:r>
          </w:p>
          <w:p w:rsidR="00000000" w:rsidRPr="0055517E" w:rsidP="0055517E">
            <w:pPr>
              <w:pStyle w:val="ListBullet"/>
            </w:pPr>
            <w:r w:rsidRPr="0055517E">
              <w:t>evaluate the potential of research proposals with other producers, associates or colleagues</w:t>
            </w:r>
          </w:p>
          <w:p w:rsidR="00000000" w:rsidP="0055517E">
            <w:pPr>
              <w:pStyle w:val="ListBullet"/>
              <w:rPr>
                <w:lang w:val="en-NZ"/>
              </w:rPr>
            </w:pPr>
            <w:r w:rsidRPr="0055517E">
              <w:t>d</w:t>
            </w:r>
            <w:r w:rsidRPr="0055517E">
              <w:t>ocument a report on new industry developments.</w:t>
            </w:r>
          </w:p>
        </w:tc>
      </w:tr>
      <w:tr w:rsidTr="005A7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r w:rsidRPr="0055517E">
              <w:t xml:space="preserve">Competency requires the application of work practices under work conditions.  Selection and use of resources for some worksites may differ due to the regional </w:t>
            </w:r>
            <w:r w:rsidRPr="0055517E">
              <w:t>or enterprise circumstances.</w:t>
            </w:r>
          </w:p>
        </w:tc>
      </w:tr>
    </w:tbl>
    <w:p w:rsidR="005A7D45" w:rsidP="0055517E">
      <w:pPr>
        <w:pStyle w:val="BodyText"/>
      </w:pPr>
    </w:p>
    <w:p w:rsidR="005A7D45" w:rsidP="0055517E">
      <w:pPr>
        <w:pStyle w:val="BodyText"/>
      </w:pPr>
    </w:p>
    <w:p w:rsidR="00000000" w:rsidRPr="0055517E" w:rsidP="0055517E">
      <w:pPr>
        <w:pStyle w:val="Heading1"/>
      </w:pPr>
      <w:bookmarkStart w:id="11" w:name="O_248986"/>
      <w:bookmarkEnd w:id="11"/>
      <w:r w:rsidRPr="0055517E">
        <w:t>Range Statement</w:t>
      </w:r>
    </w:p>
    <w:tbl>
      <w:tblPr>
        <w:tblW w:w="0" w:type="auto"/>
        <w:tblLayout w:type="fixed"/>
        <w:tblCellMar>
          <w:left w:w="62" w:type="dxa"/>
          <w:right w:w="62" w:type="dxa"/>
        </w:tblCellMar>
        <w:tblLook w:val="0000"/>
      </w:tblPr>
      <w:tblGrid>
        <w:gridCol w:w="3484"/>
        <w:gridCol w:w="5038"/>
      </w:tblGrid>
      <w:tr w:rsidTr="005A7D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RANGE STATEMENT</w:t>
            </w:r>
          </w:p>
        </w:tc>
      </w:tr>
      <w:tr w:rsidTr="005A7D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t>The range statement relates to the unit of competency as a whole.</w:t>
            </w:r>
          </w:p>
        </w:tc>
      </w:tr>
      <w:tr w:rsidTr="005A7D4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t>Developments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ListBullet"/>
            </w:pPr>
            <w:r w:rsidRPr="0055517E">
              <w:t>processes</w:t>
            </w:r>
          </w:p>
          <w:p w:rsidR="00000000" w:rsidRPr="0055517E" w:rsidP="0055517E">
            <w:pPr>
              <w:pStyle w:val="ListBullet"/>
            </w:pPr>
            <w:r w:rsidRPr="0055517E">
              <w:t>technologies and quality/environmental requirements</w:t>
            </w:r>
          </w:p>
          <w:p w:rsidR="00000000" w:rsidRPr="0055517E" w:rsidP="0055517E">
            <w:pPr>
              <w:pStyle w:val="ListBullet"/>
            </w:pPr>
            <w:r w:rsidRPr="0055517E">
              <w:t>issues in production</w:t>
            </w:r>
          </w:p>
          <w:p w:rsidR="00000000" w:rsidRPr="0055517E" w:rsidP="0055517E">
            <w:pPr>
              <w:pStyle w:val="ListBullet"/>
            </w:pPr>
            <w:r w:rsidRPr="0055517E">
              <w:t>marketing</w:t>
            </w:r>
          </w:p>
          <w:p w:rsidR="00000000" w:rsidRPr="0055517E" w:rsidP="0055517E">
            <w:pPr>
              <w:pStyle w:val="ListBullet"/>
            </w:pPr>
            <w:r w:rsidRPr="0055517E">
              <w:t>resource management</w:t>
            </w:r>
          </w:p>
          <w:p w:rsidR="00000000" w:rsidRPr="0055517E" w:rsidP="0055517E">
            <w:pPr>
              <w:pStyle w:val="ListBullet"/>
            </w:pPr>
            <w:r w:rsidRPr="0055517E">
              <w:t>research.</w:t>
            </w:r>
          </w:p>
        </w:tc>
      </w:tr>
    </w:tbl>
    <w:p w:rsidR="005A7D45" w:rsidP="0055517E">
      <w:pPr>
        <w:pStyle w:val="BodyText"/>
      </w:pPr>
    </w:p>
    <w:p w:rsidR="005A7D45" w:rsidP="0055517E">
      <w:pPr>
        <w:pStyle w:val="BodyText"/>
      </w:pPr>
    </w:p>
    <w:p w:rsidR="00000000" w:rsidRPr="0055517E" w:rsidP="0055517E">
      <w:pPr>
        <w:pStyle w:val="Heading1"/>
      </w:pPr>
      <w:bookmarkStart w:id="12" w:name="O_191291"/>
      <w:bookmarkEnd w:id="12"/>
      <w:r w:rsidRPr="0055517E">
        <w:t>Unit Sector(s)</w:t>
      </w:r>
    </w:p>
    <w:tbl>
      <w:tblPr>
        <w:tblW w:w="0" w:type="auto"/>
        <w:tblLayout w:type="fixed"/>
        <w:tblCellMar>
          <w:left w:w="62" w:type="dxa"/>
          <w:right w:w="62" w:type="dxa"/>
        </w:tblCellMar>
        <w:tblLook w:val="0000"/>
      </w:tblPr>
      <w:tblGrid>
        <w:gridCol w:w="2625"/>
        <w:gridCol w:w="5897"/>
      </w:tblGrid>
      <w:tr w:rsidTr="005A7D45">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r w:rsidRPr="0055517E">
              <w:t>Work</w:t>
            </w:r>
          </w:p>
        </w:tc>
      </w:tr>
    </w:tbl>
    <w:p w:rsidR="005A7D45" w:rsidP="0055517E">
      <w:pPr>
        <w:pStyle w:val="BodyText"/>
      </w:pPr>
    </w:p>
    <w:p w:rsidR="005A7D45" w:rsidP="0055517E">
      <w:pPr>
        <w:pStyle w:val="BodyText"/>
      </w:pPr>
    </w:p>
    <w:p w:rsidR="00000000" w:rsidRPr="0055517E" w:rsidP="0055517E">
      <w:pPr>
        <w:pStyle w:val="Heading1"/>
      </w:pPr>
      <w:bookmarkStart w:id="13" w:name="O_191288"/>
      <w:bookmarkEnd w:id="13"/>
      <w:r w:rsidRPr="0055517E">
        <w:t>Co-requisite units</w:t>
      </w:r>
    </w:p>
    <w:tbl>
      <w:tblPr>
        <w:tblW w:w="0" w:type="auto"/>
        <w:tblLayout w:type="fixed"/>
        <w:tblCellMar>
          <w:left w:w="62" w:type="dxa"/>
          <w:right w:w="62" w:type="dxa"/>
        </w:tblCellMar>
        <w:tblLook w:val="0000"/>
      </w:tblPr>
      <w:tblGrid>
        <w:gridCol w:w="2641"/>
        <w:gridCol w:w="1322"/>
        <w:gridCol w:w="4559"/>
      </w:tblGrid>
      <w:tr w:rsidTr="005A7D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p>
        </w:tc>
      </w:tr>
      <w:tr w:rsidTr="005A7D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p>
        </w:tc>
      </w:tr>
      <w:tr w:rsidTr="005A7D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p>
        </w:tc>
      </w:tr>
    </w:tbl>
    <w:p w:rsidR="005A7D45" w:rsidP="0055517E">
      <w:pPr>
        <w:pStyle w:val="BodyText"/>
      </w:pPr>
    </w:p>
    <w:p w:rsidR="005A7D45" w:rsidP="0055517E">
      <w:pPr>
        <w:pStyle w:val="BodyText"/>
      </w:pPr>
    </w:p>
    <w:p w:rsidR="00000000" w:rsidRPr="0055517E" w:rsidP="0055517E">
      <w:pPr>
        <w:pStyle w:val="Heading1"/>
      </w:pPr>
      <w:bookmarkStart w:id="14" w:name="O_191290"/>
      <w:bookmarkEnd w:id="14"/>
      <w:r w:rsidRPr="0055517E">
        <w:t>Competency field</w:t>
      </w:r>
    </w:p>
    <w:tbl>
      <w:tblPr>
        <w:tblW w:w="0" w:type="auto"/>
        <w:tblLayout w:type="fixed"/>
        <w:tblCellMar>
          <w:left w:w="62" w:type="dxa"/>
          <w:right w:w="62" w:type="dxa"/>
        </w:tblCellMar>
        <w:tblLook w:val="0000"/>
      </w:tblPr>
      <w:tblGrid>
        <w:gridCol w:w="2784"/>
        <w:gridCol w:w="5738"/>
      </w:tblGrid>
      <w:tr w:rsidTr="005A7D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E">
            <w:pPr>
              <w:pStyle w:val="BodyText"/>
              <w:rPr>
                <w:lang w:val="en-NZ"/>
              </w:rPr>
            </w:pPr>
            <w:r w:rsidRPr="005551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E" w:rsidP="0055517E">
            <w:pPr>
              <w:pStyle w:val="BodyText"/>
            </w:pPr>
          </w:p>
        </w:tc>
      </w:tr>
    </w:tbl>
    <w:p w:rsidR="005A7D45" w:rsidP="0055517E">
      <w:pPr>
        <w:pStyle w:val="BodyText"/>
      </w:pPr>
    </w:p>
    <w:p w:rsidR="005A7D45" w:rsidP="0055517E">
      <w:pPr>
        <w:pStyle w:val="BodyText"/>
      </w:pPr>
    </w:p>
    <w:p w:rsidR="00000000" w:rsidRPr="0055517E" w:rsidP="0055517E"/>
    <w:sectPr w:rsidSect="00555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D45" w:rsidP="005A7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45" w:rsidP="00555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7D45" w:rsidP="005551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7D45" w:rsidP="005551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E" w:rsidRPr="005A7D45" w:rsidP="005A7D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45" w:rsidP="0055517E">
    <w:pPr>
      <w:pStyle w:val="Header"/>
      <w:framePr w:wrap="around"/>
    </w:pPr>
    <w:r>
      <w:fldChar w:fldCharType="begin"/>
    </w:r>
    <w:r>
      <w:instrText xml:space="preserve"> TITLE   \* MERGEFORMAT </w:instrText>
    </w:r>
    <w:r>
      <w:fldChar w:fldCharType="separate"/>
    </w:r>
    <w:r>
      <w:t>AHCWRK504A Assess new industry developments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7D45" w:rsidP="00555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F0F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121F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1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17E"/>
    <w:pPr>
      <w:spacing w:before="360" w:after="60"/>
      <w:outlineLvl w:val="0"/>
    </w:pPr>
    <w:rPr>
      <w:sz w:val="32"/>
    </w:rPr>
  </w:style>
  <w:style w:type="paragraph" w:styleId="Heading2">
    <w:name w:val="heading 2"/>
    <w:basedOn w:val="HeadingBase"/>
    <w:next w:val="BodyText"/>
    <w:link w:val="Heading2Char"/>
    <w:qFormat/>
    <w:rsid w:val="0055517E"/>
    <w:pPr>
      <w:keepLines/>
      <w:spacing w:before="240" w:after="120"/>
      <w:outlineLvl w:val="1"/>
    </w:pPr>
    <w:rPr>
      <w:sz w:val="28"/>
      <w:szCs w:val="40"/>
    </w:rPr>
  </w:style>
  <w:style w:type="paragraph" w:styleId="Heading3">
    <w:name w:val="heading 3"/>
    <w:basedOn w:val="HeadingBase"/>
    <w:next w:val="BodyText"/>
    <w:link w:val="Heading3Char"/>
    <w:qFormat/>
    <w:rsid w:val="0055517E"/>
    <w:pPr>
      <w:spacing w:before="180" w:after="120"/>
      <w:outlineLvl w:val="2"/>
    </w:pPr>
    <w:rPr>
      <w:spacing w:val="-10"/>
      <w:kern w:val="32"/>
    </w:rPr>
  </w:style>
  <w:style w:type="paragraph" w:styleId="Heading4">
    <w:name w:val="heading 4"/>
    <w:basedOn w:val="HeadingBase"/>
    <w:next w:val="BodyText"/>
    <w:link w:val="Heading4Char"/>
    <w:qFormat/>
    <w:rsid w:val="0055517E"/>
    <w:pPr>
      <w:spacing w:before="160" w:after="120"/>
      <w:outlineLvl w:val="3"/>
    </w:pPr>
    <w:rPr>
      <w:sz w:val="22"/>
    </w:rPr>
  </w:style>
  <w:style w:type="paragraph" w:styleId="Heading5">
    <w:name w:val="heading 5"/>
    <w:basedOn w:val="HeadingBase"/>
    <w:next w:val="Normal"/>
    <w:link w:val="Heading5Char"/>
    <w:qFormat/>
    <w:rsid w:val="0055517E"/>
    <w:pPr>
      <w:spacing w:before="80"/>
      <w:outlineLvl w:val="4"/>
    </w:pPr>
    <w:rPr>
      <w:color w:val="918585"/>
      <w:sz w:val="20"/>
    </w:rPr>
  </w:style>
  <w:style w:type="paragraph" w:styleId="Heading6">
    <w:name w:val="heading 6"/>
    <w:basedOn w:val="HeadingBase"/>
    <w:next w:val="Normal"/>
    <w:link w:val="Heading6Char"/>
    <w:qFormat/>
    <w:rsid w:val="0055517E"/>
    <w:pPr>
      <w:spacing w:before="60"/>
      <w:outlineLvl w:val="5"/>
    </w:pPr>
    <w:rPr>
      <w:color w:val="918585"/>
      <w:sz w:val="20"/>
    </w:rPr>
  </w:style>
  <w:style w:type="paragraph" w:styleId="Heading7">
    <w:name w:val="heading 7"/>
    <w:basedOn w:val="Normal"/>
    <w:next w:val="Normal"/>
    <w:link w:val="Heading7Char"/>
    <w:qFormat/>
    <w:rsid w:val="0055517E"/>
    <w:pPr>
      <w:ind w:left="720"/>
      <w:outlineLvl w:val="6"/>
    </w:pPr>
    <w:rPr>
      <w:i/>
    </w:rPr>
  </w:style>
  <w:style w:type="paragraph" w:styleId="Heading8">
    <w:name w:val="heading 8"/>
    <w:basedOn w:val="Normal"/>
    <w:next w:val="Normal"/>
    <w:link w:val="Heading8Char"/>
    <w:qFormat/>
    <w:rsid w:val="0055517E"/>
    <w:pPr>
      <w:ind w:left="720"/>
      <w:outlineLvl w:val="7"/>
    </w:pPr>
    <w:rPr>
      <w:i/>
    </w:rPr>
  </w:style>
  <w:style w:type="paragraph" w:styleId="Heading9">
    <w:name w:val="heading 9"/>
    <w:basedOn w:val="Normal"/>
    <w:next w:val="Normal"/>
    <w:link w:val="Heading9Char"/>
    <w:qFormat/>
    <w:rsid w:val="0055517E"/>
    <w:pPr>
      <w:ind w:left="720"/>
      <w:outlineLvl w:val="8"/>
    </w:pPr>
    <w:rPr>
      <w:i/>
    </w:rPr>
  </w:style>
  <w:style w:type="character" w:default="1" w:styleId="DefaultParagraphFont">
    <w:name w:val="Default Paragraph Font"/>
    <w:uiPriority w:val="1"/>
    <w:unhideWhenUsed/>
    <w:rsid w:val="00555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17E"/>
  </w:style>
  <w:style w:type="character" w:customStyle="1" w:styleId="Heading1Char">
    <w:name w:val="Heading 1 Char"/>
    <w:link w:val="Heading1"/>
    <w:rsid w:val="0055517E"/>
    <w:rPr>
      <w:rFonts w:ascii="Times New Roman" w:eastAsia="Times New Roman" w:hAnsi="Times New Roman" w:cs="Times New Roman"/>
      <w:b/>
      <w:sz w:val="32"/>
      <w:szCs w:val="20"/>
      <w:lang w:eastAsia="en-US"/>
    </w:rPr>
  </w:style>
  <w:style w:type="paragraph" w:styleId="BodyText">
    <w:name w:val="Body Text"/>
    <w:basedOn w:val="Normal"/>
    <w:link w:val="BodyTextChar"/>
    <w:rsid w:val="0055517E"/>
    <w:pPr>
      <w:spacing w:before="120" w:after="120"/>
      <w:contextualSpacing/>
    </w:pPr>
    <w:rPr>
      <w:rFonts w:ascii="Times New Roman" w:hAnsi="Times New Roman"/>
      <w:sz w:val="24"/>
      <w:szCs w:val="22"/>
    </w:rPr>
  </w:style>
  <w:style w:type="character" w:customStyle="1" w:styleId="BodyTextChar">
    <w:name w:val="Body Text Char"/>
    <w:link w:val="BodyText"/>
    <w:rsid w:val="0055517E"/>
    <w:rPr>
      <w:rFonts w:ascii="Times New Roman" w:eastAsia="Times New Roman" w:hAnsi="Times New Roman" w:cs="Times New Roman"/>
      <w:sz w:val="24"/>
      <w:lang w:val="en-US" w:eastAsia="en-US"/>
    </w:rPr>
  </w:style>
  <w:style w:type="paragraph" w:styleId="Footer">
    <w:name w:val="footer"/>
    <w:basedOn w:val="Normal"/>
    <w:link w:val="FooterChar"/>
    <w:rsid w:val="00555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517E"/>
    <w:rPr>
      <w:rFonts w:ascii="Times New Roman" w:eastAsia="Times New Roman" w:hAnsi="Times New Roman" w:cs="Times New Roman"/>
      <w:sz w:val="16"/>
      <w:lang w:val="en-US" w:eastAsia="en-US"/>
    </w:rPr>
  </w:style>
  <w:style w:type="paragraph" w:styleId="List">
    <w:name w:val="List"/>
    <w:basedOn w:val="BodyText"/>
    <w:next w:val="BodyText"/>
    <w:rsid w:val="0055517E"/>
    <w:pPr>
      <w:tabs>
        <w:tab w:val="left" w:pos="340"/>
      </w:tabs>
      <w:spacing w:before="60" w:after="60"/>
      <w:ind w:left="340" w:hanging="340"/>
    </w:pPr>
  </w:style>
  <w:style w:type="paragraph" w:styleId="ListBullet">
    <w:name w:val="List Bullet"/>
    <w:basedOn w:val="List"/>
    <w:rsid w:val="0055517E"/>
    <w:pPr>
      <w:numPr>
        <w:numId w:val="12"/>
      </w:numPr>
      <w:tabs>
        <w:tab w:val="clear" w:pos="340"/>
      </w:tabs>
      <w:spacing w:before="40" w:after="40"/>
    </w:pPr>
  </w:style>
  <w:style w:type="character" w:customStyle="1" w:styleId="SpecialBold">
    <w:name w:val="Special Bold"/>
    <w:rsid w:val="0055517E"/>
    <w:rPr>
      <w:b/>
      <w:spacing w:val="0"/>
    </w:rPr>
  </w:style>
  <w:style w:type="paragraph" w:customStyle="1" w:styleId="SuperHeading">
    <w:name w:val="SuperHeading"/>
    <w:basedOn w:val="Normal"/>
    <w:rsid w:val="0055517E"/>
    <w:pPr>
      <w:spacing w:before="240" w:after="120"/>
      <w:outlineLvl w:val="0"/>
    </w:pPr>
    <w:rPr>
      <w:rFonts w:ascii="Times New Roman" w:hAnsi="Times New Roman"/>
      <w:b/>
      <w:sz w:val="28"/>
    </w:rPr>
  </w:style>
  <w:style w:type="paragraph" w:customStyle="1" w:styleId="AllowPageBreak">
    <w:name w:val="AllowPageBreak"/>
    <w:rsid w:val="005551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517E"/>
    <w:pPr>
      <w:tabs>
        <w:tab w:val="left" w:pos="680"/>
      </w:tabs>
      <w:spacing w:before="60" w:after="60"/>
      <w:ind w:left="680" w:hanging="340"/>
    </w:pPr>
  </w:style>
  <w:style w:type="character" w:customStyle="1" w:styleId="Heading2Char">
    <w:name w:val="Heading 2 Char"/>
    <w:link w:val="Heading2"/>
    <w:rsid w:val="0055517E"/>
    <w:rPr>
      <w:rFonts w:ascii="Times New Roman" w:eastAsia="Times New Roman" w:hAnsi="Times New Roman" w:cs="Times New Roman"/>
      <w:b/>
      <w:sz w:val="28"/>
      <w:szCs w:val="40"/>
      <w:lang w:eastAsia="en-US"/>
    </w:rPr>
  </w:style>
  <w:style w:type="character" w:customStyle="1" w:styleId="Heading3Char">
    <w:name w:val="Heading 3 Char"/>
    <w:link w:val="Heading3"/>
    <w:rsid w:val="005551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517E"/>
    <w:rPr>
      <w:rFonts w:ascii="Times New Roman" w:eastAsia="Times New Roman" w:hAnsi="Times New Roman" w:cs="Times New Roman"/>
      <w:b/>
      <w:szCs w:val="20"/>
      <w:lang w:eastAsia="en-US"/>
    </w:rPr>
  </w:style>
  <w:style w:type="character" w:customStyle="1" w:styleId="Heading5Char">
    <w:name w:val="Heading 5 Char"/>
    <w:link w:val="Heading5"/>
    <w:rsid w:val="005551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5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1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1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17E"/>
    <w:rPr>
      <w:rFonts w:ascii="Courier New" w:eastAsia="Times New Roman" w:hAnsi="Courier New" w:cs="Times New Roman"/>
      <w:i/>
      <w:szCs w:val="20"/>
      <w:lang w:val="en-US" w:eastAsia="en-US"/>
    </w:rPr>
  </w:style>
  <w:style w:type="paragraph" w:customStyle="1" w:styleId="HeadingBase">
    <w:name w:val="Heading Base"/>
    <w:rsid w:val="00555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17E"/>
    <w:pPr>
      <w:tabs>
        <w:tab w:val="right" w:leader="dot" w:pos="9072"/>
      </w:tabs>
      <w:ind w:left="567"/>
    </w:pPr>
    <w:rPr>
      <w:szCs w:val="22"/>
    </w:rPr>
  </w:style>
  <w:style w:type="paragraph" w:customStyle="1" w:styleId="TOCBase">
    <w:name w:val="TOC Base"/>
    <w:rsid w:val="00555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17E"/>
    <w:pPr>
      <w:tabs>
        <w:tab w:val="right" w:leader="dot" w:pos="9072"/>
      </w:tabs>
      <w:spacing w:before="40" w:after="40"/>
      <w:ind w:left="284"/>
    </w:pPr>
    <w:rPr>
      <w:rFonts w:ascii="Times New Roman" w:hAnsi="Times New Roman"/>
    </w:rPr>
  </w:style>
  <w:style w:type="paragraph" w:styleId="TOC1">
    <w:name w:val="toc 1"/>
    <w:basedOn w:val="TOCBase"/>
    <w:next w:val="Normal"/>
    <w:rsid w:val="005551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17E"/>
    <w:pPr>
      <w:spacing w:before="5040"/>
      <w:jc w:val="center"/>
    </w:pPr>
    <w:rPr>
      <w:sz w:val="48"/>
      <w:szCs w:val="72"/>
      <w:lang w:val="en-US"/>
    </w:rPr>
  </w:style>
  <w:style w:type="character" w:customStyle="1" w:styleId="TitleChar">
    <w:name w:val="Title Char"/>
    <w:link w:val="Title"/>
    <w:rsid w:val="00555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17E"/>
    <w:pPr>
      <w:tabs>
        <w:tab w:val="left" w:pos="3600"/>
        <w:tab w:val="left" w:pos="3958"/>
      </w:tabs>
    </w:pPr>
  </w:style>
  <w:style w:type="paragraph" w:customStyle="1" w:styleId="Note">
    <w:name w:val="Note"/>
    <w:basedOn w:val="BodyText"/>
    <w:rsid w:val="00555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17E"/>
    <w:pPr>
      <w:framePr w:wrap="auto" w:hAnchor="text" w:y="6049"/>
    </w:pPr>
    <w:rPr>
      <w:color w:val="000000"/>
      <w:sz w:val="40"/>
    </w:rPr>
  </w:style>
  <w:style w:type="paragraph" w:customStyle="1" w:styleId="TOCTitle">
    <w:name w:val="TOCTitle"/>
    <w:basedOn w:val="Heading1"/>
    <w:rsid w:val="0055517E"/>
    <w:pPr>
      <w:spacing w:after="240"/>
      <w:jc w:val="center"/>
      <w:outlineLvl w:val="9"/>
    </w:pPr>
    <w:rPr>
      <w:caps/>
    </w:rPr>
  </w:style>
  <w:style w:type="paragraph" w:customStyle="1" w:styleId="Version">
    <w:name w:val="Version"/>
    <w:rsid w:val="005551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17E"/>
    <w:pPr>
      <w:numPr>
        <w:numId w:val="13"/>
      </w:numPr>
      <w:tabs>
        <w:tab w:val="clear" w:pos="680"/>
      </w:tabs>
    </w:pPr>
  </w:style>
  <w:style w:type="paragraph" w:styleId="Index1">
    <w:name w:val="index 1"/>
    <w:basedOn w:val="Normal"/>
    <w:next w:val="Normal"/>
    <w:semiHidden/>
    <w:rsid w:val="0055517E"/>
    <w:pPr>
      <w:keepNext w:val="0"/>
      <w:tabs>
        <w:tab w:val="right" w:pos="4176"/>
      </w:tabs>
      <w:ind w:left="198" w:hanging="198"/>
    </w:pPr>
    <w:rPr>
      <w:rFonts w:ascii="Garamond" w:hAnsi="Garamond"/>
    </w:rPr>
  </w:style>
  <w:style w:type="paragraph" w:styleId="IndexHeading">
    <w:name w:val="index heading"/>
    <w:basedOn w:val="Normal"/>
    <w:next w:val="Index1"/>
    <w:semiHidden/>
    <w:rsid w:val="0055517E"/>
    <w:pPr>
      <w:spacing w:before="120" w:after="120"/>
    </w:pPr>
    <w:rPr>
      <w:rFonts w:ascii="Arial" w:hAnsi="Arial"/>
      <w:b/>
      <w:color w:val="918585"/>
      <w:sz w:val="24"/>
    </w:rPr>
  </w:style>
  <w:style w:type="paragraph" w:styleId="Header">
    <w:name w:val="header"/>
    <w:basedOn w:val="Normal"/>
    <w:link w:val="HeaderChar"/>
    <w:rsid w:val="00555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517E"/>
    <w:rPr>
      <w:rFonts w:ascii="Times New Roman" w:eastAsia="Times New Roman" w:hAnsi="Times New Roman" w:cs="Times New Roman"/>
      <w:sz w:val="16"/>
      <w:szCs w:val="20"/>
      <w:lang w:val="en-GB" w:eastAsia="en-US"/>
    </w:rPr>
  </w:style>
  <w:style w:type="paragraph" w:customStyle="1" w:styleId="Chapter">
    <w:name w:val="Chapter"/>
    <w:basedOn w:val="Normal"/>
    <w:rsid w:val="0055517E"/>
    <w:pPr>
      <w:spacing w:before="240"/>
    </w:pPr>
    <w:rPr>
      <w:rFonts w:ascii="Times New Roman" w:hAnsi="Times New Roman"/>
      <w:smallCaps/>
      <w:spacing w:val="80"/>
      <w:sz w:val="28"/>
    </w:rPr>
  </w:style>
  <w:style w:type="paragraph" w:customStyle="1" w:styleId="InChapter">
    <w:name w:val="InChapter"/>
    <w:basedOn w:val="Heading3"/>
    <w:rsid w:val="0055517E"/>
    <w:pPr>
      <w:spacing w:after="240"/>
      <w:outlineLvl w:val="9"/>
    </w:pPr>
    <w:rPr>
      <w:noProof/>
    </w:rPr>
  </w:style>
  <w:style w:type="paragraph" w:styleId="Index2">
    <w:name w:val="index 2"/>
    <w:basedOn w:val="Normal"/>
    <w:next w:val="Normal"/>
    <w:semiHidden/>
    <w:rsid w:val="0055517E"/>
    <w:pPr>
      <w:tabs>
        <w:tab w:val="right" w:pos="4176"/>
      </w:tabs>
      <w:ind w:left="568" w:hanging="284"/>
    </w:pPr>
    <w:rPr>
      <w:rFonts w:ascii="Garamond" w:hAnsi="Garamond"/>
    </w:rPr>
  </w:style>
  <w:style w:type="paragraph" w:customStyle="1" w:styleId="Byline">
    <w:name w:val="Byline"/>
    <w:rsid w:val="00555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17E"/>
    <w:pPr>
      <w:tabs>
        <w:tab w:val="clear" w:pos="3600"/>
        <w:tab w:val="clear" w:pos="3958"/>
      </w:tabs>
      <w:jc w:val="right"/>
    </w:pPr>
  </w:style>
  <w:style w:type="character" w:styleId="Emphasis">
    <w:name w:val="Emphasis"/>
    <w:qFormat/>
    <w:rsid w:val="0055517E"/>
    <w:rPr>
      <w:i/>
    </w:rPr>
  </w:style>
  <w:style w:type="paragraph" w:styleId="Caption">
    <w:name w:val="caption"/>
    <w:basedOn w:val="BodyText"/>
    <w:next w:val="Normal"/>
    <w:qFormat/>
    <w:rsid w:val="0055517E"/>
    <w:pPr>
      <w:framePr w:w="2268" w:hSpace="181" w:vSpace="181" w:wrap="around" w:vAnchor="text" w:hAnchor="page" w:x="1135" w:y="285" w:anchorLock="1"/>
    </w:pPr>
    <w:rPr>
      <w:i/>
    </w:rPr>
  </w:style>
  <w:style w:type="paragraph" w:customStyle="1" w:styleId="MiniTOCTitle">
    <w:name w:val="MiniTOCTitle"/>
    <w:basedOn w:val="Heading4"/>
    <w:rsid w:val="0055517E"/>
    <w:pPr>
      <w:spacing w:before="240"/>
      <w:outlineLvl w:val="9"/>
    </w:pPr>
    <w:rPr>
      <w:noProof/>
      <w:sz w:val="24"/>
    </w:rPr>
  </w:style>
  <w:style w:type="paragraph" w:customStyle="1" w:styleId="MiniTOCItem">
    <w:name w:val="MiniTOCItem"/>
    <w:basedOn w:val="ListBullet"/>
    <w:rsid w:val="0055517E"/>
    <w:pPr>
      <w:numPr>
        <w:numId w:val="0"/>
      </w:numPr>
      <w:tabs>
        <w:tab w:val="right" w:leader="dot" w:pos="6521"/>
      </w:tabs>
      <w:spacing w:before="0" w:after="0"/>
    </w:pPr>
  </w:style>
  <w:style w:type="paragraph" w:customStyle="1" w:styleId="TOFTitle">
    <w:name w:val="TOFTitle"/>
    <w:basedOn w:val="TOCTitle"/>
    <w:rsid w:val="0055517E"/>
  </w:style>
  <w:style w:type="paragraph" w:styleId="TableofFigures">
    <w:name w:val="table of figures"/>
    <w:basedOn w:val="Normal"/>
    <w:next w:val="Normal"/>
    <w:semiHidden/>
    <w:rsid w:val="0055517E"/>
    <w:pPr>
      <w:tabs>
        <w:tab w:val="right" w:leader="dot" w:pos="9072"/>
      </w:tabs>
      <w:ind w:left="970" w:hanging="403"/>
    </w:pPr>
    <w:rPr>
      <w:rFonts w:ascii="Times New Roman" w:hAnsi="Times New Roman"/>
      <w:b/>
    </w:rPr>
  </w:style>
  <w:style w:type="paragraph" w:styleId="ListNumber">
    <w:name w:val="List Number"/>
    <w:basedOn w:val="List"/>
    <w:rsid w:val="0055517E"/>
    <w:pPr>
      <w:numPr>
        <w:numId w:val="10"/>
      </w:numPr>
    </w:pPr>
  </w:style>
  <w:style w:type="character" w:customStyle="1" w:styleId="WingdingSymbols">
    <w:name w:val="Wingding Symbols"/>
    <w:rsid w:val="0055517E"/>
    <w:rPr>
      <w:rFonts w:ascii="Wingdings" w:hAnsi="Wingdings"/>
    </w:rPr>
  </w:style>
  <w:style w:type="paragraph" w:customStyle="1" w:styleId="TableHeading">
    <w:name w:val="Table Heading"/>
    <w:basedOn w:val="HeadingBase"/>
    <w:rsid w:val="0055517E"/>
    <w:pPr>
      <w:keepLines/>
      <w:pBdr>
        <w:bottom w:val="single" w:sz="6" w:space="1" w:color="918585"/>
      </w:pBdr>
      <w:spacing w:before="240"/>
    </w:pPr>
  </w:style>
  <w:style w:type="character" w:customStyle="1" w:styleId="HotSpot">
    <w:name w:val="HotSpot"/>
    <w:rsid w:val="0055517E"/>
    <w:rPr>
      <w:color w:val="0033CC"/>
      <w:u w:val="none"/>
    </w:rPr>
  </w:style>
  <w:style w:type="paragraph" w:customStyle="1" w:styleId="BodyTextRight">
    <w:name w:val="Body Text Right"/>
    <w:basedOn w:val="BodyText"/>
    <w:rsid w:val="0055517E"/>
    <w:pPr>
      <w:spacing w:before="0" w:after="0"/>
      <w:jc w:val="right"/>
    </w:pPr>
  </w:style>
  <w:style w:type="paragraph" w:styleId="Index3">
    <w:name w:val="index 3"/>
    <w:basedOn w:val="ListNumber2"/>
    <w:next w:val="Normal"/>
    <w:semiHidden/>
    <w:rsid w:val="0055517E"/>
    <w:pPr>
      <w:numPr>
        <w:numId w:val="0"/>
      </w:numPr>
      <w:tabs>
        <w:tab w:val="right" w:leader="dot" w:pos="4176"/>
      </w:tabs>
    </w:pPr>
  </w:style>
  <w:style w:type="paragraph" w:styleId="ListNumber2">
    <w:name w:val="List Number 2"/>
    <w:basedOn w:val="List2"/>
    <w:rsid w:val="0055517E"/>
    <w:pPr>
      <w:numPr>
        <w:numId w:val="9"/>
      </w:numPr>
      <w:tabs>
        <w:tab w:val="clear" w:pos="1060"/>
      </w:tabs>
    </w:pPr>
  </w:style>
  <w:style w:type="paragraph" w:customStyle="1" w:styleId="MarginNote">
    <w:name w:val="Margin Note"/>
    <w:basedOn w:val="BodyText"/>
    <w:rsid w:val="00555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51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17E"/>
    <w:rPr>
      <w:sz w:val="32"/>
    </w:rPr>
  </w:style>
  <w:style w:type="paragraph" w:customStyle="1" w:styleId="HeadingProcedure">
    <w:name w:val="Heading Procedure"/>
    <w:basedOn w:val="HeadingBase"/>
    <w:next w:val="Normal"/>
    <w:rsid w:val="0055517E"/>
    <w:pPr>
      <w:tabs>
        <w:tab w:val="left" w:pos="0"/>
      </w:tabs>
      <w:spacing w:before="120" w:after="60"/>
    </w:pPr>
    <w:rPr>
      <w:i/>
      <w:color w:val="918585"/>
      <w:sz w:val="22"/>
    </w:rPr>
  </w:style>
  <w:style w:type="paragraph" w:customStyle="1" w:styleId="TableBodyText">
    <w:name w:val="Table Body Text"/>
    <w:basedOn w:val="BodyText"/>
    <w:rsid w:val="0055517E"/>
    <w:pPr>
      <w:spacing w:before="60" w:after="60"/>
    </w:pPr>
  </w:style>
  <w:style w:type="paragraph" w:styleId="ListContinue">
    <w:name w:val="List Continue"/>
    <w:basedOn w:val="List"/>
    <w:rsid w:val="0055517E"/>
    <w:pPr>
      <w:ind w:firstLine="0"/>
    </w:pPr>
  </w:style>
  <w:style w:type="paragraph" w:customStyle="1" w:styleId="ListNote">
    <w:name w:val="List Note"/>
    <w:basedOn w:val="List"/>
    <w:rsid w:val="0055517E"/>
    <w:pPr>
      <w:pBdr>
        <w:top w:val="single" w:sz="6" w:space="2" w:color="918585"/>
        <w:bottom w:val="single" w:sz="6" w:space="2" w:color="918585"/>
      </w:pBdr>
      <w:tabs>
        <w:tab w:val="left" w:pos="1021"/>
      </w:tabs>
      <w:ind w:firstLine="0"/>
    </w:pPr>
  </w:style>
  <w:style w:type="paragraph" w:customStyle="1" w:styleId="Warning">
    <w:name w:val="Warning"/>
    <w:basedOn w:val="BodyText"/>
    <w:rsid w:val="0055517E"/>
    <w:pPr>
      <w:shd w:val="clear" w:color="auto" w:fill="D9D9D9"/>
      <w:tabs>
        <w:tab w:val="left" w:pos="992"/>
      </w:tabs>
      <w:ind w:left="119" w:right="119"/>
    </w:pPr>
    <w:rPr>
      <w:sz w:val="20"/>
    </w:rPr>
  </w:style>
  <w:style w:type="paragraph" w:customStyle="1" w:styleId="MarginIcons">
    <w:name w:val="Margin Icons"/>
    <w:basedOn w:val="BodyText"/>
    <w:rsid w:val="005551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517E"/>
    <w:rPr>
      <w:rFonts w:ascii="Courier New" w:hAnsi="Courier New"/>
    </w:rPr>
  </w:style>
  <w:style w:type="paragraph" w:customStyle="1" w:styleId="NoteBullet">
    <w:name w:val="Note Bullet"/>
    <w:basedOn w:val="Note"/>
    <w:rsid w:val="0055517E"/>
    <w:pPr>
      <w:tabs>
        <w:tab w:val="clear" w:pos="680"/>
      </w:tabs>
      <w:spacing w:before="60" w:after="60"/>
    </w:pPr>
  </w:style>
  <w:style w:type="paragraph" w:customStyle="1" w:styleId="SubHeading2">
    <w:name w:val="SubHeading2"/>
    <w:basedOn w:val="HeadingBase"/>
    <w:rsid w:val="0055517E"/>
    <w:pPr>
      <w:spacing w:before="240" w:after="60"/>
    </w:pPr>
    <w:rPr>
      <w:sz w:val="20"/>
    </w:rPr>
  </w:style>
  <w:style w:type="paragraph" w:customStyle="1" w:styleId="SubHeading1">
    <w:name w:val="SubHeading1"/>
    <w:basedOn w:val="HeadingBase"/>
    <w:rsid w:val="0055517E"/>
    <w:pPr>
      <w:spacing w:before="240" w:after="60"/>
    </w:pPr>
    <w:rPr>
      <w:color w:val="918585"/>
      <w:sz w:val="22"/>
    </w:rPr>
  </w:style>
  <w:style w:type="paragraph" w:customStyle="1" w:styleId="SideHeading">
    <w:name w:val="Side Heading"/>
    <w:basedOn w:val="HeadingBase"/>
    <w:rsid w:val="00555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17E"/>
    <w:pPr>
      <w:tabs>
        <w:tab w:val="num" w:pos="360"/>
      </w:tabs>
    </w:pPr>
  </w:style>
  <w:style w:type="paragraph" w:styleId="PlainText">
    <w:name w:val="Plain Text"/>
    <w:basedOn w:val="Normal"/>
    <w:link w:val="PlainTextChar"/>
    <w:rsid w:val="0055517E"/>
    <w:rPr>
      <w:sz w:val="20"/>
    </w:rPr>
  </w:style>
  <w:style w:type="character" w:customStyle="1" w:styleId="PlainTextChar">
    <w:name w:val="Plain Text Char"/>
    <w:basedOn w:val="DefaultParagraphFont"/>
    <w:link w:val="PlainText"/>
    <w:rsid w:val="0055517E"/>
    <w:rPr>
      <w:rFonts w:ascii="Courier New" w:eastAsia="Times New Roman" w:hAnsi="Courier New" w:cs="Times New Roman"/>
      <w:sz w:val="20"/>
      <w:szCs w:val="20"/>
      <w:lang w:val="en-US" w:eastAsia="en-US"/>
    </w:rPr>
  </w:style>
  <w:style w:type="character" w:customStyle="1" w:styleId="MenuOption">
    <w:name w:val="Menu Option"/>
    <w:rsid w:val="0055517E"/>
    <w:rPr>
      <w:b/>
      <w:smallCaps/>
    </w:rPr>
  </w:style>
  <w:style w:type="paragraph" w:customStyle="1" w:styleId="TableListNumber">
    <w:name w:val="Table List Number"/>
    <w:basedOn w:val="ListNumber"/>
    <w:rsid w:val="0055517E"/>
    <w:pPr>
      <w:numPr>
        <w:numId w:val="0"/>
      </w:numPr>
    </w:pPr>
  </w:style>
  <w:style w:type="paragraph" w:styleId="TOC4">
    <w:name w:val="toc 4"/>
    <w:basedOn w:val="TOCBase"/>
    <w:next w:val="Normal"/>
    <w:semiHidden/>
    <w:rsid w:val="0055517E"/>
    <w:pPr>
      <w:tabs>
        <w:tab w:val="right" w:leader="dot" w:pos="9071"/>
      </w:tabs>
      <w:ind w:left="1701"/>
    </w:pPr>
  </w:style>
  <w:style w:type="paragraph" w:customStyle="1" w:styleId="ListAlpha">
    <w:name w:val="List Alpha"/>
    <w:basedOn w:val="List"/>
    <w:rsid w:val="0055517E"/>
    <w:pPr>
      <w:numPr>
        <w:numId w:val="8"/>
      </w:numPr>
    </w:pPr>
  </w:style>
  <w:style w:type="paragraph" w:customStyle="1" w:styleId="ListAlpha2">
    <w:name w:val="List Alpha 2"/>
    <w:basedOn w:val="List2"/>
    <w:rsid w:val="0055517E"/>
    <w:pPr>
      <w:numPr>
        <w:numId w:val="7"/>
      </w:numPr>
    </w:pPr>
  </w:style>
  <w:style w:type="paragraph" w:styleId="List3">
    <w:name w:val="List 3"/>
    <w:basedOn w:val="BodyText"/>
    <w:rsid w:val="0055517E"/>
    <w:pPr>
      <w:tabs>
        <w:tab w:val="left" w:pos="1021"/>
      </w:tabs>
      <w:spacing w:before="60" w:after="60"/>
      <w:ind w:left="1020" w:hanging="340"/>
    </w:pPr>
  </w:style>
  <w:style w:type="paragraph" w:styleId="List4">
    <w:name w:val="List 4"/>
    <w:basedOn w:val="BodyText"/>
    <w:rsid w:val="0055517E"/>
    <w:pPr>
      <w:tabs>
        <w:tab w:val="left" w:pos="1361"/>
      </w:tabs>
      <w:spacing w:before="60" w:after="60"/>
      <w:ind w:left="1361" w:hanging="340"/>
    </w:pPr>
  </w:style>
  <w:style w:type="paragraph" w:styleId="List5">
    <w:name w:val="List 5"/>
    <w:basedOn w:val="BodyText"/>
    <w:rsid w:val="0055517E"/>
    <w:pPr>
      <w:tabs>
        <w:tab w:val="left" w:pos="1701"/>
      </w:tabs>
      <w:spacing w:before="60" w:after="60"/>
      <w:ind w:left="1701" w:hanging="340"/>
    </w:pPr>
  </w:style>
  <w:style w:type="paragraph" w:styleId="ListBullet3">
    <w:name w:val="List Bullet 3"/>
    <w:basedOn w:val="List3"/>
    <w:rsid w:val="0055517E"/>
    <w:pPr>
      <w:numPr>
        <w:numId w:val="14"/>
      </w:numPr>
      <w:tabs>
        <w:tab w:val="clear" w:pos="1021"/>
      </w:tabs>
      <w:ind w:left="1037" w:hanging="357"/>
    </w:pPr>
  </w:style>
  <w:style w:type="paragraph" w:styleId="ListBullet4">
    <w:name w:val="List Bullet 4"/>
    <w:basedOn w:val="List4"/>
    <w:rsid w:val="0055517E"/>
    <w:pPr>
      <w:numPr>
        <w:numId w:val="2"/>
      </w:numPr>
    </w:pPr>
  </w:style>
  <w:style w:type="paragraph" w:styleId="ListBullet5">
    <w:name w:val="List Bullet 5"/>
    <w:basedOn w:val="List5"/>
    <w:rsid w:val="0055517E"/>
    <w:pPr>
      <w:numPr>
        <w:numId w:val="3"/>
      </w:numPr>
    </w:pPr>
  </w:style>
  <w:style w:type="paragraph" w:styleId="ListContinue2">
    <w:name w:val="List Continue 2"/>
    <w:basedOn w:val="List2"/>
    <w:rsid w:val="0055517E"/>
    <w:pPr>
      <w:ind w:firstLine="0"/>
    </w:pPr>
  </w:style>
  <w:style w:type="paragraph" w:styleId="ListContinue3">
    <w:name w:val="List Continue 3"/>
    <w:basedOn w:val="List3"/>
    <w:rsid w:val="0055517E"/>
    <w:pPr>
      <w:ind w:left="1021" w:firstLine="0"/>
    </w:pPr>
  </w:style>
  <w:style w:type="paragraph" w:styleId="ListContinue4">
    <w:name w:val="List Continue 4"/>
    <w:basedOn w:val="List4"/>
    <w:rsid w:val="0055517E"/>
    <w:pPr>
      <w:ind w:firstLine="0"/>
    </w:pPr>
  </w:style>
  <w:style w:type="paragraph" w:styleId="ListContinue5">
    <w:name w:val="List Continue 5"/>
    <w:basedOn w:val="List5"/>
    <w:rsid w:val="0055517E"/>
    <w:pPr>
      <w:ind w:firstLine="0"/>
    </w:pPr>
  </w:style>
  <w:style w:type="paragraph" w:styleId="ListNumber3">
    <w:name w:val="List Number 3"/>
    <w:basedOn w:val="List3"/>
    <w:rsid w:val="0055517E"/>
    <w:pPr>
      <w:numPr>
        <w:numId w:val="4"/>
      </w:numPr>
    </w:pPr>
  </w:style>
  <w:style w:type="paragraph" w:styleId="ListNumber4">
    <w:name w:val="List Number 4"/>
    <w:basedOn w:val="List4"/>
    <w:rsid w:val="0055517E"/>
    <w:pPr>
      <w:numPr>
        <w:numId w:val="5"/>
      </w:numPr>
    </w:pPr>
  </w:style>
  <w:style w:type="paragraph" w:styleId="ListNumber5">
    <w:name w:val="List Number 5"/>
    <w:basedOn w:val="List5"/>
    <w:rsid w:val="0055517E"/>
    <w:pPr>
      <w:numPr>
        <w:numId w:val="6"/>
      </w:numPr>
    </w:pPr>
  </w:style>
  <w:style w:type="paragraph" w:styleId="BlockText">
    <w:name w:val="Block Text"/>
    <w:basedOn w:val="Normal"/>
    <w:rsid w:val="0055517E"/>
    <w:pPr>
      <w:spacing w:after="120"/>
      <w:ind w:left="1440" w:right="1440"/>
    </w:pPr>
  </w:style>
  <w:style w:type="character" w:customStyle="1" w:styleId="Subscript">
    <w:name w:val="Subscript"/>
    <w:rsid w:val="0055517E"/>
    <w:rPr>
      <w:sz w:val="16"/>
      <w:vertAlign w:val="subscript"/>
    </w:rPr>
  </w:style>
  <w:style w:type="character" w:customStyle="1" w:styleId="Superscript">
    <w:name w:val="Superscript"/>
    <w:rsid w:val="0055517E"/>
    <w:rPr>
      <w:sz w:val="16"/>
      <w:vertAlign w:val="superscript"/>
    </w:rPr>
  </w:style>
  <w:style w:type="character" w:customStyle="1" w:styleId="Symbols">
    <w:name w:val="Symbols"/>
    <w:rsid w:val="0055517E"/>
    <w:rPr>
      <w:rFonts w:ascii="Symbol" w:hAnsi="Symbol"/>
    </w:rPr>
  </w:style>
  <w:style w:type="character" w:customStyle="1" w:styleId="MenuOptions">
    <w:name w:val="Menu Options"/>
    <w:rsid w:val="0055517E"/>
    <w:rPr>
      <w:rFonts w:ascii="Arial Narrow" w:hAnsi="Arial Narrow"/>
      <w:smallCaps/>
    </w:rPr>
  </w:style>
  <w:style w:type="character" w:customStyle="1" w:styleId="Buttons">
    <w:name w:val="Buttons"/>
    <w:rsid w:val="0055517E"/>
    <w:rPr>
      <w:b/>
    </w:rPr>
  </w:style>
  <w:style w:type="character" w:customStyle="1" w:styleId="Underlined">
    <w:name w:val="Underlined"/>
    <w:rsid w:val="0055517E"/>
    <w:rPr>
      <w:u w:val="single"/>
    </w:rPr>
  </w:style>
  <w:style w:type="paragraph" w:customStyle="1" w:styleId="TableBodyTextRight">
    <w:name w:val="Table Body Text Right"/>
    <w:basedOn w:val="TableBodyText"/>
    <w:rsid w:val="0055517E"/>
    <w:pPr>
      <w:widowControl w:val="0"/>
      <w:autoSpaceDE w:val="0"/>
      <w:autoSpaceDN w:val="0"/>
      <w:adjustRightInd w:val="0"/>
      <w:jc w:val="right"/>
    </w:pPr>
    <w:rPr>
      <w:rFonts w:cs="Arial"/>
      <w:szCs w:val="18"/>
    </w:rPr>
  </w:style>
  <w:style w:type="paragraph" w:customStyle="1" w:styleId="CopyrightText">
    <w:name w:val="Copyright Text"/>
    <w:basedOn w:val="BodyText"/>
    <w:rsid w:val="0055517E"/>
    <w:rPr>
      <w:sz w:val="18"/>
    </w:rPr>
  </w:style>
  <w:style w:type="paragraph" w:customStyle="1" w:styleId="BodySmallRight">
    <w:name w:val="Body Small Right"/>
    <w:basedOn w:val="BodyTextRight"/>
    <w:rsid w:val="0055517E"/>
    <w:rPr>
      <w:sz w:val="18"/>
      <w:szCs w:val="18"/>
    </w:rPr>
  </w:style>
  <w:style w:type="paragraph" w:customStyle="1" w:styleId="MarginEdition">
    <w:name w:val="Margin Edition"/>
    <w:basedOn w:val="MarginNote"/>
    <w:rsid w:val="0055517E"/>
    <w:pPr>
      <w:spacing w:before="0" w:after="0"/>
    </w:pPr>
    <w:rPr>
      <w:rFonts w:ascii="Times New Roman" w:hAnsi="Times New Roman"/>
      <w:color w:val="999999"/>
    </w:rPr>
  </w:style>
  <w:style w:type="paragraph" w:customStyle="1" w:styleId="Spacer">
    <w:name w:val="Spacer"/>
    <w:basedOn w:val="Normal"/>
    <w:rsid w:val="0055517E"/>
    <w:rPr>
      <w:sz w:val="2"/>
      <w:szCs w:val="2"/>
    </w:rPr>
  </w:style>
  <w:style w:type="character" w:customStyle="1" w:styleId="Small">
    <w:name w:val="Small"/>
    <w:rsid w:val="0055517E"/>
    <w:rPr>
      <w:sz w:val="16"/>
    </w:rPr>
  </w:style>
  <w:style w:type="paragraph" w:customStyle="1" w:styleId="WideTable">
    <w:name w:val="Wide Table"/>
    <w:basedOn w:val="Normal"/>
    <w:rsid w:val="0055517E"/>
    <w:pPr>
      <w:ind w:left="-1418"/>
    </w:pPr>
    <w:rPr>
      <w:sz w:val="2"/>
      <w:szCs w:val="2"/>
    </w:rPr>
  </w:style>
  <w:style w:type="character" w:styleId="PageNumber">
    <w:name w:val="page number"/>
    <w:rsid w:val="0055517E"/>
  </w:style>
  <w:style w:type="paragraph" w:styleId="Quote">
    <w:name w:val="Quote"/>
    <w:basedOn w:val="Heading1"/>
    <w:link w:val="QuoteChar"/>
    <w:qFormat/>
    <w:rsid w:val="0055517E"/>
    <w:rPr>
      <w:b w:val="0"/>
      <w:sz w:val="72"/>
      <w:szCs w:val="72"/>
      <w:lang w:val="en-NZ"/>
    </w:rPr>
  </w:style>
  <w:style w:type="character" w:customStyle="1" w:styleId="QuoteChar">
    <w:name w:val="Quote Char"/>
    <w:link w:val="Quote"/>
    <w:rsid w:val="00555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17E"/>
    <w:pPr>
      <w:pageBreakBefore/>
    </w:pPr>
  </w:style>
  <w:style w:type="paragraph" w:customStyle="1" w:styleId="Border">
    <w:name w:val="Border"/>
    <w:basedOn w:val="Normal"/>
    <w:qFormat/>
    <w:rsid w:val="0055517E"/>
    <w:pPr>
      <w:pBdr>
        <w:top w:val="single" w:sz="18" w:space="1" w:color="auto"/>
      </w:pBdr>
    </w:pPr>
    <w:rPr>
      <w:rFonts w:ascii="Times New Roman" w:hAnsi="Times New Roman"/>
      <w:color w:val="FFFFFF"/>
      <w:sz w:val="2"/>
    </w:rPr>
  </w:style>
  <w:style w:type="character" w:styleId="IntenseEmphasis">
    <w:name w:val="Intense Emphasis"/>
    <w:uiPriority w:val="21"/>
    <w:qFormat/>
    <w:rsid w:val="0055517E"/>
    <w:rPr>
      <w:b/>
      <w:bCs/>
      <w:i/>
      <w:iCs/>
      <w:color w:val="auto"/>
    </w:rPr>
  </w:style>
  <w:style w:type="paragraph" w:styleId="IntenseQuote">
    <w:name w:val="Intense Quote"/>
    <w:basedOn w:val="Normal"/>
    <w:next w:val="Normal"/>
    <w:link w:val="IntenseQuoteChar"/>
    <w:uiPriority w:val="30"/>
    <w:qFormat/>
    <w:rsid w:val="005551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517E"/>
    <w:rPr>
      <w:rFonts w:ascii="Courier New" w:eastAsia="Times New Roman" w:hAnsi="Courier New" w:cs="Times New Roman"/>
      <w:b/>
      <w:bCs/>
      <w:i/>
      <w:iCs/>
      <w:szCs w:val="20"/>
      <w:lang w:val="en-US" w:eastAsia="en-US"/>
    </w:rPr>
  </w:style>
  <w:style w:type="character" w:styleId="SubtleReference">
    <w:name w:val="Subtle Reference"/>
    <w:uiPriority w:val="31"/>
    <w:qFormat/>
    <w:rsid w:val="0055517E"/>
    <w:rPr>
      <w:smallCaps/>
      <w:color w:val="auto"/>
      <w:u w:val="single"/>
    </w:rPr>
  </w:style>
  <w:style w:type="character" w:styleId="IntenseReference">
    <w:name w:val="Intense Reference"/>
    <w:uiPriority w:val="32"/>
    <w:qFormat/>
    <w:rsid w:val="0055517E"/>
    <w:rPr>
      <w:b/>
      <w:bCs/>
      <w:smallCaps/>
      <w:color w:val="auto"/>
      <w:spacing w:val="5"/>
      <w:u w:val="single"/>
    </w:rPr>
  </w:style>
  <w:style w:type="paragraph" w:customStyle="1" w:styleId="2ColumnHeading">
    <w:name w:val="2Column Heading"/>
    <w:basedOn w:val="BodyText"/>
    <w:qFormat/>
    <w:rsid w:val="0055517E"/>
    <w:pPr>
      <w:spacing w:after="60"/>
      <w:ind w:left="-2268"/>
    </w:pPr>
    <w:rPr>
      <w:b/>
    </w:rPr>
  </w:style>
  <w:style w:type="paragraph" w:customStyle="1" w:styleId="Heading1TOC">
    <w:name w:val="Heading1 TOC"/>
    <w:basedOn w:val="Normal"/>
    <w:qFormat/>
    <w:rsid w:val="0055517E"/>
    <w:pPr>
      <w:spacing w:before="240" w:after="120"/>
    </w:pPr>
    <w:rPr>
      <w:rFonts w:ascii="Times New Roman" w:hAnsi="Times New Roman"/>
      <w:b/>
      <w:sz w:val="32"/>
    </w:rPr>
  </w:style>
  <w:style w:type="paragraph" w:customStyle="1" w:styleId="Heading2TOC">
    <w:name w:val="Heading2 TOC"/>
    <w:basedOn w:val="Normal"/>
    <w:qFormat/>
    <w:rsid w:val="0055517E"/>
    <w:pPr>
      <w:spacing w:before="240" w:after="60"/>
    </w:pPr>
    <w:rPr>
      <w:rFonts w:ascii="Times New Roman" w:hAnsi="Times New Roman"/>
      <w:b/>
      <w:sz w:val="28"/>
    </w:rPr>
  </w:style>
  <w:style w:type="character" w:customStyle="1" w:styleId="Underline">
    <w:name w:val="Underline"/>
    <w:qFormat/>
    <w:rsid w:val="0055517E"/>
    <w:rPr>
      <w:u w:val="single"/>
    </w:rPr>
  </w:style>
  <w:style w:type="character" w:customStyle="1" w:styleId="BoldandItalics">
    <w:name w:val="Bold and Italics"/>
    <w:qFormat/>
    <w:rsid w:val="0055517E"/>
    <w:rPr>
      <w:b/>
      <w:i/>
      <w:u w:val="none"/>
    </w:rPr>
  </w:style>
  <w:style w:type="paragraph" w:styleId="BalloonText">
    <w:name w:val="Balloon Text"/>
    <w:basedOn w:val="Normal"/>
    <w:link w:val="BalloonTextChar"/>
    <w:rsid w:val="0055517E"/>
    <w:rPr>
      <w:rFonts w:ascii="Tahoma" w:hAnsi="Tahoma" w:cs="Tahoma"/>
      <w:sz w:val="16"/>
      <w:szCs w:val="16"/>
    </w:rPr>
  </w:style>
  <w:style w:type="character" w:customStyle="1" w:styleId="BalloonTextChar">
    <w:name w:val="Balloon Text Char"/>
    <w:link w:val="BalloonText"/>
    <w:rsid w:val="005551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1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51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816</Words>
  <Characters>5216</Characters>
  <Application>Microsoft Office Word</Application>
  <DocSecurity>0</DocSecurity>
  <Lines>199</Lines>
  <Paragraphs>88</Paragraphs>
  <ScaleCrop>false</ScaleCrop>
  <Company>Author-it Software Corporation Ltd.</Company>
  <LinksUpToDate>false</LinksUpToDate>
  <CharactersWithSpaces>5972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AHCWRK504A Assess new industry developments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