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79F" w:rsidP="00B9279F">
      <w:pPr>
        <w:pStyle w:val="Title"/>
      </w:pPr>
      <w:bookmarkStart w:id="0" w:name="_GoBack"/>
      <w:bookmarkEnd w:id="0"/>
      <w:r>
        <w:fldChar w:fldCharType="begin"/>
      </w:r>
      <w:r>
        <w:instrText xml:space="preserve"> TITLE   \* MERGEFORMAT </w:instrText>
      </w:r>
      <w:r>
        <w:fldChar w:fldCharType="separate"/>
      </w:r>
      <w:r>
        <w:t>AHCWRK301A Collect samples for a rural production or horticulture monitoring program</w:t>
      </w:r>
      <w:r>
        <w:fldChar w:fldCharType="end"/>
      </w:r>
    </w:p>
    <w:p w:rsidR="00B9279F" w:rsidP="00B9279F">
      <w:pPr>
        <w:pStyle w:val="Version"/>
        <w:sectPr w:rsidSect="00570A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ABF" w:rsidP="00570ABF">
      <w:pPr>
        <w:pStyle w:val="SuperHeading"/>
      </w:pPr>
      <w:r w:rsidRPr="00570ABF">
        <w:t>AHCWRK301A Collect samples for a rural production or horticulture monitoring program</w:t>
      </w:r>
    </w:p>
    <w:p w:rsidR="00000000" w:rsidRPr="00570ABF" w:rsidP="00570ABF">
      <w:pPr>
        <w:pStyle w:val="Heading1"/>
      </w:pPr>
      <w:bookmarkStart w:id="1" w:name="O_268288"/>
      <w:bookmarkEnd w:id="1"/>
      <w:r w:rsidRPr="00570ABF">
        <w:t>Modification History</w:t>
      </w:r>
    </w:p>
    <w:p w:rsidR="00000000" w:rsidRPr="00570ABF" w:rsidP="00570ABF">
      <w:pPr>
        <w:pStyle w:val="BodyText"/>
      </w:pPr>
      <w:r w:rsidRPr="00570ABF">
        <w:t>Not Applicable</w:t>
      </w:r>
    </w:p>
    <w:p w:rsidR="00000000" w:rsidRPr="00570ABF" w:rsidP="00570ABF">
      <w:pPr>
        <w:pStyle w:val="AllowPageBreak"/>
      </w:pPr>
    </w:p>
    <w:p w:rsidR="00000000" w:rsidRPr="00570ABF" w:rsidP="00570ABF">
      <w:pPr>
        <w:pStyle w:val="Heading1"/>
      </w:pPr>
      <w:bookmarkStart w:id="2" w:name="O_191159"/>
      <w:bookmarkEnd w:id="2"/>
      <w:r w:rsidRPr="00570ABF">
        <w:t>Unit Descrip</w:t>
      </w:r>
      <w:r w:rsidRPr="00570ABF">
        <w:t>tor</w:t>
      </w:r>
    </w:p>
    <w:tbl>
      <w:tblPr>
        <w:tblW w:w="0" w:type="auto"/>
        <w:tblLayout w:type="fixed"/>
        <w:tblCellMar>
          <w:left w:w="62" w:type="dxa"/>
          <w:right w:w="62" w:type="dxa"/>
        </w:tblCellMar>
        <w:tblLook w:val="0000"/>
      </w:tblPr>
      <w:tblGrid>
        <w:gridCol w:w="2670"/>
        <w:gridCol w:w="5852"/>
      </w:tblGrid>
      <w:tr w:rsidTr="00B9279F">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BodyText"/>
            </w:pPr>
            <w:r w:rsidRPr="00570ABF">
              <w:t>This unit covers the process of collecting samples as part of a rural production or horticulture monitoring program or while conducting post-mortem examination of livestock or other animals and defines the standard required to:  plan to</w:t>
            </w:r>
            <w:r w:rsidRPr="00570ABF">
              <w:t xml:space="preserve"> collect samples and move equipment to the site;  collect and preserve samples for a given site according to prescribed enterprise procedures, standards and principles;  collecting schedules and industry best practice;  record sampling results and observat</w:t>
            </w:r>
            <w:r w:rsidRPr="00570ABF">
              <w:t>ions accurately on data sheets.</w:t>
            </w:r>
          </w:p>
        </w:tc>
      </w:tr>
    </w:tbl>
    <w:p w:rsidR="00B9279F" w:rsidP="00570ABF">
      <w:pPr>
        <w:pStyle w:val="BodyText"/>
      </w:pPr>
    </w:p>
    <w:p w:rsidR="00B9279F" w:rsidP="00570ABF">
      <w:pPr>
        <w:pStyle w:val="BodyText"/>
      </w:pPr>
    </w:p>
    <w:p w:rsidR="00000000" w:rsidRPr="00570ABF" w:rsidP="00570ABF">
      <w:pPr>
        <w:pStyle w:val="Heading1"/>
      </w:pPr>
      <w:bookmarkStart w:id="3" w:name="O_191163"/>
      <w:bookmarkEnd w:id="3"/>
      <w:r w:rsidRPr="00570ABF">
        <w:t>Application of the Unit</w:t>
      </w:r>
    </w:p>
    <w:tbl>
      <w:tblPr>
        <w:tblW w:w="0" w:type="auto"/>
        <w:tblLayout w:type="fixed"/>
        <w:tblCellMar>
          <w:left w:w="62" w:type="dxa"/>
          <w:right w:w="62" w:type="dxa"/>
        </w:tblCellMar>
        <w:tblLook w:val="0000"/>
      </w:tblPr>
      <w:tblGrid>
        <w:gridCol w:w="2756"/>
        <w:gridCol w:w="5766"/>
      </w:tblGrid>
      <w:tr w:rsidTr="00B9279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BodyText"/>
            </w:pPr>
            <w:r w:rsidRPr="00570ABF">
              <w:t xml:space="preserve">This unit applies to collecting samples for a rural production or horticulture monitoring program.  Samples collected will usually be analysed </w:t>
            </w:r>
            <w:r w:rsidRPr="00570ABF">
              <w:t>by laboratory staff, although collection staff may undertake some tests.</w:t>
            </w:r>
          </w:p>
        </w:tc>
      </w:tr>
    </w:tbl>
    <w:p w:rsidR="00B9279F" w:rsidP="00570ABF">
      <w:pPr>
        <w:pStyle w:val="BodyText"/>
      </w:pPr>
    </w:p>
    <w:p w:rsidR="00B9279F" w:rsidP="00570ABF">
      <w:pPr>
        <w:pStyle w:val="BodyText"/>
      </w:pPr>
    </w:p>
    <w:p w:rsidR="00000000" w:rsidRPr="00570ABF" w:rsidP="00570ABF">
      <w:pPr>
        <w:pStyle w:val="Heading1"/>
      </w:pPr>
      <w:bookmarkStart w:id="4" w:name="O_276548"/>
      <w:bookmarkEnd w:id="4"/>
      <w:r w:rsidRPr="00570ABF">
        <w:t>Licensing/Regulatory Information</w:t>
      </w:r>
    </w:p>
    <w:p w:rsidR="00000000" w:rsidRPr="00570ABF" w:rsidP="00570ABF">
      <w:pPr>
        <w:pStyle w:val="BodyText"/>
      </w:pPr>
      <w:r w:rsidRPr="00570ABF">
        <w:t>Not Applicable</w:t>
      </w:r>
    </w:p>
    <w:p w:rsidR="00000000" w:rsidRPr="00570ABF" w:rsidP="00570ABF">
      <w:pPr>
        <w:pStyle w:val="AllowPageBreak"/>
      </w:pPr>
    </w:p>
    <w:p w:rsidR="00000000" w:rsidRPr="00570ABF" w:rsidP="00570ABF">
      <w:pPr>
        <w:pStyle w:val="Heading1"/>
      </w:pPr>
      <w:bookmarkStart w:id="5" w:name="O_191161"/>
      <w:bookmarkEnd w:id="5"/>
      <w:r w:rsidRPr="00570ABF">
        <w:t>Pre-Requisites</w:t>
      </w:r>
    </w:p>
    <w:tbl>
      <w:tblPr>
        <w:tblW w:w="0" w:type="auto"/>
        <w:tblLayout w:type="fixed"/>
        <w:tblCellMar>
          <w:left w:w="62" w:type="dxa"/>
          <w:right w:w="62" w:type="dxa"/>
        </w:tblCellMar>
        <w:tblLook w:val="0000"/>
      </w:tblPr>
      <w:tblGrid>
        <w:gridCol w:w="2775"/>
        <w:gridCol w:w="1295"/>
        <w:gridCol w:w="4452"/>
      </w:tblGrid>
      <w:tr w:rsidTr="00B927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p>
        </w:tc>
      </w:tr>
      <w:tr w:rsidTr="00B927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p>
        </w:tc>
      </w:tr>
      <w:tr w:rsidTr="00B927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BodyText"/>
            </w:pPr>
          </w:p>
        </w:tc>
      </w:tr>
    </w:tbl>
    <w:p w:rsidR="00B9279F" w:rsidP="00570ABF">
      <w:pPr>
        <w:pStyle w:val="BodyText"/>
      </w:pPr>
    </w:p>
    <w:p w:rsidR="00B9279F" w:rsidP="00570ABF">
      <w:pPr>
        <w:pStyle w:val="BodyText"/>
      </w:pPr>
    </w:p>
    <w:p w:rsidR="00000000" w:rsidRPr="00570ABF" w:rsidP="00570ABF">
      <w:pPr>
        <w:pStyle w:val="Heading1"/>
      </w:pPr>
      <w:bookmarkStart w:id="6" w:name="O_191160"/>
      <w:bookmarkEnd w:id="6"/>
      <w:r w:rsidRPr="00570ABF">
        <w:t>Employability Skills Information</w:t>
      </w:r>
    </w:p>
    <w:tbl>
      <w:tblPr>
        <w:tblW w:w="0" w:type="auto"/>
        <w:tblLayout w:type="fixed"/>
        <w:tblCellMar>
          <w:left w:w="62" w:type="dxa"/>
          <w:right w:w="62" w:type="dxa"/>
        </w:tblCellMar>
        <w:tblLook w:val="0000"/>
      </w:tblPr>
      <w:tblGrid>
        <w:gridCol w:w="2802"/>
        <w:gridCol w:w="5720"/>
      </w:tblGrid>
      <w:tr w:rsidTr="00B927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BodyText"/>
            </w:pPr>
            <w:r w:rsidRPr="00570ABF">
              <w:t>This unit contains employability skills.</w:t>
            </w:r>
          </w:p>
        </w:tc>
      </w:tr>
    </w:tbl>
    <w:p w:rsidR="00B9279F" w:rsidP="00570ABF">
      <w:pPr>
        <w:pStyle w:val="BodyText"/>
      </w:pPr>
    </w:p>
    <w:p w:rsidR="00B9279F" w:rsidP="00570ABF">
      <w:pPr>
        <w:pStyle w:val="BodyText"/>
      </w:pPr>
    </w:p>
    <w:p w:rsidR="00000000" w:rsidRPr="00570ABF" w:rsidP="00570ABF">
      <w:pPr>
        <w:pStyle w:val="Heading1"/>
      </w:pPr>
      <w:bookmarkStart w:id="7" w:name="O_286334"/>
      <w:bookmarkEnd w:id="7"/>
      <w:r w:rsidRPr="00570ABF">
        <w:t>Elements and Performance Criteria Pre-Content</w:t>
      </w:r>
    </w:p>
    <w:p w:rsidR="00000000" w:rsidRPr="00570ABF" w:rsidP="00570ABF">
      <w:pPr>
        <w:pStyle w:val="BodyText"/>
      </w:pPr>
      <w:r w:rsidRPr="00570ABF">
        <w:t>Not Applicable</w:t>
      </w:r>
    </w:p>
    <w:p w:rsidR="00000000" w:rsidRPr="00570ABF" w:rsidP="00570ABF">
      <w:pPr>
        <w:pStyle w:val="AllowPageBreak"/>
      </w:pPr>
    </w:p>
    <w:p w:rsidR="00000000" w:rsidRPr="00570ABF" w:rsidP="00570ABF">
      <w:pPr>
        <w:pStyle w:val="Heading1"/>
      </w:pPr>
      <w:bookmarkStart w:id="8" w:name="O_233001"/>
      <w:bookmarkEnd w:id="8"/>
      <w:r w:rsidRPr="00570ABF">
        <w:t>Elements and Performance Criteria</w:t>
      </w:r>
    </w:p>
    <w:tbl>
      <w:tblPr>
        <w:tblW w:w="0" w:type="auto"/>
        <w:tblLayout w:type="fixed"/>
        <w:tblCellMar>
          <w:left w:w="62" w:type="dxa"/>
          <w:right w:w="62" w:type="dxa"/>
        </w:tblCellMar>
        <w:tblLook w:val="0000"/>
      </w:tblPr>
      <w:tblGrid>
        <w:gridCol w:w="2557"/>
        <w:gridCol w:w="5965"/>
      </w:tblGrid>
      <w:tr w:rsidTr="00B9279F">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BodyText"/>
            </w:pPr>
            <w:r w:rsidRPr="00570ABF">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PERFORMANCE CRITERIA</w:t>
            </w:r>
          </w:p>
        </w:tc>
      </w:tr>
      <w:tr w:rsidTr="00B9279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p>
        </w:tc>
      </w:tr>
      <w:tr w:rsidTr="00B9279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List"/>
              <w:rPr>
                <w:lang w:val="en-NZ"/>
              </w:rPr>
            </w:pPr>
            <w:r w:rsidRPr="00570ABF">
              <w:t>1.</w:t>
            </w:r>
            <w:r w:rsidRPr="00570ABF">
              <w:tab/>
            </w:r>
            <w:r w:rsidRPr="00570ABF">
              <w:t>Plan for collection of samples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List2"/>
            </w:pPr>
            <w:r w:rsidRPr="00570ABF">
              <w:t>1.1.</w:t>
            </w:r>
            <w:r w:rsidRPr="00570ABF">
              <w:tab/>
              <w:t>Purpose and scope of sample collection activity is confirmed from discussion with supervisor or work instructions.</w:t>
            </w:r>
          </w:p>
          <w:p w:rsidR="00000000" w:rsidRPr="00570ABF" w:rsidP="00570ABF">
            <w:pPr>
              <w:pStyle w:val="List2"/>
            </w:pPr>
            <w:r w:rsidRPr="00570ABF">
              <w:t>1.2.</w:t>
            </w:r>
            <w:r w:rsidRPr="00570ABF">
              <w:tab/>
              <w:t>Sample collection schedule is read/heard and confirmed with supervisor.</w:t>
            </w:r>
          </w:p>
          <w:p w:rsidR="00000000" w:rsidRPr="00570ABF" w:rsidP="00570ABF">
            <w:pPr>
              <w:pStyle w:val="List2"/>
            </w:pPr>
            <w:r w:rsidRPr="00570ABF">
              <w:t>1.3.</w:t>
            </w:r>
            <w:r w:rsidRPr="00570ABF">
              <w:tab/>
              <w:t xml:space="preserve">Sampling site location </w:t>
            </w:r>
            <w:r w:rsidRPr="00570ABF">
              <w:t>is confirmed and, where required, approval obtained for site access following enterprise guidelines.</w:t>
            </w:r>
          </w:p>
          <w:p w:rsidR="00000000" w:rsidRPr="00570ABF" w:rsidP="00570ABF">
            <w:pPr>
              <w:pStyle w:val="List2"/>
            </w:pPr>
            <w:r w:rsidRPr="00570ABF">
              <w:t>1.4.</w:t>
            </w:r>
            <w:r w:rsidRPr="00570ABF">
              <w:tab/>
              <w:t>Samples to be collected and preserved are identified in conjunction with supervisor or by reference to enterprise guidelines.</w:t>
            </w:r>
          </w:p>
          <w:p w:rsidR="00000000" w:rsidP="00570ABF">
            <w:pPr>
              <w:pStyle w:val="List2"/>
              <w:rPr>
                <w:lang w:val="en-NZ"/>
              </w:rPr>
            </w:pPr>
            <w:r w:rsidRPr="00570ABF">
              <w:t>1.5.</w:t>
            </w:r>
            <w:r w:rsidRPr="00570ABF">
              <w:tab/>
              <w:t>Range of likely ope</w:t>
            </w:r>
            <w:r w:rsidRPr="00570ABF">
              <w:t>rating conditions, hazards and difficult/sensitive environments are assessed for impact on sampling and testing.</w:t>
            </w:r>
          </w:p>
        </w:tc>
      </w:tr>
      <w:tr w:rsidTr="00B9279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List"/>
              <w:rPr>
                <w:lang w:val="en-NZ"/>
              </w:rPr>
            </w:pPr>
            <w:r w:rsidRPr="00570ABF">
              <w:t>2.</w:t>
            </w:r>
            <w:r w:rsidRPr="00570ABF">
              <w:tab/>
              <w:t>Prepare equipment and resources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List2"/>
            </w:pPr>
            <w:r w:rsidRPr="00570ABF">
              <w:t>2.1.</w:t>
            </w:r>
            <w:r w:rsidRPr="00570ABF">
              <w:tab/>
              <w:t>Equipment required for sampling and preserving is sourced according to sampling procedures.</w:t>
            </w:r>
          </w:p>
          <w:p w:rsidR="00000000" w:rsidRPr="00570ABF" w:rsidP="00570ABF">
            <w:pPr>
              <w:pStyle w:val="List2"/>
            </w:pPr>
            <w:r w:rsidRPr="00570ABF">
              <w:t>2.2.</w:t>
            </w:r>
            <w:r w:rsidRPr="00570ABF">
              <w:tab/>
              <w:t>Equip</w:t>
            </w:r>
            <w:r w:rsidRPr="00570ABF">
              <w:t>ment is checked for availability and serviceability in accordance with enterprise procedures.</w:t>
            </w:r>
          </w:p>
          <w:p w:rsidR="00000000" w:rsidRPr="00570ABF" w:rsidP="00570ABF">
            <w:pPr>
              <w:pStyle w:val="List2"/>
            </w:pPr>
            <w:r w:rsidRPr="00570ABF">
              <w:t>2.3.</w:t>
            </w:r>
            <w:r w:rsidRPr="00570ABF">
              <w:tab/>
              <w:t>Data or record sheets/books are collected for use.</w:t>
            </w:r>
          </w:p>
          <w:p w:rsidR="00000000" w:rsidP="00570ABF">
            <w:pPr>
              <w:pStyle w:val="List2"/>
              <w:rPr>
                <w:lang w:val="en-NZ"/>
              </w:rPr>
            </w:pPr>
            <w:r w:rsidRPr="00570ABF">
              <w:t>2.4.</w:t>
            </w:r>
            <w:r w:rsidRPr="00570ABF">
              <w:tab/>
              <w:t>Equipment, data sheets and personnel are moved to sampling sites without injury or damage and readied</w:t>
            </w:r>
            <w:r w:rsidRPr="00570ABF">
              <w:t xml:space="preserve"> for use.</w:t>
            </w:r>
          </w:p>
        </w:tc>
      </w:tr>
      <w:tr w:rsidTr="00B9279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List"/>
              <w:rPr>
                <w:lang w:val="en-NZ"/>
              </w:rPr>
            </w:pPr>
            <w:r w:rsidRPr="00570ABF">
              <w:t>3.</w:t>
            </w:r>
            <w:r w:rsidRPr="00570ABF">
              <w:tab/>
              <w:t>Carry out sampling and preserving procedures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List2"/>
            </w:pPr>
            <w:r w:rsidRPr="00570ABF">
              <w:t>3.1.</w:t>
            </w:r>
            <w:r w:rsidRPr="00570ABF">
              <w:tab/>
              <w:t>Samples are collected in accordance with sampling plan and enterprise procedures and industry protocols/guidelines.</w:t>
            </w:r>
          </w:p>
          <w:p w:rsidR="00000000" w:rsidRPr="00570ABF" w:rsidP="00570ABF">
            <w:pPr>
              <w:pStyle w:val="List2"/>
            </w:pPr>
            <w:r w:rsidRPr="00570ABF">
              <w:t>3.2.</w:t>
            </w:r>
            <w:r w:rsidRPr="00570ABF">
              <w:tab/>
              <w:t>Samples are preserved and recorded in accordance with sampling standard</w:t>
            </w:r>
            <w:r w:rsidRPr="00570ABF">
              <w:t>s and guidelines.</w:t>
            </w:r>
          </w:p>
          <w:p w:rsidR="00000000" w:rsidRPr="00570ABF" w:rsidP="00570ABF">
            <w:pPr>
              <w:pStyle w:val="List2"/>
            </w:pPr>
            <w:r w:rsidRPr="00570ABF">
              <w:t>3.3.</w:t>
            </w:r>
            <w:r w:rsidRPr="00570ABF">
              <w:tab/>
              <w:t>Samples for external analysis are prepared, packaged and sent to laboratory in accordance with sampling schedule and laboratory standards.</w:t>
            </w:r>
          </w:p>
          <w:p w:rsidR="00000000" w:rsidRPr="00570ABF" w:rsidP="00570ABF">
            <w:pPr>
              <w:pStyle w:val="List2"/>
            </w:pPr>
            <w:r w:rsidRPr="00570ABF">
              <w:t>3.4.</w:t>
            </w:r>
            <w:r w:rsidRPr="00570ABF">
              <w:tab/>
            </w:r>
            <w:r w:rsidRPr="00570ABF">
              <w:t>Hazardous materials are packaged and transported in accordance with legislative requirements.</w:t>
            </w:r>
          </w:p>
          <w:p w:rsidR="00000000" w:rsidRPr="00570ABF" w:rsidP="00570ABF">
            <w:pPr>
              <w:pStyle w:val="List2"/>
            </w:pPr>
            <w:r w:rsidRPr="00570ABF">
              <w:t>3.5.</w:t>
            </w:r>
            <w:r w:rsidRPr="00570ABF">
              <w:tab/>
              <w:t>Observations including information on the surrounding area and environmental conditions are made in accordance with monitoring schedule.</w:t>
            </w:r>
          </w:p>
          <w:p w:rsidR="00000000" w:rsidRPr="00570ABF" w:rsidP="00570ABF">
            <w:pPr>
              <w:pStyle w:val="List2"/>
            </w:pPr>
            <w:r w:rsidRPr="00570ABF">
              <w:t>3.6.</w:t>
            </w:r>
            <w:r w:rsidRPr="00570ABF">
              <w:tab/>
              <w:t>Equipment opera</w:t>
            </w:r>
            <w:r w:rsidRPr="00570ABF">
              <w:t>tion and work practices conform to Occupational Health and Safety (OHS) requirements.</w:t>
            </w:r>
          </w:p>
          <w:p w:rsidR="00000000" w:rsidP="00570ABF">
            <w:pPr>
              <w:pStyle w:val="List2"/>
              <w:rPr>
                <w:lang w:val="en-NZ"/>
              </w:rPr>
            </w:pPr>
            <w:r w:rsidRPr="00570ABF">
              <w:t>3.7.</w:t>
            </w:r>
            <w:r w:rsidRPr="00570ABF">
              <w:tab/>
              <w:t>Collection outcomes including presentation of samples are reported and delivered in accordance to enterprise guidelines.</w:t>
            </w:r>
          </w:p>
        </w:tc>
      </w:tr>
      <w:tr w:rsidTr="00B9279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List"/>
              <w:rPr>
                <w:lang w:val="en-NZ"/>
              </w:rPr>
            </w:pPr>
            <w:r w:rsidRPr="00570ABF">
              <w:t>4.</w:t>
            </w:r>
            <w:r w:rsidRPr="00570ABF">
              <w:tab/>
              <w:t>Complete sample collection activities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List2"/>
            </w:pPr>
            <w:r w:rsidRPr="00570ABF">
              <w:t>4.</w:t>
            </w:r>
            <w:r w:rsidRPr="00570ABF">
              <w:t>1.</w:t>
            </w:r>
            <w:r w:rsidRPr="00570ABF">
              <w:tab/>
              <w:t>Equipment and clothing is cleaned, sanitised, repaired and stored in accordance with enterprise procedures.</w:t>
            </w:r>
          </w:p>
          <w:p w:rsidR="00000000" w:rsidRPr="00570ABF" w:rsidP="00570ABF">
            <w:pPr>
              <w:pStyle w:val="List2"/>
            </w:pPr>
            <w:r w:rsidRPr="00570ABF">
              <w:t>4.2.</w:t>
            </w:r>
            <w:r w:rsidRPr="00570ABF">
              <w:tab/>
              <w:t>Damaged or malfunctioning equipment is repaired on site or sent to manufacturer or specialist.</w:t>
            </w:r>
          </w:p>
          <w:p w:rsidR="00000000" w:rsidRPr="00570ABF" w:rsidP="00570ABF">
            <w:pPr>
              <w:pStyle w:val="List2"/>
            </w:pPr>
            <w:r w:rsidRPr="00570ABF">
              <w:t>4.3.</w:t>
            </w:r>
            <w:r w:rsidRPr="00570ABF">
              <w:tab/>
              <w:t>Sampling results and observations are ac</w:t>
            </w:r>
            <w:r w:rsidRPr="00570ABF">
              <w:t>curately recorded on data sheets and forwarded in accordance with enterprise procedures.</w:t>
            </w:r>
          </w:p>
          <w:p w:rsidR="00000000" w:rsidRPr="00570ABF" w:rsidP="00570ABF">
            <w:pPr>
              <w:pStyle w:val="List2"/>
            </w:pPr>
            <w:r w:rsidRPr="00570ABF">
              <w:t>4.4.</w:t>
            </w:r>
            <w:r w:rsidRPr="00570ABF">
              <w:tab/>
              <w:t>Changes in field conditions and equipment are conveyed to supervisor according to enterprise procedures.</w:t>
            </w:r>
          </w:p>
        </w:tc>
      </w:tr>
    </w:tbl>
    <w:p w:rsidR="00B9279F" w:rsidP="00570ABF">
      <w:pPr>
        <w:pStyle w:val="BodyText"/>
      </w:pPr>
    </w:p>
    <w:p w:rsidR="00B9279F" w:rsidP="00570ABF">
      <w:pPr>
        <w:pStyle w:val="BodyText"/>
      </w:pPr>
    </w:p>
    <w:p w:rsidR="00000000" w:rsidRPr="00570ABF" w:rsidP="00570ABF">
      <w:pPr>
        <w:pStyle w:val="Heading1"/>
      </w:pPr>
      <w:bookmarkStart w:id="9" w:name="O_256951"/>
      <w:bookmarkEnd w:id="9"/>
      <w:r w:rsidRPr="00570ABF">
        <w:t>Required Skills and Knowledge</w:t>
      </w:r>
    </w:p>
    <w:tbl>
      <w:tblPr>
        <w:tblW w:w="0" w:type="auto"/>
        <w:tblLayout w:type="fixed"/>
        <w:tblCellMar>
          <w:left w:w="62" w:type="dxa"/>
          <w:right w:w="62" w:type="dxa"/>
        </w:tblCellMar>
        <w:tblLook w:val="0000"/>
      </w:tblPr>
      <w:tblGrid>
        <w:gridCol w:w="8522"/>
      </w:tblGrid>
      <w:tr w:rsidTr="00B927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REQUIRED SKILLS AND KNOWLEDGE</w:t>
            </w:r>
          </w:p>
        </w:tc>
      </w:tr>
      <w:tr w:rsidTr="00B927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t>This section describes the skills and knowledge required for this unit.</w:t>
            </w:r>
          </w:p>
        </w:tc>
      </w:tr>
      <w:tr w:rsidTr="00B927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Required skills</w:t>
            </w:r>
          </w:p>
        </w:tc>
      </w:tr>
      <w:tr w:rsidTr="00B927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ListBullet"/>
            </w:pPr>
            <w:r w:rsidRPr="00570ABF">
              <w:t>understand and carry out instructions</w:t>
            </w:r>
          </w:p>
          <w:p w:rsidR="00000000" w:rsidRPr="00570ABF" w:rsidP="00570ABF">
            <w:pPr>
              <w:pStyle w:val="ListBullet"/>
            </w:pPr>
            <w:r w:rsidRPr="00570ABF">
              <w:t>distinguish atypical circumstances</w:t>
            </w:r>
          </w:p>
          <w:p w:rsidR="00000000" w:rsidRPr="00570ABF" w:rsidP="00570ABF">
            <w:pPr>
              <w:pStyle w:val="ListBullet"/>
            </w:pPr>
            <w:r w:rsidRPr="00570ABF">
              <w:t>prepare samples</w:t>
            </w:r>
          </w:p>
          <w:p w:rsidR="00000000" w:rsidRPr="00570ABF" w:rsidP="00570ABF">
            <w:pPr>
              <w:pStyle w:val="ListBullet"/>
            </w:pPr>
            <w:r w:rsidRPr="00570ABF">
              <w:t>package sampl</w:t>
            </w:r>
            <w:r w:rsidRPr="00570ABF">
              <w:t>es for transport to laboratory.</w:t>
            </w:r>
          </w:p>
          <w:p w:rsidR="00000000" w:rsidRPr="00570ABF" w:rsidP="00570ABF">
            <w:pPr>
              <w:pStyle w:val="ListBullet"/>
            </w:pPr>
            <w:r w:rsidRPr="00570ABF">
              <w:t>use and operate relevant tools and equipment</w:t>
            </w:r>
          </w:p>
          <w:p w:rsidR="00000000" w:rsidRPr="00570ABF" w:rsidP="00570ABF">
            <w:pPr>
              <w:pStyle w:val="ListBullet"/>
            </w:pPr>
            <w:r w:rsidRPr="00570ABF">
              <w:t>use literacy skills to read, interpret and follow organisational policies and procedures, follow sequenced written instructions, record accurately and legible information collecte</w:t>
            </w:r>
            <w:r w:rsidRPr="00570ABF">
              <w:t>d and select and apply procedures for a range of tasks</w:t>
            </w:r>
          </w:p>
          <w:p w:rsidR="00000000" w:rsidRPr="00570ABF" w:rsidP="00570ABF">
            <w:pPr>
              <w:pStyle w:val="ListBullet"/>
            </w:pPr>
            <w:r w:rsidRPr="00570ABF">
              <w:t>use oral communication skills/language competence to fulfil the job role as specified by the organisation, including questioning techniques, active listening, clarifying information and consulting with</w:t>
            </w:r>
            <w:r w:rsidRPr="00570ABF">
              <w:t xml:space="preserve"> supervisors as required</w:t>
            </w:r>
          </w:p>
          <w:p w:rsidR="00000000" w:rsidRPr="00570ABF" w:rsidP="00570ABF">
            <w:pPr>
              <w:pStyle w:val="ListBullet"/>
            </w:pPr>
            <w:r w:rsidRPr="00570ABF">
              <w:t>use numeracy skills to estimate, calculate and record routine workplace measures</w:t>
            </w:r>
          </w:p>
          <w:p w:rsidR="00000000" w:rsidP="00570ABF">
            <w:pPr>
              <w:pStyle w:val="ListBullet"/>
              <w:rPr>
                <w:lang w:val="en-NZ"/>
              </w:rPr>
            </w:pPr>
            <w:r w:rsidRPr="00570ABF">
              <w:t>use interpersonal skills to work with and relate to people from a range of cultural, social and religious backgrounds and with a range of physical and</w:t>
            </w:r>
            <w:r w:rsidRPr="00570ABF">
              <w:t xml:space="preserve"> mental abilities.</w:t>
            </w:r>
          </w:p>
        </w:tc>
      </w:tr>
      <w:tr w:rsidTr="00B927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Required knowledge</w:t>
            </w:r>
          </w:p>
        </w:tc>
      </w:tr>
      <w:tr w:rsidTr="00B927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ListBullet"/>
            </w:pPr>
            <w:r w:rsidRPr="00570ABF">
              <w:t>hydrological cycle</w:t>
            </w:r>
          </w:p>
          <w:p w:rsidR="00000000" w:rsidRPr="00570ABF" w:rsidP="00570ABF">
            <w:pPr>
              <w:pStyle w:val="ListBullet"/>
            </w:pPr>
            <w:r w:rsidRPr="00570ABF">
              <w:t>field procedures for sampling and preservation</w:t>
            </w:r>
          </w:p>
          <w:p w:rsidR="00000000" w:rsidRPr="00570ABF" w:rsidP="00570ABF">
            <w:pPr>
              <w:pStyle w:val="ListBullet"/>
            </w:pPr>
            <w:r w:rsidRPr="00570ABF">
              <w:t>collecting equipment and methods</w:t>
            </w:r>
          </w:p>
          <w:p w:rsidR="00000000" w:rsidRPr="00570ABF" w:rsidP="00570ABF">
            <w:pPr>
              <w:pStyle w:val="ListBullet"/>
            </w:pPr>
            <w:r w:rsidRPr="00570ABF">
              <w:t>preservation equipment and processes</w:t>
            </w:r>
          </w:p>
          <w:p w:rsidR="00000000" w:rsidRPr="00570ABF" w:rsidP="00570ABF">
            <w:pPr>
              <w:pStyle w:val="ListBullet"/>
            </w:pPr>
            <w:r w:rsidRPr="00570ABF">
              <w:t>basic habitat assessment</w:t>
            </w:r>
          </w:p>
          <w:p w:rsidR="00000000" w:rsidRPr="00570ABF" w:rsidP="00570ABF">
            <w:pPr>
              <w:pStyle w:val="ListBullet"/>
            </w:pPr>
            <w:r w:rsidRPr="00570ABF">
              <w:t>water quality issues</w:t>
            </w:r>
          </w:p>
          <w:p w:rsidR="00000000" w:rsidRPr="00570ABF" w:rsidP="00570ABF">
            <w:pPr>
              <w:pStyle w:val="ListBullet"/>
            </w:pPr>
            <w:r w:rsidRPr="00570ABF">
              <w:t>fauna and flora recognition relevant to sampling activities</w:t>
            </w:r>
          </w:p>
          <w:p w:rsidR="00000000" w:rsidRPr="00570ABF" w:rsidP="00570ABF">
            <w:pPr>
              <w:pStyle w:val="ListBullet"/>
            </w:pPr>
            <w:r w:rsidRPr="00570ABF">
              <w:t>relevant legislation.</w:t>
            </w:r>
          </w:p>
          <w:p w:rsidR="00000000" w:rsidRPr="00570ABF" w:rsidP="00570ABF">
            <w:pPr>
              <w:pStyle w:val="ListBullet"/>
            </w:pPr>
            <w:r w:rsidRPr="00570ABF">
              <w:t>topographical, climatic and/or environmental influence on material or sampling procedure.</w:t>
            </w:r>
          </w:p>
        </w:tc>
      </w:tr>
    </w:tbl>
    <w:p w:rsidR="00B9279F" w:rsidP="00570ABF">
      <w:pPr>
        <w:pStyle w:val="BodyText"/>
      </w:pPr>
    </w:p>
    <w:p w:rsidR="00B9279F" w:rsidP="00570ABF">
      <w:pPr>
        <w:pStyle w:val="BodyText"/>
      </w:pPr>
    </w:p>
    <w:p w:rsidR="00000000" w:rsidRPr="00570ABF" w:rsidP="00570ABF">
      <w:pPr>
        <w:pStyle w:val="AllowPageBreak"/>
      </w:pPr>
    </w:p>
    <w:p w:rsidR="00000000" w:rsidRPr="00570ABF" w:rsidP="00570ABF">
      <w:pPr>
        <w:pStyle w:val="Heading1"/>
      </w:pPr>
      <w:bookmarkStart w:id="10" w:name="O_240985"/>
      <w:bookmarkEnd w:id="10"/>
      <w:r w:rsidRPr="00570ABF">
        <w:t>Evidence Guide</w:t>
      </w:r>
    </w:p>
    <w:tbl>
      <w:tblPr>
        <w:tblW w:w="9570" w:type="dxa"/>
        <w:tblLayout w:type="fixed"/>
        <w:tblCellMar>
          <w:left w:w="62" w:type="dxa"/>
          <w:right w:w="62" w:type="dxa"/>
        </w:tblCellMar>
        <w:tblLook w:val="0000"/>
      </w:tblPr>
      <w:tblGrid>
        <w:gridCol w:w="3908"/>
        <w:gridCol w:w="5662"/>
      </w:tblGrid>
      <w:tr w:rsidTr="00B927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EVIDENCE GUIDE</w:t>
            </w:r>
          </w:p>
        </w:tc>
      </w:tr>
      <w:tr w:rsidTr="00B927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t>The evidence guide provides advice on assessment and must be read in conjunction with the performance criteria, required skills and knowledge, range statement and the Assessment Guidelines for the Training Package.</w:t>
            </w:r>
          </w:p>
        </w:tc>
      </w:tr>
      <w:tr w:rsidTr="00B927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p>
        </w:tc>
      </w:tr>
      <w:tr w:rsidTr="00B927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BodyText"/>
            </w:pPr>
            <w:r w:rsidRPr="00570ABF">
              <w:t>The evidence required to demonstrate competency in this unit must be relevant to workplace operations and satisfy holistically all of the requirements of the perfo</w:t>
            </w:r>
            <w:r w:rsidRPr="00570ABF">
              <w:t xml:space="preserve">rmance criteria and required skills and knowledge and include achievement of the following: </w:t>
            </w:r>
          </w:p>
          <w:p w:rsidR="00000000" w:rsidRPr="00570ABF" w:rsidP="00570ABF">
            <w:pPr>
              <w:pStyle w:val="ListBullet"/>
            </w:pPr>
            <w:r w:rsidRPr="00570ABF">
              <w:t>plan to collect samples and move equipment to the site</w:t>
            </w:r>
          </w:p>
          <w:p w:rsidR="00000000" w:rsidRPr="00570ABF" w:rsidP="00570ABF">
            <w:pPr>
              <w:pStyle w:val="ListBullet"/>
            </w:pPr>
            <w:r w:rsidRPr="00570ABF">
              <w:t>collect and preserve samples for a given site according to prescribed enterprise procedures, standards and p</w:t>
            </w:r>
            <w:r w:rsidRPr="00570ABF">
              <w:t>rinciples, collecting schedules and industry best practice</w:t>
            </w:r>
          </w:p>
          <w:p w:rsidR="00000000" w:rsidP="00570ABF">
            <w:pPr>
              <w:pStyle w:val="ListBullet"/>
              <w:rPr>
                <w:lang w:val="en-NZ"/>
              </w:rPr>
            </w:pPr>
            <w:r w:rsidRPr="00570ABF">
              <w:t>record sampling results and observations accurately on data sheets.</w:t>
            </w:r>
          </w:p>
        </w:tc>
      </w:tr>
      <w:tr w:rsidTr="00B927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BodyText"/>
            </w:pPr>
            <w:r w:rsidRPr="00570ABF">
              <w:t>Competency requires the application of work practices under work conditions.  S</w:t>
            </w:r>
            <w:r w:rsidRPr="00570ABF">
              <w:t>election and use of resources for some worksites may differ due to the regional or enterprise circumstances.</w:t>
            </w:r>
          </w:p>
        </w:tc>
      </w:tr>
    </w:tbl>
    <w:p w:rsidR="00B9279F" w:rsidP="00570ABF">
      <w:pPr>
        <w:pStyle w:val="BodyText"/>
      </w:pPr>
    </w:p>
    <w:p w:rsidR="00B9279F" w:rsidP="00570ABF">
      <w:pPr>
        <w:pStyle w:val="BodyText"/>
      </w:pPr>
    </w:p>
    <w:p w:rsidR="00000000" w:rsidRPr="00570ABF" w:rsidP="00570ABF">
      <w:pPr>
        <w:pStyle w:val="Heading1"/>
      </w:pPr>
      <w:bookmarkStart w:id="11" w:name="O_248968"/>
      <w:bookmarkEnd w:id="11"/>
      <w:r w:rsidRPr="00570ABF">
        <w:t>Range Statement</w:t>
      </w:r>
    </w:p>
    <w:tbl>
      <w:tblPr>
        <w:tblW w:w="0" w:type="auto"/>
        <w:tblLayout w:type="fixed"/>
        <w:tblCellMar>
          <w:left w:w="62" w:type="dxa"/>
          <w:right w:w="62" w:type="dxa"/>
        </w:tblCellMar>
        <w:tblLook w:val="0000"/>
      </w:tblPr>
      <w:tblGrid>
        <w:gridCol w:w="3479"/>
        <w:gridCol w:w="5043"/>
      </w:tblGrid>
      <w:tr w:rsidTr="00B927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RANGE STATEMENT</w:t>
            </w:r>
          </w:p>
        </w:tc>
      </w:tr>
      <w:tr w:rsidTr="00B927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t>The range statement relates to the unit of competency as a whole.</w:t>
            </w:r>
          </w:p>
        </w:tc>
      </w:tr>
      <w:tr w:rsidTr="00B9279F">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t>Sample collection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ListBullet"/>
            </w:pPr>
            <w:r w:rsidRPr="00570ABF">
              <w:t>animal tissue or fluids</w:t>
            </w:r>
          </w:p>
          <w:p w:rsidR="00000000" w:rsidRPr="00570ABF" w:rsidP="00570ABF">
            <w:pPr>
              <w:pStyle w:val="ListBullet"/>
            </w:pPr>
            <w:r w:rsidRPr="00570ABF">
              <w:t>plants</w:t>
            </w:r>
          </w:p>
          <w:p w:rsidR="00000000" w:rsidRPr="00570ABF" w:rsidP="00570ABF">
            <w:pPr>
              <w:pStyle w:val="ListBullet"/>
            </w:pPr>
            <w:r w:rsidRPr="00570ABF">
              <w:t>moulds</w:t>
            </w:r>
          </w:p>
          <w:p w:rsidR="00000000" w:rsidRPr="00570ABF" w:rsidP="00570ABF">
            <w:pPr>
              <w:pStyle w:val="ListBullet"/>
            </w:pPr>
            <w:r w:rsidRPr="00570ABF">
              <w:t>pests</w:t>
            </w:r>
          </w:p>
          <w:p w:rsidR="00000000" w:rsidRPr="00570ABF" w:rsidP="00570ABF">
            <w:pPr>
              <w:pStyle w:val="ListBullet"/>
            </w:pPr>
            <w:r w:rsidRPr="00570ABF">
              <w:t>water</w:t>
            </w:r>
          </w:p>
          <w:p w:rsidR="00000000" w:rsidRPr="00570ABF" w:rsidP="00570ABF">
            <w:pPr>
              <w:pStyle w:val="ListBullet"/>
            </w:pPr>
            <w:r w:rsidRPr="00570ABF">
              <w:t>soil</w:t>
            </w:r>
          </w:p>
          <w:p w:rsidR="00000000" w:rsidRPr="00570ABF" w:rsidP="00570ABF">
            <w:pPr>
              <w:pStyle w:val="ListBullet"/>
            </w:pPr>
            <w:r w:rsidRPr="00570ABF">
              <w:t>manures</w:t>
            </w:r>
          </w:p>
          <w:p w:rsidR="00000000" w:rsidRPr="00570ABF" w:rsidP="00570ABF">
            <w:pPr>
              <w:pStyle w:val="ListBullet"/>
            </w:pPr>
            <w:r w:rsidRPr="00570ABF">
              <w:t>artificial growth media</w:t>
            </w:r>
          </w:p>
          <w:p w:rsidR="00000000" w:rsidRPr="00570ABF" w:rsidP="00570ABF">
            <w:pPr>
              <w:pStyle w:val="ListBullet"/>
            </w:pPr>
            <w:r w:rsidRPr="00570ABF">
              <w:t>fertilisers</w:t>
            </w:r>
          </w:p>
          <w:p w:rsidR="00000000" w:rsidRPr="00570ABF" w:rsidP="00570ABF">
            <w:pPr>
              <w:pStyle w:val="ListBullet"/>
            </w:pPr>
            <w:r w:rsidRPr="00570ABF">
              <w:t>hydroponic solutions</w:t>
            </w:r>
          </w:p>
          <w:p w:rsidR="00000000" w:rsidRPr="00570ABF" w:rsidP="00570ABF">
            <w:pPr>
              <w:pStyle w:val="ListBullet"/>
            </w:pPr>
            <w:r w:rsidRPr="00570ABF">
              <w:t>effluent</w:t>
            </w:r>
          </w:p>
          <w:p w:rsidR="00000000" w:rsidRPr="00570ABF" w:rsidP="00570ABF">
            <w:pPr>
              <w:pStyle w:val="ListBullet"/>
            </w:pPr>
            <w:r w:rsidRPr="00570ABF">
              <w:t>emissions.</w:t>
            </w:r>
          </w:p>
        </w:tc>
      </w:tr>
    </w:tbl>
    <w:p w:rsidR="00B9279F" w:rsidP="00570ABF">
      <w:pPr>
        <w:pStyle w:val="BodyText"/>
      </w:pPr>
    </w:p>
    <w:p w:rsidR="00B9279F" w:rsidP="00570ABF">
      <w:pPr>
        <w:pStyle w:val="BodyText"/>
      </w:pPr>
    </w:p>
    <w:p w:rsidR="00000000" w:rsidRPr="00570ABF" w:rsidP="00570ABF">
      <w:pPr>
        <w:pStyle w:val="Heading1"/>
      </w:pPr>
      <w:bookmarkStart w:id="12" w:name="O_191165"/>
      <w:bookmarkEnd w:id="12"/>
      <w:r w:rsidRPr="00570ABF">
        <w:t>Unit Sector(s)</w:t>
      </w:r>
    </w:p>
    <w:tbl>
      <w:tblPr>
        <w:tblW w:w="0" w:type="auto"/>
        <w:tblLayout w:type="fixed"/>
        <w:tblCellMar>
          <w:left w:w="62" w:type="dxa"/>
          <w:right w:w="62" w:type="dxa"/>
        </w:tblCellMar>
        <w:tblLook w:val="0000"/>
      </w:tblPr>
      <w:tblGrid>
        <w:gridCol w:w="2625"/>
        <w:gridCol w:w="5897"/>
      </w:tblGrid>
      <w:tr w:rsidTr="00B9279F">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BodyText"/>
            </w:pPr>
            <w:r w:rsidRPr="00570ABF">
              <w:t>Work</w:t>
            </w:r>
          </w:p>
        </w:tc>
      </w:tr>
    </w:tbl>
    <w:p w:rsidR="00B9279F" w:rsidP="00570ABF">
      <w:pPr>
        <w:pStyle w:val="BodyText"/>
      </w:pPr>
    </w:p>
    <w:p w:rsidR="00B9279F" w:rsidP="00570ABF">
      <w:pPr>
        <w:pStyle w:val="BodyText"/>
      </w:pPr>
    </w:p>
    <w:p w:rsidR="00000000" w:rsidRPr="00570ABF" w:rsidP="00570ABF">
      <w:pPr>
        <w:pStyle w:val="Heading1"/>
      </w:pPr>
      <w:bookmarkStart w:id="13" w:name="O_191162"/>
      <w:bookmarkEnd w:id="13"/>
      <w:r w:rsidRPr="00570ABF">
        <w:t>Co-requisite units</w:t>
      </w:r>
    </w:p>
    <w:tbl>
      <w:tblPr>
        <w:tblW w:w="0" w:type="auto"/>
        <w:tblLayout w:type="fixed"/>
        <w:tblCellMar>
          <w:left w:w="62" w:type="dxa"/>
          <w:right w:w="62" w:type="dxa"/>
        </w:tblCellMar>
        <w:tblLook w:val="0000"/>
      </w:tblPr>
      <w:tblGrid>
        <w:gridCol w:w="2641"/>
        <w:gridCol w:w="1322"/>
        <w:gridCol w:w="4559"/>
      </w:tblGrid>
      <w:tr w:rsidTr="00B927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p>
        </w:tc>
      </w:tr>
      <w:tr w:rsidTr="00B927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p>
        </w:tc>
      </w:tr>
      <w:tr w:rsidTr="00B927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BodyText"/>
            </w:pPr>
          </w:p>
        </w:tc>
      </w:tr>
    </w:tbl>
    <w:p w:rsidR="00B9279F" w:rsidP="00570ABF">
      <w:pPr>
        <w:pStyle w:val="BodyText"/>
      </w:pPr>
    </w:p>
    <w:p w:rsidR="00B9279F" w:rsidP="00570ABF">
      <w:pPr>
        <w:pStyle w:val="BodyText"/>
      </w:pPr>
    </w:p>
    <w:p w:rsidR="00000000" w:rsidRPr="00570ABF" w:rsidP="00570ABF">
      <w:pPr>
        <w:pStyle w:val="Heading1"/>
      </w:pPr>
      <w:bookmarkStart w:id="14" w:name="O_191164"/>
      <w:bookmarkEnd w:id="14"/>
      <w:r w:rsidRPr="00570ABF">
        <w:t>Competency field</w:t>
      </w:r>
    </w:p>
    <w:tbl>
      <w:tblPr>
        <w:tblW w:w="0" w:type="auto"/>
        <w:tblLayout w:type="fixed"/>
        <w:tblCellMar>
          <w:left w:w="62" w:type="dxa"/>
          <w:right w:w="62" w:type="dxa"/>
        </w:tblCellMar>
        <w:tblLook w:val="0000"/>
      </w:tblPr>
      <w:tblGrid>
        <w:gridCol w:w="2784"/>
        <w:gridCol w:w="5738"/>
      </w:tblGrid>
      <w:tr w:rsidTr="00B927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ABF">
            <w:pPr>
              <w:pStyle w:val="BodyText"/>
              <w:rPr>
                <w:lang w:val="en-NZ"/>
              </w:rPr>
            </w:pPr>
            <w:r w:rsidRPr="00570AB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ABF" w:rsidP="00570ABF">
            <w:pPr>
              <w:pStyle w:val="BodyText"/>
            </w:pPr>
          </w:p>
        </w:tc>
      </w:tr>
    </w:tbl>
    <w:p w:rsidR="00B9279F" w:rsidP="00570ABF">
      <w:pPr>
        <w:pStyle w:val="BodyText"/>
      </w:pPr>
    </w:p>
    <w:p w:rsidR="00B9279F" w:rsidP="00570ABF">
      <w:pPr>
        <w:pStyle w:val="BodyText"/>
      </w:pPr>
    </w:p>
    <w:p w:rsidR="00000000" w:rsidRPr="00570ABF" w:rsidP="00570ABF"/>
    <w:sectPr w:rsidSect="00570A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79F" w:rsidP="00B927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9F" w:rsidP="00570A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9279F" w:rsidP="00570A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9279F" w:rsidP="00570A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BF" w:rsidRPr="00B9279F" w:rsidP="00B927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79F" w:rsidRPr="002D2AF8" w:rsidP="00570ABF">
    <w:pPr>
      <w:pStyle w:val="Header"/>
      <w:framePr w:wrap="around"/>
    </w:pPr>
    <w:r>
      <w:fldChar w:fldCharType="begin"/>
    </w:r>
    <w:r>
      <w:instrText xml:space="preserve"> TITLE   \* MERGEFORMAT </w:instrText>
    </w:r>
    <w:r>
      <w:fldChar w:fldCharType="separate"/>
    </w:r>
    <w:r>
      <w:t>AHCWRK301A Collect samples for a rural production or horticulture monitoring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9279F" w:rsidP="00570A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C087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ABF"/>
    <w:pPr>
      <w:spacing w:before="360" w:after="60"/>
      <w:outlineLvl w:val="0"/>
    </w:pPr>
    <w:rPr>
      <w:sz w:val="32"/>
    </w:rPr>
  </w:style>
  <w:style w:type="paragraph" w:styleId="Heading2">
    <w:name w:val="heading 2"/>
    <w:basedOn w:val="HeadingBase"/>
    <w:next w:val="BodyText"/>
    <w:link w:val="Heading2Char"/>
    <w:qFormat/>
    <w:rsid w:val="00570ABF"/>
    <w:pPr>
      <w:keepLines/>
      <w:spacing w:before="240" w:after="120"/>
      <w:outlineLvl w:val="1"/>
    </w:pPr>
    <w:rPr>
      <w:sz w:val="28"/>
      <w:szCs w:val="40"/>
    </w:rPr>
  </w:style>
  <w:style w:type="paragraph" w:styleId="Heading3">
    <w:name w:val="heading 3"/>
    <w:basedOn w:val="HeadingBase"/>
    <w:next w:val="BodyText"/>
    <w:link w:val="Heading3Char"/>
    <w:qFormat/>
    <w:rsid w:val="00570ABF"/>
    <w:pPr>
      <w:spacing w:before="180" w:after="120"/>
      <w:outlineLvl w:val="2"/>
    </w:pPr>
    <w:rPr>
      <w:spacing w:val="-10"/>
      <w:kern w:val="32"/>
    </w:rPr>
  </w:style>
  <w:style w:type="paragraph" w:styleId="Heading4">
    <w:name w:val="heading 4"/>
    <w:basedOn w:val="HeadingBase"/>
    <w:next w:val="BodyText"/>
    <w:link w:val="Heading4Char"/>
    <w:qFormat/>
    <w:rsid w:val="00570ABF"/>
    <w:pPr>
      <w:spacing w:before="160" w:after="120"/>
      <w:outlineLvl w:val="3"/>
    </w:pPr>
    <w:rPr>
      <w:sz w:val="22"/>
    </w:rPr>
  </w:style>
  <w:style w:type="paragraph" w:styleId="Heading5">
    <w:name w:val="heading 5"/>
    <w:basedOn w:val="HeadingBase"/>
    <w:next w:val="Normal"/>
    <w:link w:val="Heading5Char"/>
    <w:qFormat/>
    <w:rsid w:val="00570ABF"/>
    <w:pPr>
      <w:spacing w:before="80"/>
      <w:outlineLvl w:val="4"/>
    </w:pPr>
    <w:rPr>
      <w:color w:val="918585"/>
      <w:sz w:val="20"/>
    </w:rPr>
  </w:style>
  <w:style w:type="paragraph" w:styleId="Heading6">
    <w:name w:val="heading 6"/>
    <w:basedOn w:val="HeadingBase"/>
    <w:next w:val="Normal"/>
    <w:link w:val="Heading6Char"/>
    <w:qFormat/>
    <w:rsid w:val="00570ABF"/>
    <w:pPr>
      <w:spacing w:before="60"/>
      <w:outlineLvl w:val="5"/>
    </w:pPr>
    <w:rPr>
      <w:color w:val="918585"/>
      <w:sz w:val="20"/>
    </w:rPr>
  </w:style>
  <w:style w:type="paragraph" w:styleId="Heading7">
    <w:name w:val="heading 7"/>
    <w:basedOn w:val="Normal"/>
    <w:next w:val="Normal"/>
    <w:link w:val="Heading7Char"/>
    <w:qFormat/>
    <w:rsid w:val="00570ABF"/>
    <w:pPr>
      <w:ind w:left="720"/>
      <w:outlineLvl w:val="6"/>
    </w:pPr>
    <w:rPr>
      <w:i/>
    </w:rPr>
  </w:style>
  <w:style w:type="paragraph" w:styleId="Heading8">
    <w:name w:val="heading 8"/>
    <w:basedOn w:val="Normal"/>
    <w:next w:val="Normal"/>
    <w:link w:val="Heading8Char"/>
    <w:qFormat/>
    <w:rsid w:val="00570ABF"/>
    <w:pPr>
      <w:ind w:left="720"/>
      <w:outlineLvl w:val="7"/>
    </w:pPr>
    <w:rPr>
      <w:i/>
    </w:rPr>
  </w:style>
  <w:style w:type="paragraph" w:styleId="Heading9">
    <w:name w:val="heading 9"/>
    <w:basedOn w:val="Normal"/>
    <w:next w:val="Normal"/>
    <w:link w:val="Heading9Char"/>
    <w:qFormat/>
    <w:rsid w:val="00570ABF"/>
    <w:pPr>
      <w:ind w:left="720"/>
      <w:outlineLvl w:val="8"/>
    </w:pPr>
    <w:rPr>
      <w:i/>
    </w:rPr>
  </w:style>
  <w:style w:type="character" w:default="1" w:styleId="DefaultParagraphFont">
    <w:name w:val="Default Paragraph Font"/>
    <w:uiPriority w:val="1"/>
    <w:unhideWhenUsed/>
    <w:rsid w:val="00570A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ABF"/>
  </w:style>
  <w:style w:type="character" w:customStyle="1" w:styleId="Heading1Char">
    <w:name w:val="Heading 1 Char"/>
    <w:basedOn w:val="DefaultParagraphFont"/>
    <w:link w:val="Heading1"/>
    <w:rsid w:val="00570ABF"/>
    <w:rPr>
      <w:rFonts w:ascii="Times New Roman" w:eastAsia="Times New Roman" w:hAnsi="Times New Roman" w:cs="Times New Roman"/>
      <w:b/>
      <w:sz w:val="32"/>
      <w:szCs w:val="20"/>
      <w:lang w:eastAsia="en-US"/>
    </w:rPr>
  </w:style>
  <w:style w:type="paragraph" w:styleId="BodyText">
    <w:name w:val="Body Text"/>
    <w:basedOn w:val="Normal"/>
    <w:link w:val="BodyTextChar"/>
    <w:rsid w:val="00570A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0ABF"/>
    <w:rPr>
      <w:rFonts w:ascii="Times New Roman" w:eastAsia="Times New Roman" w:hAnsi="Times New Roman" w:cs="Times New Roman"/>
      <w:sz w:val="24"/>
      <w:lang w:eastAsia="en-US"/>
    </w:rPr>
  </w:style>
  <w:style w:type="paragraph" w:styleId="Footer">
    <w:name w:val="footer"/>
    <w:basedOn w:val="Normal"/>
    <w:link w:val="FooterChar"/>
    <w:rsid w:val="00570A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ABF"/>
    <w:rPr>
      <w:rFonts w:ascii="Times New Roman" w:eastAsia="Times New Roman" w:hAnsi="Times New Roman" w:cs="Times New Roman"/>
      <w:sz w:val="16"/>
      <w:lang w:eastAsia="en-US"/>
    </w:rPr>
  </w:style>
  <w:style w:type="paragraph" w:styleId="List">
    <w:name w:val="List"/>
    <w:basedOn w:val="BodyText"/>
    <w:next w:val="BodyText"/>
    <w:rsid w:val="00570ABF"/>
    <w:pPr>
      <w:tabs>
        <w:tab w:val="left" w:pos="340"/>
      </w:tabs>
      <w:spacing w:before="60" w:after="60"/>
      <w:ind w:left="340" w:hanging="340"/>
    </w:pPr>
  </w:style>
  <w:style w:type="paragraph" w:styleId="ListBullet">
    <w:name w:val="List Bullet"/>
    <w:basedOn w:val="List"/>
    <w:rsid w:val="00570ABF"/>
    <w:pPr>
      <w:numPr>
        <w:numId w:val="12"/>
      </w:numPr>
      <w:tabs>
        <w:tab w:val="clear" w:pos="340"/>
      </w:tabs>
      <w:spacing w:before="40" w:after="40"/>
    </w:pPr>
  </w:style>
  <w:style w:type="character" w:customStyle="1" w:styleId="SpecialBold">
    <w:name w:val="Special Bold"/>
    <w:basedOn w:val="DefaultParagraphFont"/>
    <w:rsid w:val="00570ABF"/>
    <w:rPr>
      <w:b/>
      <w:spacing w:val="0"/>
    </w:rPr>
  </w:style>
  <w:style w:type="paragraph" w:customStyle="1" w:styleId="SuperHeading">
    <w:name w:val="SuperHeading"/>
    <w:basedOn w:val="Normal"/>
    <w:rsid w:val="00570ABF"/>
    <w:pPr>
      <w:spacing w:before="240" w:after="120"/>
      <w:outlineLvl w:val="0"/>
    </w:pPr>
    <w:rPr>
      <w:rFonts w:ascii="Times New Roman" w:hAnsi="Times New Roman"/>
      <w:b/>
      <w:sz w:val="28"/>
    </w:rPr>
  </w:style>
  <w:style w:type="paragraph" w:customStyle="1" w:styleId="AllowPageBreak">
    <w:name w:val="AllowPageBreak"/>
    <w:rsid w:val="00570A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0ABF"/>
    <w:pPr>
      <w:tabs>
        <w:tab w:val="left" w:pos="680"/>
      </w:tabs>
      <w:spacing w:before="60" w:after="60"/>
      <w:ind w:left="680" w:hanging="340"/>
    </w:pPr>
  </w:style>
  <w:style w:type="character" w:customStyle="1" w:styleId="Heading2Char">
    <w:name w:val="Heading 2 Char"/>
    <w:basedOn w:val="DefaultParagraphFont"/>
    <w:link w:val="Heading2"/>
    <w:rsid w:val="00570A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A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A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A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A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A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A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ABF"/>
    <w:rPr>
      <w:rFonts w:ascii="Courier New" w:eastAsia="Times New Roman" w:hAnsi="Courier New" w:cs="Times New Roman"/>
      <w:i/>
      <w:szCs w:val="20"/>
      <w:lang w:eastAsia="en-US"/>
    </w:rPr>
  </w:style>
  <w:style w:type="paragraph" w:customStyle="1" w:styleId="HeadingBase">
    <w:name w:val="Heading Base"/>
    <w:rsid w:val="00570A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ABF"/>
    <w:pPr>
      <w:tabs>
        <w:tab w:val="right" w:leader="dot" w:pos="9072"/>
      </w:tabs>
      <w:ind w:left="567"/>
    </w:pPr>
    <w:rPr>
      <w:szCs w:val="22"/>
    </w:rPr>
  </w:style>
  <w:style w:type="paragraph" w:customStyle="1" w:styleId="TOCBase">
    <w:name w:val="TOC Base"/>
    <w:rsid w:val="00570A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ABF"/>
    <w:pPr>
      <w:tabs>
        <w:tab w:val="right" w:leader="dot" w:pos="9072"/>
      </w:tabs>
      <w:spacing w:before="40" w:after="40"/>
      <w:ind w:left="284"/>
    </w:pPr>
    <w:rPr>
      <w:rFonts w:ascii="Times New Roman" w:hAnsi="Times New Roman"/>
    </w:rPr>
  </w:style>
  <w:style w:type="paragraph" w:styleId="TOC1">
    <w:name w:val="toc 1"/>
    <w:basedOn w:val="TOCBase"/>
    <w:next w:val="Normal"/>
    <w:rsid w:val="00570A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0ABF"/>
    <w:pPr>
      <w:spacing w:before="5040"/>
      <w:jc w:val="center"/>
    </w:pPr>
    <w:rPr>
      <w:sz w:val="48"/>
      <w:szCs w:val="72"/>
      <w:lang w:val="en-US"/>
    </w:rPr>
  </w:style>
  <w:style w:type="character" w:customStyle="1" w:styleId="TitleChar">
    <w:name w:val="Title Char"/>
    <w:basedOn w:val="DefaultParagraphFont"/>
    <w:link w:val="Title"/>
    <w:rsid w:val="00570A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ABF"/>
    <w:pPr>
      <w:tabs>
        <w:tab w:val="left" w:pos="3600"/>
        <w:tab w:val="left" w:pos="3958"/>
      </w:tabs>
    </w:pPr>
  </w:style>
  <w:style w:type="paragraph" w:customStyle="1" w:styleId="Note">
    <w:name w:val="Note"/>
    <w:basedOn w:val="BodyText"/>
    <w:rsid w:val="00570A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ABF"/>
    <w:pPr>
      <w:framePr w:wrap="auto" w:hAnchor="text" w:y="6049"/>
    </w:pPr>
    <w:rPr>
      <w:color w:val="000000"/>
      <w:sz w:val="40"/>
    </w:rPr>
  </w:style>
  <w:style w:type="paragraph" w:customStyle="1" w:styleId="TOCTitle">
    <w:name w:val="TOCTitle"/>
    <w:basedOn w:val="Heading1"/>
    <w:rsid w:val="00570ABF"/>
    <w:pPr>
      <w:spacing w:after="240"/>
      <w:jc w:val="center"/>
      <w:outlineLvl w:val="9"/>
    </w:pPr>
    <w:rPr>
      <w:caps/>
    </w:rPr>
  </w:style>
  <w:style w:type="paragraph" w:customStyle="1" w:styleId="Version">
    <w:name w:val="Version"/>
    <w:rsid w:val="00570A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0ABF"/>
    <w:pPr>
      <w:numPr>
        <w:numId w:val="13"/>
      </w:numPr>
      <w:tabs>
        <w:tab w:val="clear" w:pos="680"/>
      </w:tabs>
    </w:pPr>
  </w:style>
  <w:style w:type="paragraph" w:styleId="Index1">
    <w:name w:val="index 1"/>
    <w:basedOn w:val="Normal"/>
    <w:next w:val="Normal"/>
    <w:semiHidden/>
    <w:rsid w:val="00570ABF"/>
    <w:pPr>
      <w:keepNext w:val="0"/>
      <w:tabs>
        <w:tab w:val="right" w:pos="4176"/>
      </w:tabs>
      <w:ind w:left="198" w:hanging="198"/>
    </w:pPr>
    <w:rPr>
      <w:rFonts w:ascii="Garamond" w:hAnsi="Garamond"/>
    </w:rPr>
  </w:style>
  <w:style w:type="paragraph" w:styleId="IndexHeading">
    <w:name w:val="index heading"/>
    <w:basedOn w:val="Normal"/>
    <w:next w:val="Index1"/>
    <w:semiHidden/>
    <w:rsid w:val="00570ABF"/>
    <w:pPr>
      <w:spacing w:before="120" w:after="120"/>
    </w:pPr>
    <w:rPr>
      <w:rFonts w:ascii="Arial" w:hAnsi="Arial"/>
      <w:b/>
      <w:color w:val="918585"/>
      <w:sz w:val="24"/>
    </w:rPr>
  </w:style>
  <w:style w:type="paragraph" w:styleId="Header">
    <w:name w:val="header"/>
    <w:basedOn w:val="Normal"/>
    <w:link w:val="HeaderChar"/>
    <w:rsid w:val="00570A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ABF"/>
    <w:rPr>
      <w:rFonts w:ascii="Times New Roman" w:eastAsia="Times New Roman" w:hAnsi="Times New Roman" w:cs="Times New Roman"/>
      <w:sz w:val="16"/>
      <w:szCs w:val="20"/>
      <w:lang w:val="en-GB" w:eastAsia="en-US"/>
    </w:rPr>
  </w:style>
  <w:style w:type="paragraph" w:customStyle="1" w:styleId="Chapter">
    <w:name w:val="Chapter"/>
    <w:basedOn w:val="Normal"/>
    <w:rsid w:val="00570ABF"/>
    <w:pPr>
      <w:spacing w:before="240"/>
    </w:pPr>
    <w:rPr>
      <w:rFonts w:ascii="Times New Roman" w:hAnsi="Times New Roman"/>
      <w:smallCaps/>
      <w:spacing w:val="80"/>
      <w:sz w:val="28"/>
    </w:rPr>
  </w:style>
  <w:style w:type="paragraph" w:customStyle="1" w:styleId="InChapter">
    <w:name w:val="InChapter"/>
    <w:basedOn w:val="Heading3"/>
    <w:rsid w:val="00570ABF"/>
    <w:pPr>
      <w:spacing w:after="240"/>
      <w:outlineLvl w:val="9"/>
    </w:pPr>
    <w:rPr>
      <w:noProof/>
    </w:rPr>
  </w:style>
  <w:style w:type="paragraph" w:styleId="Index2">
    <w:name w:val="index 2"/>
    <w:basedOn w:val="Normal"/>
    <w:next w:val="Normal"/>
    <w:semiHidden/>
    <w:rsid w:val="00570ABF"/>
    <w:pPr>
      <w:tabs>
        <w:tab w:val="right" w:pos="4176"/>
      </w:tabs>
      <w:ind w:left="568" w:hanging="284"/>
    </w:pPr>
    <w:rPr>
      <w:rFonts w:ascii="Garamond" w:hAnsi="Garamond"/>
    </w:rPr>
  </w:style>
  <w:style w:type="paragraph" w:customStyle="1" w:styleId="Byline">
    <w:name w:val="Byline"/>
    <w:rsid w:val="00570A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ABF"/>
    <w:pPr>
      <w:tabs>
        <w:tab w:val="clear" w:pos="3600"/>
        <w:tab w:val="clear" w:pos="3958"/>
      </w:tabs>
      <w:jc w:val="right"/>
    </w:pPr>
  </w:style>
  <w:style w:type="character" w:styleId="Emphasis">
    <w:name w:val="Emphasis"/>
    <w:basedOn w:val="DefaultParagraphFont"/>
    <w:qFormat/>
    <w:rsid w:val="00570ABF"/>
    <w:rPr>
      <w:i/>
    </w:rPr>
  </w:style>
  <w:style w:type="paragraph" w:styleId="Caption">
    <w:name w:val="caption"/>
    <w:basedOn w:val="BodyText"/>
    <w:next w:val="Normal"/>
    <w:qFormat/>
    <w:rsid w:val="00570ABF"/>
    <w:pPr>
      <w:framePr w:w="2268" w:hSpace="181" w:vSpace="181" w:wrap="around" w:vAnchor="text" w:hAnchor="page" w:x="1135" w:y="285" w:anchorLock="1"/>
    </w:pPr>
    <w:rPr>
      <w:i/>
    </w:rPr>
  </w:style>
  <w:style w:type="paragraph" w:customStyle="1" w:styleId="MiniTOCTitle">
    <w:name w:val="MiniTOCTitle"/>
    <w:basedOn w:val="Heading4"/>
    <w:rsid w:val="00570ABF"/>
    <w:pPr>
      <w:spacing w:before="240"/>
      <w:outlineLvl w:val="9"/>
    </w:pPr>
    <w:rPr>
      <w:noProof/>
      <w:sz w:val="24"/>
    </w:rPr>
  </w:style>
  <w:style w:type="paragraph" w:customStyle="1" w:styleId="MiniTOCItem">
    <w:name w:val="MiniTOCItem"/>
    <w:basedOn w:val="ListBullet"/>
    <w:rsid w:val="00570ABF"/>
    <w:pPr>
      <w:numPr>
        <w:numId w:val="0"/>
      </w:numPr>
      <w:tabs>
        <w:tab w:val="right" w:leader="dot" w:pos="6521"/>
      </w:tabs>
      <w:spacing w:before="0" w:after="0"/>
    </w:pPr>
  </w:style>
  <w:style w:type="paragraph" w:customStyle="1" w:styleId="TOFTitle">
    <w:name w:val="TOFTitle"/>
    <w:basedOn w:val="TOCTitle"/>
    <w:rsid w:val="00570ABF"/>
  </w:style>
  <w:style w:type="paragraph" w:styleId="TableofFigures">
    <w:name w:val="table of figures"/>
    <w:basedOn w:val="Normal"/>
    <w:next w:val="Normal"/>
    <w:semiHidden/>
    <w:rsid w:val="00570ABF"/>
    <w:pPr>
      <w:tabs>
        <w:tab w:val="right" w:leader="dot" w:pos="9072"/>
      </w:tabs>
      <w:ind w:left="970" w:hanging="403"/>
    </w:pPr>
    <w:rPr>
      <w:rFonts w:ascii="Times New Roman" w:hAnsi="Times New Roman"/>
      <w:b/>
    </w:rPr>
  </w:style>
  <w:style w:type="paragraph" w:styleId="ListNumber">
    <w:name w:val="List Number"/>
    <w:basedOn w:val="List"/>
    <w:rsid w:val="00570ABF"/>
    <w:pPr>
      <w:numPr>
        <w:numId w:val="10"/>
      </w:numPr>
    </w:pPr>
  </w:style>
  <w:style w:type="character" w:customStyle="1" w:styleId="WingdingSymbols">
    <w:name w:val="Wingding Symbols"/>
    <w:rsid w:val="00570ABF"/>
    <w:rPr>
      <w:rFonts w:ascii="Wingdings" w:hAnsi="Wingdings"/>
    </w:rPr>
  </w:style>
  <w:style w:type="paragraph" w:customStyle="1" w:styleId="TableHeading">
    <w:name w:val="Table Heading"/>
    <w:basedOn w:val="HeadingBase"/>
    <w:rsid w:val="00570ABF"/>
    <w:pPr>
      <w:keepLines/>
      <w:pBdr>
        <w:bottom w:val="single" w:sz="6" w:space="1" w:color="918585"/>
      </w:pBdr>
      <w:spacing w:before="240"/>
    </w:pPr>
  </w:style>
  <w:style w:type="character" w:customStyle="1" w:styleId="HotSpot">
    <w:name w:val="HotSpot"/>
    <w:rsid w:val="00570ABF"/>
    <w:rPr>
      <w:color w:val="0033CC"/>
      <w:u w:val="none"/>
    </w:rPr>
  </w:style>
  <w:style w:type="paragraph" w:customStyle="1" w:styleId="BodyTextRight">
    <w:name w:val="Body Text Right"/>
    <w:basedOn w:val="BodyText"/>
    <w:rsid w:val="00570ABF"/>
    <w:pPr>
      <w:spacing w:before="0" w:after="0"/>
      <w:jc w:val="right"/>
    </w:pPr>
  </w:style>
  <w:style w:type="paragraph" w:styleId="Index3">
    <w:name w:val="index 3"/>
    <w:basedOn w:val="ListNumber2"/>
    <w:next w:val="Normal"/>
    <w:semiHidden/>
    <w:rsid w:val="00570ABF"/>
    <w:pPr>
      <w:numPr>
        <w:numId w:val="0"/>
      </w:numPr>
      <w:tabs>
        <w:tab w:val="right" w:leader="dot" w:pos="4176"/>
      </w:tabs>
    </w:pPr>
  </w:style>
  <w:style w:type="paragraph" w:styleId="ListNumber2">
    <w:name w:val="List Number 2"/>
    <w:basedOn w:val="List2"/>
    <w:rsid w:val="00570ABF"/>
    <w:pPr>
      <w:numPr>
        <w:numId w:val="9"/>
      </w:numPr>
      <w:tabs>
        <w:tab w:val="clear" w:pos="1060"/>
      </w:tabs>
    </w:pPr>
  </w:style>
  <w:style w:type="paragraph" w:customStyle="1" w:styleId="MarginNote">
    <w:name w:val="Margin Note"/>
    <w:basedOn w:val="BodyText"/>
    <w:rsid w:val="00570A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A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A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ABF"/>
    <w:rPr>
      <w:sz w:val="32"/>
    </w:rPr>
  </w:style>
  <w:style w:type="paragraph" w:customStyle="1" w:styleId="HeadingProcedure">
    <w:name w:val="Heading Procedure"/>
    <w:basedOn w:val="HeadingBase"/>
    <w:next w:val="Normal"/>
    <w:rsid w:val="00570ABF"/>
    <w:pPr>
      <w:tabs>
        <w:tab w:val="left" w:pos="0"/>
      </w:tabs>
      <w:spacing w:before="120" w:after="60"/>
    </w:pPr>
    <w:rPr>
      <w:i/>
      <w:color w:val="918585"/>
      <w:sz w:val="22"/>
    </w:rPr>
  </w:style>
  <w:style w:type="paragraph" w:customStyle="1" w:styleId="TableBodyText">
    <w:name w:val="Table Body Text"/>
    <w:basedOn w:val="BodyText"/>
    <w:rsid w:val="00570ABF"/>
    <w:pPr>
      <w:spacing w:before="60" w:after="60"/>
    </w:pPr>
  </w:style>
  <w:style w:type="paragraph" w:styleId="ListContinue">
    <w:name w:val="List Continue"/>
    <w:basedOn w:val="List"/>
    <w:rsid w:val="00570ABF"/>
    <w:pPr>
      <w:ind w:firstLine="0"/>
    </w:pPr>
  </w:style>
  <w:style w:type="paragraph" w:customStyle="1" w:styleId="ListNote">
    <w:name w:val="List Note"/>
    <w:basedOn w:val="List"/>
    <w:rsid w:val="00570ABF"/>
    <w:pPr>
      <w:pBdr>
        <w:top w:val="single" w:sz="6" w:space="2" w:color="918585"/>
        <w:bottom w:val="single" w:sz="6" w:space="2" w:color="918585"/>
      </w:pBdr>
      <w:tabs>
        <w:tab w:val="left" w:pos="1021"/>
      </w:tabs>
      <w:ind w:firstLine="0"/>
    </w:pPr>
  </w:style>
  <w:style w:type="paragraph" w:customStyle="1" w:styleId="Warning">
    <w:name w:val="Warning"/>
    <w:basedOn w:val="BodyText"/>
    <w:rsid w:val="00570ABF"/>
    <w:pPr>
      <w:shd w:val="clear" w:color="auto" w:fill="D9D9D9"/>
      <w:tabs>
        <w:tab w:val="left" w:pos="992"/>
      </w:tabs>
      <w:ind w:left="119" w:right="119"/>
    </w:pPr>
    <w:rPr>
      <w:sz w:val="20"/>
    </w:rPr>
  </w:style>
  <w:style w:type="paragraph" w:customStyle="1" w:styleId="MarginIcons">
    <w:name w:val="Margin Icons"/>
    <w:basedOn w:val="BodyText"/>
    <w:rsid w:val="00570A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ABF"/>
    <w:rPr>
      <w:rFonts w:ascii="Courier New" w:hAnsi="Courier New"/>
    </w:rPr>
  </w:style>
  <w:style w:type="paragraph" w:customStyle="1" w:styleId="NoteBullet">
    <w:name w:val="Note Bullet"/>
    <w:basedOn w:val="Note"/>
    <w:rsid w:val="00570ABF"/>
    <w:pPr>
      <w:tabs>
        <w:tab w:val="clear" w:pos="680"/>
      </w:tabs>
      <w:spacing w:before="60" w:after="60"/>
    </w:pPr>
  </w:style>
  <w:style w:type="paragraph" w:customStyle="1" w:styleId="SubHeading2">
    <w:name w:val="SubHeading2"/>
    <w:basedOn w:val="HeadingBase"/>
    <w:rsid w:val="00570ABF"/>
    <w:pPr>
      <w:spacing w:before="240" w:after="60"/>
    </w:pPr>
    <w:rPr>
      <w:sz w:val="20"/>
    </w:rPr>
  </w:style>
  <w:style w:type="paragraph" w:customStyle="1" w:styleId="SubHeading1">
    <w:name w:val="SubHeading1"/>
    <w:basedOn w:val="HeadingBase"/>
    <w:rsid w:val="00570ABF"/>
    <w:pPr>
      <w:spacing w:before="240" w:after="60"/>
    </w:pPr>
    <w:rPr>
      <w:color w:val="918585"/>
      <w:sz w:val="22"/>
    </w:rPr>
  </w:style>
  <w:style w:type="paragraph" w:customStyle="1" w:styleId="SideHeading">
    <w:name w:val="Side Heading"/>
    <w:basedOn w:val="HeadingBase"/>
    <w:rsid w:val="00570A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ABF"/>
    <w:pPr>
      <w:tabs>
        <w:tab w:val="num" w:pos="360"/>
      </w:tabs>
    </w:pPr>
  </w:style>
  <w:style w:type="paragraph" w:styleId="PlainText">
    <w:name w:val="Plain Text"/>
    <w:basedOn w:val="Normal"/>
    <w:link w:val="PlainTextChar"/>
    <w:rsid w:val="00570ABF"/>
    <w:rPr>
      <w:sz w:val="20"/>
    </w:rPr>
  </w:style>
  <w:style w:type="character" w:customStyle="1" w:styleId="PlainTextChar">
    <w:name w:val="Plain Text Char"/>
    <w:basedOn w:val="DefaultParagraphFont"/>
    <w:link w:val="PlainText"/>
    <w:rsid w:val="00570ABF"/>
    <w:rPr>
      <w:rFonts w:ascii="Courier New" w:eastAsia="Times New Roman" w:hAnsi="Courier New" w:cs="Times New Roman"/>
      <w:sz w:val="20"/>
      <w:szCs w:val="20"/>
      <w:lang w:eastAsia="en-US"/>
    </w:rPr>
  </w:style>
  <w:style w:type="character" w:customStyle="1" w:styleId="MenuOption">
    <w:name w:val="Menu Option"/>
    <w:basedOn w:val="DefaultParagraphFont"/>
    <w:rsid w:val="00570ABF"/>
    <w:rPr>
      <w:b/>
      <w:smallCaps/>
    </w:rPr>
  </w:style>
  <w:style w:type="paragraph" w:customStyle="1" w:styleId="TableListNumber">
    <w:name w:val="Table List Number"/>
    <w:basedOn w:val="ListNumber"/>
    <w:rsid w:val="00570ABF"/>
    <w:pPr>
      <w:numPr>
        <w:numId w:val="0"/>
      </w:numPr>
    </w:pPr>
  </w:style>
  <w:style w:type="paragraph" w:styleId="TOC4">
    <w:name w:val="toc 4"/>
    <w:basedOn w:val="TOCBase"/>
    <w:next w:val="Normal"/>
    <w:semiHidden/>
    <w:rsid w:val="00570ABF"/>
    <w:pPr>
      <w:tabs>
        <w:tab w:val="right" w:leader="dot" w:pos="9071"/>
      </w:tabs>
      <w:ind w:left="1701"/>
    </w:pPr>
  </w:style>
  <w:style w:type="paragraph" w:customStyle="1" w:styleId="ListAlpha">
    <w:name w:val="List Alpha"/>
    <w:basedOn w:val="List"/>
    <w:rsid w:val="00570ABF"/>
    <w:pPr>
      <w:numPr>
        <w:numId w:val="8"/>
      </w:numPr>
    </w:pPr>
  </w:style>
  <w:style w:type="paragraph" w:customStyle="1" w:styleId="ListAlpha2">
    <w:name w:val="List Alpha 2"/>
    <w:basedOn w:val="List2"/>
    <w:rsid w:val="00570ABF"/>
    <w:pPr>
      <w:numPr>
        <w:numId w:val="7"/>
      </w:numPr>
    </w:pPr>
  </w:style>
  <w:style w:type="paragraph" w:styleId="List3">
    <w:name w:val="List 3"/>
    <w:basedOn w:val="BodyText"/>
    <w:rsid w:val="00570ABF"/>
    <w:pPr>
      <w:tabs>
        <w:tab w:val="left" w:pos="1021"/>
      </w:tabs>
      <w:spacing w:before="60" w:after="60"/>
      <w:ind w:left="1020" w:hanging="340"/>
    </w:pPr>
  </w:style>
  <w:style w:type="paragraph" w:styleId="List4">
    <w:name w:val="List 4"/>
    <w:basedOn w:val="BodyText"/>
    <w:rsid w:val="00570ABF"/>
    <w:pPr>
      <w:tabs>
        <w:tab w:val="left" w:pos="1361"/>
      </w:tabs>
      <w:spacing w:before="60" w:after="60"/>
      <w:ind w:left="1361" w:hanging="340"/>
    </w:pPr>
  </w:style>
  <w:style w:type="paragraph" w:styleId="List5">
    <w:name w:val="List 5"/>
    <w:basedOn w:val="BodyText"/>
    <w:rsid w:val="00570ABF"/>
    <w:pPr>
      <w:tabs>
        <w:tab w:val="left" w:pos="1701"/>
      </w:tabs>
      <w:spacing w:before="60" w:after="60"/>
      <w:ind w:left="1701" w:hanging="340"/>
    </w:pPr>
  </w:style>
  <w:style w:type="paragraph" w:styleId="ListBullet3">
    <w:name w:val="List Bullet 3"/>
    <w:basedOn w:val="List3"/>
    <w:rsid w:val="00570ABF"/>
    <w:pPr>
      <w:numPr>
        <w:numId w:val="14"/>
      </w:numPr>
      <w:tabs>
        <w:tab w:val="clear" w:pos="1021"/>
      </w:tabs>
      <w:ind w:left="1037" w:hanging="357"/>
    </w:pPr>
  </w:style>
  <w:style w:type="paragraph" w:styleId="ListBullet4">
    <w:name w:val="List Bullet 4"/>
    <w:basedOn w:val="List4"/>
    <w:rsid w:val="00570ABF"/>
    <w:pPr>
      <w:numPr>
        <w:numId w:val="2"/>
      </w:numPr>
    </w:pPr>
  </w:style>
  <w:style w:type="paragraph" w:styleId="ListBullet5">
    <w:name w:val="List Bullet 5"/>
    <w:basedOn w:val="List5"/>
    <w:rsid w:val="00570ABF"/>
    <w:pPr>
      <w:numPr>
        <w:numId w:val="3"/>
      </w:numPr>
    </w:pPr>
  </w:style>
  <w:style w:type="paragraph" w:styleId="ListContinue2">
    <w:name w:val="List Continue 2"/>
    <w:basedOn w:val="List2"/>
    <w:rsid w:val="00570ABF"/>
    <w:pPr>
      <w:ind w:firstLine="0"/>
    </w:pPr>
  </w:style>
  <w:style w:type="paragraph" w:styleId="ListContinue3">
    <w:name w:val="List Continue 3"/>
    <w:basedOn w:val="List3"/>
    <w:rsid w:val="00570ABF"/>
    <w:pPr>
      <w:ind w:left="1021" w:firstLine="0"/>
    </w:pPr>
  </w:style>
  <w:style w:type="paragraph" w:styleId="ListContinue4">
    <w:name w:val="List Continue 4"/>
    <w:basedOn w:val="List4"/>
    <w:rsid w:val="00570ABF"/>
    <w:pPr>
      <w:ind w:firstLine="0"/>
    </w:pPr>
  </w:style>
  <w:style w:type="paragraph" w:styleId="ListContinue5">
    <w:name w:val="List Continue 5"/>
    <w:basedOn w:val="List5"/>
    <w:rsid w:val="00570ABF"/>
    <w:pPr>
      <w:ind w:firstLine="0"/>
    </w:pPr>
  </w:style>
  <w:style w:type="paragraph" w:styleId="ListNumber3">
    <w:name w:val="List Number 3"/>
    <w:basedOn w:val="List3"/>
    <w:rsid w:val="00570ABF"/>
    <w:pPr>
      <w:numPr>
        <w:numId w:val="4"/>
      </w:numPr>
    </w:pPr>
  </w:style>
  <w:style w:type="paragraph" w:styleId="ListNumber4">
    <w:name w:val="List Number 4"/>
    <w:basedOn w:val="List4"/>
    <w:rsid w:val="00570ABF"/>
    <w:pPr>
      <w:numPr>
        <w:numId w:val="5"/>
      </w:numPr>
    </w:pPr>
  </w:style>
  <w:style w:type="paragraph" w:styleId="ListNumber5">
    <w:name w:val="List Number 5"/>
    <w:basedOn w:val="List5"/>
    <w:rsid w:val="00570ABF"/>
    <w:pPr>
      <w:numPr>
        <w:numId w:val="6"/>
      </w:numPr>
    </w:pPr>
  </w:style>
  <w:style w:type="paragraph" w:styleId="BlockText">
    <w:name w:val="Block Text"/>
    <w:basedOn w:val="Normal"/>
    <w:rsid w:val="00570ABF"/>
    <w:pPr>
      <w:spacing w:after="120"/>
      <w:ind w:left="1440" w:right="1440"/>
    </w:pPr>
  </w:style>
  <w:style w:type="character" w:customStyle="1" w:styleId="Subscript">
    <w:name w:val="Subscript"/>
    <w:basedOn w:val="DefaultParagraphFont"/>
    <w:rsid w:val="00570ABF"/>
    <w:rPr>
      <w:sz w:val="16"/>
      <w:vertAlign w:val="subscript"/>
    </w:rPr>
  </w:style>
  <w:style w:type="character" w:customStyle="1" w:styleId="Superscript">
    <w:name w:val="Superscript"/>
    <w:basedOn w:val="DefaultParagraphFont"/>
    <w:rsid w:val="00570ABF"/>
    <w:rPr>
      <w:sz w:val="16"/>
      <w:vertAlign w:val="superscript"/>
    </w:rPr>
  </w:style>
  <w:style w:type="character" w:customStyle="1" w:styleId="Symbols">
    <w:name w:val="Symbols"/>
    <w:basedOn w:val="DefaultParagraphFont"/>
    <w:rsid w:val="00570ABF"/>
    <w:rPr>
      <w:rFonts w:ascii="Symbol" w:hAnsi="Symbol"/>
    </w:rPr>
  </w:style>
  <w:style w:type="character" w:customStyle="1" w:styleId="MenuOptions">
    <w:name w:val="Menu Options"/>
    <w:basedOn w:val="DefaultParagraphFont"/>
    <w:rsid w:val="00570ABF"/>
    <w:rPr>
      <w:rFonts w:ascii="Arial Narrow" w:hAnsi="Arial Narrow"/>
      <w:smallCaps/>
    </w:rPr>
  </w:style>
  <w:style w:type="character" w:customStyle="1" w:styleId="Buttons">
    <w:name w:val="Buttons"/>
    <w:basedOn w:val="DefaultParagraphFont"/>
    <w:rsid w:val="00570ABF"/>
    <w:rPr>
      <w:b/>
    </w:rPr>
  </w:style>
  <w:style w:type="character" w:customStyle="1" w:styleId="Underlined">
    <w:name w:val="Underlined"/>
    <w:basedOn w:val="DefaultParagraphFont"/>
    <w:rsid w:val="00570ABF"/>
    <w:rPr>
      <w:u w:val="single"/>
    </w:rPr>
  </w:style>
  <w:style w:type="paragraph" w:customStyle="1" w:styleId="TableBodyTextRight">
    <w:name w:val="Table Body Text Right"/>
    <w:basedOn w:val="TableBodyText"/>
    <w:rsid w:val="00570ABF"/>
    <w:pPr>
      <w:widowControl w:val="0"/>
      <w:autoSpaceDE w:val="0"/>
      <w:autoSpaceDN w:val="0"/>
      <w:adjustRightInd w:val="0"/>
      <w:jc w:val="right"/>
    </w:pPr>
    <w:rPr>
      <w:rFonts w:cs="Arial"/>
      <w:szCs w:val="18"/>
    </w:rPr>
  </w:style>
  <w:style w:type="paragraph" w:customStyle="1" w:styleId="CopyrightText">
    <w:name w:val="Copyright Text"/>
    <w:basedOn w:val="BodyText"/>
    <w:rsid w:val="00570ABF"/>
    <w:rPr>
      <w:sz w:val="18"/>
    </w:rPr>
  </w:style>
  <w:style w:type="paragraph" w:customStyle="1" w:styleId="BodySmallRight">
    <w:name w:val="Body Small Right"/>
    <w:basedOn w:val="BodyTextRight"/>
    <w:rsid w:val="00570ABF"/>
    <w:rPr>
      <w:sz w:val="18"/>
      <w:szCs w:val="18"/>
    </w:rPr>
  </w:style>
  <w:style w:type="paragraph" w:customStyle="1" w:styleId="MarginEdition">
    <w:name w:val="Margin Edition"/>
    <w:basedOn w:val="MarginNote"/>
    <w:rsid w:val="00570ABF"/>
    <w:pPr>
      <w:spacing w:before="0" w:after="0"/>
    </w:pPr>
    <w:rPr>
      <w:rFonts w:ascii="Times New Roman" w:hAnsi="Times New Roman"/>
      <w:color w:val="999999"/>
    </w:rPr>
  </w:style>
  <w:style w:type="paragraph" w:customStyle="1" w:styleId="Spacer">
    <w:name w:val="Spacer"/>
    <w:basedOn w:val="Normal"/>
    <w:rsid w:val="00570ABF"/>
    <w:rPr>
      <w:sz w:val="2"/>
      <w:szCs w:val="2"/>
    </w:rPr>
  </w:style>
  <w:style w:type="character" w:customStyle="1" w:styleId="Small">
    <w:name w:val="Small"/>
    <w:basedOn w:val="DefaultParagraphFont"/>
    <w:rsid w:val="00570ABF"/>
    <w:rPr>
      <w:sz w:val="16"/>
    </w:rPr>
  </w:style>
  <w:style w:type="paragraph" w:customStyle="1" w:styleId="WideTable">
    <w:name w:val="Wide Table"/>
    <w:basedOn w:val="Normal"/>
    <w:rsid w:val="00570ABF"/>
    <w:pPr>
      <w:ind w:left="-1418"/>
    </w:pPr>
    <w:rPr>
      <w:sz w:val="2"/>
      <w:szCs w:val="2"/>
    </w:rPr>
  </w:style>
  <w:style w:type="character" w:styleId="PageNumber">
    <w:name w:val="page number"/>
    <w:basedOn w:val="DefaultParagraphFont"/>
    <w:rsid w:val="00570ABF"/>
  </w:style>
  <w:style w:type="paragraph" w:styleId="Quote">
    <w:name w:val="Quote"/>
    <w:basedOn w:val="Heading1"/>
    <w:link w:val="QuoteChar"/>
    <w:qFormat/>
    <w:rsid w:val="00570ABF"/>
    <w:rPr>
      <w:b w:val="0"/>
      <w:sz w:val="72"/>
      <w:szCs w:val="72"/>
      <w:lang w:val="en-NZ"/>
    </w:rPr>
  </w:style>
  <w:style w:type="character" w:customStyle="1" w:styleId="QuoteChar">
    <w:name w:val="Quote Char"/>
    <w:basedOn w:val="DefaultParagraphFont"/>
    <w:link w:val="Quote"/>
    <w:rsid w:val="00570A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ABF"/>
    <w:pPr>
      <w:pageBreakBefore/>
    </w:pPr>
  </w:style>
  <w:style w:type="paragraph" w:customStyle="1" w:styleId="Border">
    <w:name w:val="Border"/>
    <w:basedOn w:val="Normal"/>
    <w:qFormat/>
    <w:rsid w:val="00570A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ABF"/>
    <w:rPr>
      <w:b/>
      <w:bCs/>
      <w:i/>
      <w:iCs/>
      <w:color w:val="auto"/>
    </w:rPr>
  </w:style>
  <w:style w:type="paragraph" w:styleId="IntenseQuote">
    <w:name w:val="Intense Quote"/>
    <w:basedOn w:val="Normal"/>
    <w:next w:val="Normal"/>
    <w:link w:val="IntenseQuoteChar"/>
    <w:uiPriority w:val="30"/>
    <w:qFormat/>
    <w:rsid w:val="00570A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A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ABF"/>
    <w:rPr>
      <w:smallCaps/>
      <w:color w:val="auto"/>
      <w:u w:val="single"/>
    </w:rPr>
  </w:style>
  <w:style w:type="character" w:styleId="IntenseReference">
    <w:name w:val="Intense Reference"/>
    <w:basedOn w:val="DefaultParagraphFont"/>
    <w:uiPriority w:val="32"/>
    <w:qFormat/>
    <w:rsid w:val="00570ABF"/>
    <w:rPr>
      <w:b/>
      <w:bCs/>
      <w:smallCaps/>
      <w:color w:val="auto"/>
      <w:spacing w:val="5"/>
      <w:u w:val="single"/>
    </w:rPr>
  </w:style>
  <w:style w:type="paragraph" w:customStyle="1" w:styleId="2ColumnHeading">
    <w:name w:val="2Column Heading"/>
    <w:basedOn w:val="BodyText"/>
    <w:qFormat/>
    <w:rsid w:val="00570ABF"/>
    <w:pPr>
      <w:spacing w:after="60"/>
      <w:ind w:left="-2268"/>
    </w:pPr>
    <w:rPr>
      <w:b/>
    </w:rPr>
  </w:style>
  <w:style w:type="paragraph" w:customStyle="1" w:styleId="Heading1TOC">
    <w:name w:val="Heading1 TOC"/>
    <w:basedOn w:val="Normal"/>
    <w:qFormat/>
    <w:rsid w:val="00570ABF"/>
    <w:pPr>
      <w:spacing w:before="240" w:after="120"/>
    </w:pPr>
    <w:rPr>
      <w:rFonts w:ascii="Times New Roman" w:hAnsi="Times New Roman"/>
      <w:b/>
      <w:sz w:val="32"/>
    </w:rPr>
  </w:style>
  <w:style w:type="paragraph" w:customStyle="1" w:styleId="Heading2TOC">
    <w:name w:val="Heading2 TOC"/>
    <w:basedOn w:val="Normal"/>
    <w:qFormat/>
    <w:rsid w:val="00570ABF"/>
    <w:pPr>
      <w:spacing w:before="240" w:after="60"/>
    </w:pPr>
    <w:rPr>
      <w:rFonts w:ascii="Times New Roman" w:hAnsi="Times New Roman"/>
      <w:b/>
      <w:sz w:val="28"/>
    </w:rPr>
  </w:style>
  <w:style w:type="character" w:customStyle="1" w:styleId="Underline">
    <w:name w:val="Underline"/>
    <w:basedOn w:val="DefaultParagraphFont"/>
    <w:qFormat/>
    <w:rsid w:val="00570ABF"/>
    <w:rPr>
      <w:u w:val="single"/>
    </w:rPr>
  </w:style>
  <w:style w:type="character" w:customStyle="1" w:styleId="BoldandItalics">
    <w:name w:val="Bold and Italics"/>
    <w:qFormat/>
    <w:rsid w:val="00570ABF"/>
    <w:rPr>
      <w:b/>
      <w:i/>
      <w:u w:val="none"/>
    </w:rPr>
  </w:style>
  <w:style w:type="paragraph" w:styleId="BalloonText">
    <w:name w:val="Balloon Text"/>
    <w:basedOn w:val="Normal"/>
    <w:link w:val="BalloonTextChar"/>
    <w:rsid w:val="00570ABF"/>
    <w:rPr>
      <w:rFonts w:ascii="Tahoma" w:hAnsi="Tahoma" w:cs="Tahoma"/>
      <w:sz w:val="16"/>
      <w:szCs w:val="16"/>
    </w:rPr>
  </w:style>
  <w:style w:type="character" w:customStyle="1" w:styleId="BalloonTextChar">
    <w:name w:val="Balloon Text Char"/>
    <w:basedOn w:val="DefaultParagraphFont"/>
    <w:link w:val="BalloonText"/>
    <w:rsid w:val="00570A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A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0A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ABF"/>
    <w:rPr>
      <w:b/>
      <w:color w:val="660033"/>
      <w:spacing w:val="0"/>
    </w:rPr>
  </w:style>
  <w:style w:type="paragraph" w:customStyle="1" w:styleId="Nameditemlist">
    <w:name w:val="Named item list"/>
    <w:basedOn w:val="BodyText"/>
    <w:qFormat/>
    <w:rsid w:val="00570A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906</Words>
  <Characters>5799</Characters>
  <Application>Microsoft Office Word</Application>
  <DocSecurity>0</DocSecurity>
  <Lines>224</Lines>
  <Paragraphs>104</Paragraphs>
  <ScaleCrop>false</ScaleCrop>
  <Company>Author-it Software Corporation Ltd.</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AHCWRK301A Collect samples for a rural production or horticulture monitoring program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2012-10-05T15:27:00Z</dcterms:created>
  <dcterms:modified xsi:type="dcterms:W3CDTF">2012-10-05T15:27:00Z</dcterms:modified>
</cp:coreProperties>
</file>