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332" w:rsidP="001C7332">
      <w:pPr>
        <w:pStyle w:val="Title"/>
      </w:pPr>
      <w:r>
        <w:fldChar w:fldCharType="begin"/>
      </w:r>
      <w:r>
        <w:instrText xml:space="preserve"> TITLE   \* MERGEFORMAT </w:instrText>
      </w:r>
      <w:r>
        <w:fldChar w:fldCharType="separate"/>
      </w:r>
      <w:r>
        <w:t>AHCWAT301A Monitor and operate water treatment processes</w:t>
      </w:r>
      <w:r>
        <w:fldChar w:fldCharType="end"/>
      </w:r>
    </w:p>
    <w:p w:rsidR="001C7332" w:rsidP="001C7332">
      <w:pPr>
        <w:pStyle w:val="Version"/>
        <w:sectPr w:rsidSect="00F05E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EED" w:rsidP="00F05EED">
      <w:pPr>
        <w:pStyle w:val="SuperHeading"/>
      </w:pPr>
      <w:r w:rsidRPr="00F05EED">
        <w:t>AHCWAT301A Monitor and operate water treatment processes</w:t>
      </w:r>
    </w:p>
    <w:p w:rsidR="00000000" w:rsidRPr="00F05EED" w:rsidP="00F05EED">
      <w:pPr>
        <w:pStyle w:val="Heading1"/>
      </w:pPr>
      <w:bookmarkStart w:id="1" w:name="O_268254"/>
      <w:bookmarkEnd w:id="1"/>
      <w:r w:rsidRPr="00F05EED">
        <w:t>Modification History</w:t>
      </w:r>
    </w:p>
    <w:p w:rsidR="00000000" w:rsidRPr="00F05EED" w:rsidP="00F05EED">
      <w:pPr>
        <w:pStyle w:val="BodyText"/>
      </w:pPr>
      <w:r w:rsidRPr="00F05EED">
        <w:t>Not Applicable</w:t>
      </w:r>
    </w:p>
    <w:p w:rsidR="00000000" w:rsidRPr="00F05EED" w:rsidP="00F05EED">
      <w:pPr>
        <w:pStyle w:val="AllowPageBreak"/>
      </w:pPr>
    </w:p>
    <w:p w:rsidR="00000000" w:rsidRPr="00F05EED" w:rsidP="00F05EED">
      <w:pPr>
        <w:pStyle w:val="Heading1"/>
      </w:pPr>
      <w:bookmarkStart w:id="2" w:name="O_190921"/>
      <w:bookmarkEnd w:id="2"/>
      <w:r w:rsidRPr="00F05EED">
        <w:t>Unit Descriptor</w:t>
      </w:r>
    </w:p>
    <w:tbl>
      <w:tblPr>
        <w:tblW w:w="0" w:type="auto"/>
        <w:tblLayout w:type="fixed"/>
        <w:tblCellMar>
          <w:left w:w="62" w:type="dxa"/>
          <w:right w:w="62" w:type="dxa"/>
        </w:tblCellMar>
        <w:tblLook w:val="0000"/>
      </w:tblPr>
      <w:tblGrid>
        <w:gridCol w:w="2663"/>
        <w:gridCol w:w="5859"/>
      </w:tblGrid>
      <w:tr w:rsidTr="001C7332">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t xml:space="preserve">This unit covers the process of monitoring, operating, measuring, adjusting and reporting  water </w:t>
            </w:r>
            <w:r w:rsidRPr="00F05EED">
              <w:t>(including waste water) treatment performance and process control and defines the standard required to:  carry out routine inspections and tests on water samples;  identify control system faults;  use water sampling and testing techniques;  control chemica</w:t>
            </w:r>
            <w:r w:rsidRPr="00F05EED">
              <w:t>l use in a safe and environmentally responsible manner;  operate and control water treatment processes;  compile records and reports.</w:t>
            </w:r>
          </w:p>
        </w:tc>
      </w:tr>
    </w:tbl>
    <w:p w:rsidR="001C7332" w:rsidP="00F05EED">
      <w:pPr>
        <w:pStyle w:val="BodyText"/>
      </w:pPr>
    </w:p>
    <w:p w:rsidR="001C7332" w:rsidP="00F05EED">
      <w:pPr>
        <w:pStyle w:val="BodyText"/>
      </w:pPr>
    </w:p>
    <w:p w:rsidR="00000000" w:rsidRPr="00F05EED" w:rsidP="00F05EED">
      <w:pPr>
        <w:pStyle w:val="Heading1"/>
      </w:pPr>
      <w:bookmarkStart w:id="3" w:name="O_190925"/>
      <w:bookmarkEnd w:id="3"/>
      <w:r w:rsidRPr="00F05EED">
        <w:t>Application of the Unit</w:t>
      </w:r>
    </w:p>
    <w:tbl>
      <w:tblPr>
        <w:tblW w:w="0" w:type="auto"/>
        <w:tblLayout w:type="fixed"/>
        <w:tblCellMar>
          <w:left w:w="62" w:type="dxa"/>
          <w:right w:w="62" w:type="dxa"/>
        </w:tblCellMar>
        <w:tblLook w:val="0000"/>
      </w:tblPr>
      <w:tblGrid>
        <w:gridCol w:w="2756"/>
        <w:gridCol w:w="5766"/>
      </w:tblGrid>
      <w:tr w:rsidTr="001C733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t>This unit is likely to be carried out under routine supervision within enterprise guidelines.</w:t>
            </w:r>
          </w:p>
        </w:tc>
      </w:tr>
    </w:tbl>
    <w:p w:rsidR="001C7332" w:rsidP="00F05EED">
      <w:pPr>
        <w:pStyle w:val="BodyText"/>
      </w:pPr>
    </w:p>
    <w:p w:rsidR="001C7332" w:rsidP="00F05EED">
      <w:pPr>
        <w:pStyle w:val="BodyText"/>
      </w:pPr>
    </w:p>
    <w:p w:rsidR="00000000" w:rsidRPr="00F05EED" w:rsidP="00F05EED">
      <w:pPr>
        <w:pStyle w:val="Heading1"/>
      </w:pPr>
      <w:bookmarkStart w:id="4" w:name="O_276514"/>
      <w:bookmarkEnd w:id="4"/>
      <w:r w:rsidRPr="00F05EED">
        <w:t>Licensing/Regulatory Information</w:t>
      </w:r>
    </w:p>
    <w:p w:rsidR="00000000" w:rsidRPr="00F05EED" w:rsidP="00F05EED">
      <w:pPr>
        <w:pStyle w:val="BodyText"/>
      </w:pPr>
      <w:r w:rsidRPr="00F05EED">
        <w:t>Not Applicable</w:t>
      </w:r>
    </w:p>
    <w:p w:rsidR="00000000" w:rsidRPr="00F05EED" w:rsidP="00F05EED">
      <w:pPr>
        <w:pStyle w:val="AllowPageBreak"/>
      </w:pPr>
    </w:p>
    <w:p w:rsidR="00000000" w:rsidRPr="00F05EED" w:rsidP="00F05EED">
      <w:pPr>
        <w:pStyle w:val="Heading1"/>
      </w:pPr>
      <w:bookmarkStart w:id="5" w:name="O_190923"/>
      <w:bookmarkEnd w:id="5"/>
      <w:r w:rsidRPr="00F05EED">
        <w:t>Pre-Requisites</w:t>
      </w:r>
    </w:p>
    <w:tbl>
      <w:tblPr>
        <w:tblW w:w="0" w:type="auto"/>
        <w:tblLayout w:type="fixed"/>
        <w:tblCellMar>
          <w:left w:w="62" w:type="dxa"/>
          <w:right w:w="62" w:type="dxa"/>
        </w:tblCellMar>
        <w:tblLook w:val="0000"/>
      </w:tblPr>
      <w:tblGrid>
        <w:gridCol w:w="2775"/>
        <w:gridCol w:w="1295"/>
        <w:gridCol w:w="4452"/>
      </w:tblGrid>
      <w:tr w:rsidTr="001C73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p>
        </w:tc>
      </w:tr>
      <w:tr w:rsidTr="001C73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p>
        </w:tc>
      </w:tr>
      <w:tr w:rsidTr="001C73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p>
        </w:tc>
      </w:tr>
    </w:tbl>
    <w:p w:rsidR="001C7332" w:rsidP="00F05EED">
      <w:pPr>
        <w:pStyle w:val="BodyText"/>
      </w:pPr>
    </w:p>
    <w:p w:rsidR="001C7332" w:rsidP="00F05EED">
      <w:pPr>
        <w:pStyle w:val="BodyText"/>
      </w:pPr>
    </w:p>
    <w:p w:rsidR="00000000" w:rsidRPr="00F05EED" w:rsidP="00F05EED">
      <w:pPr>
        <w:pStyle w:val="Heading1"/>
      </w:pPr>
      <w:bookmarkStart w:id="6" w:name="O_190922"/>
      <w:bookmarkEnd w:id="6"/>
      <w:r w:rsidRPr="00F05EED">
        <w:t>Employability Skills Information</w:t>
      </w:r>
    </w:p>
    <w:tbl>
      <w:tblPr>
        <w:tblW w:w="0" w:type="auto"/>
        <w:tblLayout w:type="fixed"/>
        <w:tblCellMar>
          <w:left w:w="62" w:type="dxa"/>
          <w:right w:w="62" w:type="dxa"/>
        </w:tblCellMar>
        <w:tblLook w:val="0000"/>
      </w:tblPr>
      <w:tblGrid>
        <w:gridCol w:w="2802"/>
        <w:gridCol w:w="5720"/>
      </w:tblGrid>
      <w:tr w:rsidTr="001C73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t>This unit contains employability skills.</w:t>
            </w:r>
          </w:p>
        </w:tc>
      </w:tr>
    </w:tbl>
    <w:p w:rsidR="001C7332" w:rsidP="00F05EED">
      <w:pPr>
        <w:pStyle w:val="BodyText"/>
      </w:pPr>
    </w:p>
    <w:p w:rsidR="001C7332" w:rsidP="00F05EED">
      <w:pPr>
        <w:pStyle w:val="BodyText"/>
      </w:pPr>
    </w:p>
    <w:p w:rsidR="00000000" w:rsidRPr="00F05EED" w:rsidP="00F05EED">
      <w:pPr>
        <w:pStyle w:val="Heading1"/>
      </w:pPr>
      <w:bookmarkStart w:id="7" w:name="O_286300"/>
      <w:bookmarkEnd w:id="7"/>
      <w:r w:rsidRPr="00F05EED">
        <w:t>Elements and Performance Criteria Pre-Content</w:t>
      </w:r>
    </w:p>
    <w:p w:rsidR="00000000" w:rsidRPr="00F05EED" w:rsidP="00F05EED">
      <w:pPr>
        <w:pStyle w:val="BodyText"/>
      </w:pPr>
      <w:r w:rsidRPr="00F05EED">
        <w:t>Not Applicable</w:t>
      </w:r>
    </w:p>
    <w:p w:rsidR="00000000" w:rsidRPr="00F05EED" w:rsidP="00F05EED">
      <w:pPr>
        <w:pStyle w:val="AllowPageBreak"/>
      </w:pPr>
    </w:p>
    <w:p w:rsidR="00000000" w:rsidRPr="00F05EED" w:rsidP="00F05EED">
      <w:pPr>
        <w:pStyle w:val="Heading1"/>
      </w:pPr>
      <w:bookmarkStart w:id="8" w:name="O_232967"/>
      <w:bookmarkEnd w:id="8"/>
      <w:r w:rsidRPr="00F05EED">
        <w:t>Elements and Performance Criteria</w:t>
      </w:r>
    </w:p>
    <w:tbl>
      <w:tblPr>
        <w:tblW w:w="0" w:type="auto"/>
        <w:tblLayout w:type="fixed"/>
        <w:tblCellMar>
          <w:left w:w="62" w:type="dxa"/>
          <w:right w:w="62" w:type="dxa"/>
        </w:tblCellMar>
        <w:tblLook w:val="0000"/>
      </w:tblPr>
      <w:tblGrid>
        <w:gridCol w:w="2552"/>
        <w:gridCol w:w="5970"/>
      </w:tblGrid>
      <w:tr w:rsidTr="001C7332">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PERFORMANCE CRITERIA</w:t>
            </w:r>
          </w:p>
        </w:tc>
      </w:tr>
      <w:tr w:rsidTr="001C733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p>
        </w:tc>
      </w:tr>
      <w:tr w:rsidTr="001C733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List"/>
              <w:rPr>
                <w:lang w:val="en-NZ"/>
              </w:rPr>
            </w:pPr>
            <w:r w:rsidRPr="00F05EED">
              <w:t>1.</w:t>
            </w:r>
            <w:r w:rsidRPr="00F05EED">
              <w:tab/>
              <w:t>Monitor water treatment plant performance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2"/>
            </w:pPr>
            <w:r w:rsidRPr="00F05EED">
              <w:t>1.1.</w:t>
            </w:r>
            <w:r w:rsidRPr="00F05EED">
              <w:tab/>
              <w:t>Routine inspections of treatment equipment are carried out in accordance with manufacturer's recommendations, Occupational Health and Safety (OHS) and enterprise policy and procedures.</w:t>
            </w:r>
          </w:p>
          <w:p w:rsidR="00000000" w:rsidRPr="00F05EED" w:rsidP="00F05EED">
            <w:pPr>
              <w:pStyle w:val="List2"/>
            </w:pPr>
            <w:r w:rsidRPr="00F05EED">
              <w:t>1.2.</w:t>
            </w:r>
            <w:r w:rsidRPr="00F05EED">
              <w:tab/>
            </w:r>
            <w:r w:rsidRPr="00F05EED">
              <w:t>Water samples are collected and standard tests are conducted, or samples are sent for analysis in accordance with enterprise policy and procedures and where applicable, the biosecurity and food safety codes.</w:t>
            </w:r>
          </w:p>
          <w:p w:rsidR="00000000" w:rsidP="00F05EED">
            <w:pPr>
              <w:pStyle w:val="List2"/>
              <w:rPr>
                <w:lang w:val="en-NZ"/>
              </w:rPr>
            </w:pPr>
            <w:r w:rsidRPr="00F05EED">
              <w:t>1.3.</w:t>
            </w:r>
            <w:r w:rsidRPr="00F05EED">
              <w:tab/>
              <w:t>Data on treatment process is collected, rec</w:t>
            </w:r>
            <w:r w:rsidRPr="00F05EED">
              <w:t>orded and reported in accordance with enterprise policy and procedures.</w:t>
            </w:r>
          </w:p>
        </w:tc>
      </w:tr>
      <w:tr w:rsidTr="001C733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List"/>
              <w:rPr>
                <w:lang w:val="en-NZ"/>
              </w:rPr>
            </w:pPr>
            <w:r w:rsidRPr="00F05EED">
              <w:t>2.</w:t>
            </w:r>
            <w:r w:rsidRPr="00F05EED">
              <w:tab/>
              <w:t>Control chemical use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2"/>
            </w:pPr>
            <w:r w:rsidRPr="00F05EED">
              <w:t>2.1.</w:t>
            </w:r>
            <w:r w:rsidRPr="00F05EED">
              <w:tab/>
              <w:t>Chemicals are used/handled/stored in accordance with enterprise policy and procedures and statutory requirements.</w:t>
            </w:r>
          </w:p>
          <w:p w:rsidR="00000000" w:rsidRPr="00F05EED" w:rsidP="00F05EED">
            <w:pPr>
              <w:pStyle w:val="List2"/>
            </w:pPr>
            <w:r w:rsidRPr="00F05EED">
              <w:t>2.2.</w:t>
            </w:r>
            <w:r w:rsidRPr="00F05EED">
              <w:tab/>
              <w:t>Chemical dosing is prepared in acco</w:t>
            </w:r>
            <w:r w:rsidRPr="00F05EED">
              <w:t>rdance with enterprise policy and procedures and statutory requirements.</w:t>
            </w:r>
          </w:p>
          <w:p w:rsidR="00000000" w:rsidP="00F05EED">
            <w:pPr>
              <w:pStyle w:val="List2"/>
              <w:rPr>
                <w:lang w:val="en-NZ"/>
              </w:rPr>
            </w:pPr>
            <w:r w:rsidRPr="00F05EED">
              <w:t>2.3.</w:t>
            </w:r>
            <w:r w:rsidRPr="00F05EED">
              <w:tab/>
              <w:t>Information related to chemical supply and usage is maintained in accordance with enterprise policy and procedures and statutory requirements.</w:t>
            </w:r>
          </w:p>
        </w:tc>
      </w:tr>
      <w:tr w:rsidTr="001C733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List"/>
              <w:rPr>
                <w:lang w:val="en-NZ"/>
              </w:rPr>
            </w:pPr>
            <w:r w:rsidRPr="00F05EED">
              <w:t>3.</w:t>
            </w:r>
            <w:r w:rsidRPr="00F05EED">
              <w:tab/>
              <w:t>Operate and control water treat</w:t>
            </w:r>
            <w:r w:rsidRPr="00F05EED">
              <w:t>ment processes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2"/>
            </w:pPr>
            <w:r w:rsidRPr="00F05EED">
              <w:t>3.1.</w:t>
            </w:r>
            <w:r w:rsidRPr="00F05EED">
              <w:tab/>
              <w:t>Water and/or waste water treatment processes are monitored to maintain parameters of operation.</w:t>
            </w:r>
          </w:p>
          <w:p w:rsidR="00000000" w:rsidRPr="00F05EED" w:rsidP="00F05EED">
            <w:pPr>
              <w:pStyle w:val="List2"/>
            </w:pPr>
            <w:r w:rsidRPr="00F05EED">
              <w:t>3.2.</w:t>
            </w:r>
            <w:r w:rsidRPr="00F05EED">
              <w:tab/>
              <w:t>Process faults and operational conditions of treatment equipment are identified and reported in accordance with enterprise policy and p</w:t>
            </w:r>
            <w:r w:rsidRPr="00F05EED">
              <w:t>rocedures.</w:t>
            </w:r>
          </w:p>
          <w:p w:rsidR="00000000" w:rsidP="00F05EED">
            <w:pPr>
              <w:pStyle w:val="List2"/>
              <w:rPr>
                <w:lang w:val="en-NZ"/>
              </w:rPr>
            </w:pPr>
            <w:r w:rsidRPr="00F05EED">
              <w:t>3.3.</w:t>
            </w:r>
            <w:r w:rsidRPr="00F05EED">
              <w:tab/>
              <w:t>Basic equipment and process adjustments are initiated to enhance performance in accordance with enterprise policy and procedures.</w:t>
            </w:r>
          </w:p>
        </w:tc>
      </w:tr>
      <w:tr w:rsidTr="001C7332">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List"/>
              <w:rPr>
                <w:lang w:val="en-NZ"/>
              </w:rPr>
            </w:pPr>
            <w:r w:rsidRPr="00F05EED">
              <w:t>4.</w:t>
            </w:r>
            <w:r w:rsidRPr="00F05EED">
              <w:tab/>
              <w:t>Compile records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2"/>
            </w:pPr>
            <w:r w:rsidRPr="00F05EED">
              <w:t>4.1.</w:t>
            </w:r>
            <w:r w:rsidRPr="00F05EED">
              <w:tab/>
              <w:t xml:space="preserve">Reports are compiled from equipment and water treatment processes to meet enterprise </w:t>
            </w:r>
            <w:r w:rsidRPr="00F05EED">
              <w:t>policy and procedures.</w:t>
            </w:r>
          </w:p>
        </w:tc>
      </w:tr>
    </w:tbl>
    <w:p w:rsidR="001C7332" w:rsidP="00F05EED">
      <w:pPr>
        <w:pStyle w:val="BodyText"/>
      </w:pPr>
    </w:p>
    <w:p w:rsidR="001C7332" w:rsidP="00F05EED">
      <w:pPr>
        <w:pStyle w:val="BodyText"/>
      </w:pPr>
    </w:p>
    <w:p w:rsidR="00000000" w:rsidRPr="00F05EED" w:rsidP="00F05EED">
      <w:pPr>
        <w:pStyle w:val="Heading1"/>
      </w:pPr>
      <w:bookmarkStart w:id="9" w:name="O_256917"/>
      <w:bookmarkEnd w:id="9"/>
      <w:r w:rsidRPr="00F05EED">
        <w:t>Required Skills and Knowledge</w:t>
      </w:r>
    </w:p>
    <w:tbl>
      <w:tblPr>
        <w:tblW w:w="0" w:type="auto"/>
        <w:tblLayout w:type="fixed"/>
        <w:tblCellMar>
          <w:left w:w="62" w:type="dxa"/>
          <w:right w:w="62" w:type="dxa"/>
        </w:tblCellMar>
        <w:tblLook w:val="0000"/>
      </w:tblPr>
      <w:tblGrid>
        <w:gridCol w:w="8522"/>
      </w:tblGrid>
      <w:tr w:rsidTr="001C73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REQUIRED SKILLS AND KNOWLEDGE</w:t>
            </w:r>
          </w:p>
        </w:tc>
      </w:tr>
      <w:tr w:rsidTr="001C73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t>This section describes the skills and knowledge required for this unit.</w:t>
            </w:r>
          </w:p>
        </w:tc>
      </w:tr>
      <w:tr w:rsidTr="001C7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Required skills</w:t>
            </w:r>
          </w:p>
        </w:tc>
      </w:tr>
      <w:tr w:rsidTr="001C7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Bullet"/>
            </w:pPr>
            <w:r w:rsidRPr="00F05EED">
              <w:t>identify hazards and implement safe work procedures</w:t>
            </w:r>
          </w:p>
          <w:p w:rsidR="00000000" w:rsidRPr="00F05EED" w:rsidP="00F05EED">
            <w:pPr>
              <w:pStyle w:val="ListBullet"/>
            </w:pPr>
            <w:r w:rsidRPr="00F05EED">
              <w:t>identify control system faults</w:t>
            </w:r>
          </w:p>
          <w:p w:rsidR="00000000" w:rsidRPr="00F05EED" w:rsidP="00F05EED">
            <w:pPr>
              <w:pStyle w:val="ListBullet"/>
            </w:pPr>
            <w:r w:rsidRPr="00F05EED">
              <w:t>identify adverse environmental impacts of irrigation activities and appropriate remedial action, and use water sampling and testing techniques</w:t>
            </w:r>
          </w:p>
          <w:p w:rsidR="00000000" w:rsidRPr="00F05EED" w:rsidP="00F05EED">
            <w:pPr>
              <w:pStyle w:val="ListBullet"/>
            </w:pPr>
            <w:r w:rsidRPr="00F05EED">
              <w:t>prepare and apply chemical dosing</w:t>
            </w:r>
          </w:p>
          <w:p w:rsidR="00000000" w:rsidRPr="00F05EED" w:rsidP="00F05EED">
            <w:pPr>
              <w:pStyle w:val="ListBullet"/>
            </w:pPr>
            <w:r w:rsidRPr="00F05EED">
              <w:t>implement and follow relevant enterprise OHS and environmental policies and procedures</w:t>
            </w:r>
          </w:p>
          <w:p w:rsidR="00000000" w:rsidRPr="00F05EED" w:rsidP="00F05EED">
            <w:pPr>
              <w:pStyle w:val="ListBullet"/>
            </w:pPr>
            <w:r w:rsidRPr="00F05EED">
              <w:t>use literacy skills to read, interpret and follow organisational policies and procedures, follow sequenced written instructions, record</w:t>
            </w:r>
            <w:r w:rsidRPr="00F05EED">
              <w:t xml:space="preserve"> accurately and legible information collected and select and apply procedures for a range of tasks</w:t>
            </w:r>
          </w:p>
          <w:p w:rsidR="00000000" w:rsidRPr="00F05EED" w:rsidP="00F05EED">
            <w:pPr>
              <w:pStyle w:val="ListBullet"/>
            </w:pPr>
            <w:r w:rsidRPr="00F05EED">
              <w:t>use oral communication skills/language competence to fulfil the job role as specified by the organisation, including questioning techniques, active listening</w:t>
            </w:r>
            <w:r w:rsidRPr="00F05EED">
              <w:t>, clarifying information and consulting with supervisors as required</w:t>
            </w:r>
          </w:p>
          <w:p w:rsidR="00000000" w:rsidRPr="00F05EED" w:rsidP="00F05EED">
            <w:pPr>
              <w:pStyle w:val="ListBullet"/>
            </w:pPr>
            <w:r w:rsidRPr="00F05EED">
              <w:t>use numeracy skills to estimate, calculate and record routine workplace measures</w:t>
            </w:r>
          </w:p>
          <w:p w:rsidR="00000000" w:rsidP="00F05EED">
            <w:pPr>
              <w:pStyle w:val="ListBullet"/>
              <w:rPr>
                <w:lang w:val="en-NZ"/>
              </w:rPr>
            </w:pPr>
            <w:r w:rsidRPr="00F05EED">
              <w:t xml:space="preserve">use interpersonal skills to work with and relate to people from a range of cultural, social and religious </w:t>
            </w:r>
            <w:r w:rsidRPr="00F05EED">
              <w:t>backgrounds and with a range of physical and mental abilities.</w:t>
            </w:r>
          </w:p>
        </w:tc>
      </w:tr>
      <w:tr w:rsidTr="001C7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Required knowledge</w:t>
            </w:r>
          </w:p>
        </w:tc>
      </w:tr>
      <w:tr w:rsidTr="001C7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Bullet"/>
            </w:pPr>
            <w:r w:rsidRPr="00F05EED">
              <w:t>water treatment and water filtration techniques</w:t>
            </w:r>
          </w:p>
          <w:p w:rsidR="00000000" w:rsidRPr="00F05EED" w:rsidP="00F05EED">
            <w:pPr>
              <w:pStyle w:val="ListBullet"/>
            </w:pPr>
            <w:r w:rsidRPr="00F05EED">
              <w:t>water quality monitoring methods and techniques</w:t>
            </w:r>
          </w:p>
          <w:p w:rsidR="00000000" w:rsidRPr="00F05EED" w:rsidP="00F05EED">
            <w:pPr>
              <w:pStyle w:val="ListBullet"/>
            </w:pPr>
            <w:r w:rsidRPr="00F05EED">
              <w:t>environmental impacts of irrigation, using water from any ground or undergr</w:t>
            </w:r>
            <w:r w:rsidRPr="00F05EED">
              <w:t>ound source</w:t>
            </w:r>
          </w:p>
          <w:p w:rsidR="00000000" w:rsidRPr="00F05EED" w:rsidP="00F05EED">
            <w:pPr>
              <w:pStyle w:val="ListBullet"/>
            </w:pPr>
            <w:r w:rsidRPr="00F05EED">
              <w:t>hazardous materials handling</w:t>
            </w:r>
          </w:p>
          <w:p w:rsidR="00000000" w:rsidRPr="00F05EED" w:rsidP="00F05EED">
            <w:pPr>
              <w:pStyle w:val="ListBullet"/>
            </w:pPr>
            <w:r w:rsidRPr="00F05EED">
              <w:t>chemical dosing processes</w:t>
            </w:r>
          </w:p>
          <w:p w:rsidR="00000000" w:rsidRPr="00F05EED" w:rsidP="00F05EED">
            <w:pPr>
              <w:pStyle w:val="ListBullet"/>
            </w:pPr>
            <w:r w:rsidRPr="00F05EED">
              <w:t>enterprise policies and procedures</w:t>
            </w:r>
          </w:p>
          <w:p w:rsidR="00000000" w:rsidRPr="00F05EED" w:rsidP="00F05EED">
            <w:pPr>
              <w:pStyle w:val="ListBullet"/>
            </w:pPr>
            <w:r w:rsidRPr="00F05EED">
              <w:t>biosecurity and food safety codes of practice</w:t>
            </w:r>
          </w:p>
          <w:p w:rsidR="00000000" w:rsidRPr="00F05EED" w:rsidP="00F05EED">
            <w:pPr>
              <w:pStyle w:val="ListBullet"/>
            </w:pPr>
            <w:r w:rsidRPr="00F05EED">
              <w:t>environmental issues associated with water treatment</w:t>
            </w:r>
          </w:p>
          <w:p w:rsidR="00000000" w:rsidRPr="00F05EED" w:rsidP="00F05EED">
            <w:pPr>
              <w:pStyle w:val="ListBullet"/>
            </w:pPr>
            <w:r w:rsidRPr="00F05EED">
              <w:t>OHS procedures relating to the operation of machinery and the use of chemicals.</w:t>
            </w:r>
          </w:p>
        </w:tc>
      </w:tr>
    </w:tbl>
    <w:p w:rsidR="001C7332" w:rsidP="00F05EED">
      <w:pPr>
        <w:pStyle w:val="BodyText"/>
      </w:pPr>
    </w:p>
    <w:p w:rsidR="001C7332" w:rsidP="00F05EED">
      <w:pPr>
        <w:pStyle w:val="BodyText"/>
      </w:pPr>
    </w:p>
    <w:p w:rsidR="00000000" w:rsidRPr="00F05EED" w:rsidP="00F05EED">
      <w:pPr>
        <w:pStyle w:val="AllowPageBreak"/>
      </w:pPr>
    </w:p>
    <w:p w:rsidR="00000000" w:rsidRPr="00F05EED" w:rsidP="00F05EED">
      <w:pPr>
        <w:pStyle w:val="Heading1"/>
      </w:pPr>
      <w:bookmarkStart w:id="10" w:name="O_240951"/>
      <w:bookmarkEnd w:id="10"/>
      <w:r w:rsidRPr="00F05EED">
        <w:t>Evidence Guide</w:t>
      </w:r>
    </w:p>
    <w:tbl>
      <w:tblPr>
        <w:tblW w:w="9570" w:type="dxa"/>
        <w:tblLayout w:type="fixed"/>
        <w:tblCellMar>
          <w:left w:w="62" w:type="dxa"/>
          <w:right w:w="62" w:type="dxa"/>
        </w:tblCellMar>
        <w:tblLook w:val="0000"/>
      </w:tblPr>
      <w:tblGrid>
        <w:gridCol w:w="3908"/>
        <w:gridCol w:w="5662"/>
      </w:tblGrid>
      <w:tr w:rsidTr="001C73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EVIDENCE GUIDE</w:t>
            </w:r>
          </w:p>
        </w:tc>
      </w:tr>
      <w:tr w:rsidTr="001C73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t>The evidence guide provides advice on assessment and must be read in conjunction with the performance criteria, required skills and knowledge, range statement and the Assessment Guidelines for the Training Package.</w:t>
            </w:r>
          </w:p>
        </w:tc>
      </w:tr>
      <w:tr w:rsidTr="001C7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p>
        </w:tc>
      </w:tr>
      <w:tr w:rsidTr="001C7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t>The evidence required to demonstrate competency in this unit must be relevant to workplace operations and satisfy holistically all of the requirements of the perfo</w:t>
            </w:r>
            <w:r w:rsidRPr="00F05EED">
              <w:t xml:space="preserve">rmance criteria and required skills and knowledge and include achievement of the following: </w:t>
            </w:r>
          </w:p>
          <w:p w:rsidR="00000000" w:rsidRPr="00F05EED" w:rsidP="00F05EED">
            <w:pPr>
              <w:pStyle w:val="ListBullet"/>
            </w:pPr>
            <w:r w:rsidRPr="00F05EED">
              <w:t xml:space="preserve">carry out routine inspections and tests on water samples </w:t>
            </w:r>
          </w:p>
          <w:p w:rsidR="00000000" w:rsidRPr="00F05EED" w:rsidP="00F05EED">
            <w:pPr>
              <w:pStyle w:val="ListBullet"/>
            </w:pPr>
            <w:r w:rsidRPr="00F05EED">
              <w:t xml:space="preserve">identify control system faults </w:t>
            </w:r>
          </w:p>
          <w:p w:rsidR="00000000" w:rsidRPr="00F05EED" w:rsidP="00F05EED">
            <w:pPr>
              <w:pStyle w:val="ListBullet"/>
            </w:pPr>
            <w:r w:rsidRPr="00F05EED">
              <w:t>use water sampling and testing techniques</w:t>
            </w:r>
          </w:p>
          <w:p w:rsidR="00000000" w:rsidRPr="00F05EED" w:rsidP="00F05EED">
            <w:pPr>
              <w:pStyle w:val="ListBullet"/>
            </w:pPr>
            <w:r w:rsidRPr="00F05EED">
              <w:t>control chemical use in a safe</w:t>
            </w:r>
            <w:r w:rsidRPr="00F05EED">
              <w:t xml:space="preserve"> and environmentally responsible manner</w:t>
            </w:r>
          </w:p>
          <w:p w:rsidR="00000000" w:rsidRPr="00F05EED" w:rsidP="00F05EED">
            <w:pPr>
              <w:pStyle w:val="ListBullet"/>
            </w:pPr>
            <w:r w:rsidRPr="00F05EED">
              <w:t>operate and control water treatment processes</w:t>
            </w:r>
          </w:p>
          <w:p w:rsidR="00000000" w:rsidP="00F05EED">
            <w:pPr>
              <w:pStyle w:val="ListBullet"/>
              <w:rPr>
                <w:lang w:val="en-NZ"/>
              </w:rPr>
            </w:pPr>
            <w:r w:rsidRPr="00F05EED">
              <w:t>compile records and reports.</w:t>
            </w:r>
          </w:p>
        </w:tc>
      </w:tr>
      <w:tr w:rsidTr="001C73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t>Competency requires the application of work practices under work conditions.  Selection and use of resources for some worksites may differ due to the regional or enterprise circumstances.</w:t>
            </w:r>
          </w:p>
        </w:tc>
      </w:tr>
    </w:tbl>
    <w:p w:rsidR="001C7332" w:rsidP="00F05EED">
      <w:pPr>
        <w:pStyle w:val="BodyText"/>
      </w:pPr>
    </w:p>
    <w:p w:rsidR="001C7332" w:rsidP="00F05EED">
      <w:pPr>
        <w:pStyle w:val="BodyText"/>
      </w:pPr>
    </w:p>
    <w:p w:rsidR="00000000" w:rsidRPr="00F05EED" w:rsidP="00F05EED">
      <w:pPr>
        <w:pStyle w:val="Heading1"/>
      </w:pPr>
      <w:bookmarkStart w:id="11" w:name="O_248934"/>
      <w:bookmarkEnd w:id="11"/>
      <w:r w:rsidRPr="00F05EED">
        <w:t>Range Statement</w:t>
      </w:r>
    </w:p>
    <w:tbl>
      <w:tblPr>
        <w:tblW w:w="0" w:type="auto"/>
        <w:tblLayout w:type="fixed"/>
        <w:tblCellMar>
          <w:left w:w="62" w:type="dxa"/>
          <w:right w:w="62" w:type="dxa"/>
        </w:tblCellMar>
        <w:tblLook w:val="0000"/>
      </w:tblPr>
      <w:tblGrid>
        <w:gridCol w:w="3504"/>
        <w:gridCol w:w="5018"/>
      </w:tblGrid>
      <w:tr w:rsidTr="001C73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RANGE STATEMENT</w:t>
            </w:r>
          </w:p>
        </w:tc>
      </w:tr>
      <w:tr w:rsidTr="001C73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t>The range statement relates to the unit of competency as a whole.</w:t>
            </w:r>
          </w:p>
        </w:tc>
      </w:tr>
      <w:tr w:rsidTr="001C7332">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t>Treatment of water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ListBullet"/>
            </w:pPr>
            <w:r w:rsidRPr="00F05EED">
              <w:t>primary, advanced and pre-treatment using processes such as chemical addition, solids separation and disinfection.</w:t>
            </w:r>
          </w:p>
        </w:tc>
      </w:tr>
    </w:tbl>
    <w:p w:rsidR="001C7332" w:rsidP="00F05EED">
      <w:pPr>
        <w:pStyle w:val="BodyText"/>
      </w:pPr>
    </w:p>
    <w:p w:rsidR="001C7332" w:rsidP="00F05EED">
      <w:pPr>
        <w:pStyle w:val="BodyText"/>
      </w:pPr>
    </w:p>
    <w:p w:rsidR="00000000" w:rsidRPr="00F05EED" w:rsidP="00F05EED">
      <w:pPr>
        <w:pStyle w:val="Heading1"/>
      </w:pPr>
      <w:bookmarkStart w:id="12" w:name="O_190927"/>
      <w:bookmarkEnd w:id="12"/>
      <w:r w:rsidRPr="00F05EED">
        <w:t>Unit Sector(s)</w:t>
      </w:r>
    </w:p>
    <w:tbl>
      <w:tblPr>
        <w:tblW w:w="0" w:type="auto"/>
        <w:tblLayout w:type="fixed"/>
        <w:tblCellMar>
          <w:left w:w="62" w:type="dxa"/>
          <w:right w:w="62" w:type="dxa"/>
        </w:tblCellMar>
        <w:tblLook w:val="0000"/>
      </w:tblPr>
      <w:tblGrid>
        <w:gridCol w:w="2623"/>
        <w:gridCol w:w="5899"/>
      </w:tblGrid>
      <w:tr w:rsidTr="001C7332">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r w:rsidRPr="00F05EED">
              <w:t>Water</w:t>
            </w:r>
          </w:p>
        </w:tc>
      </w:tr>
    </w:tbl>
    <w:p w:rsidR="001C7332" w:rsidP="00F05EED">
      <w:pPr>
        <w:pStyle w:val="BodyText"/>
      </w:pPr>
    </w:p>
    <w:p w:rsidR="001C7332" w:rsidP="00F05EED">
      <w:pPr>
        <w:pStyle w:val="BodyText"/>
      </w:pPr>
    </w:p>
    <w:p w:rsidR="00000000" w:rsidRPr="00F05EED" w:rsidP="00F05EED">
      <w:pPr>
        <w:pStyle w:val="Heading1"/>
      </w:pPr>
      <w:bookmarkStart w:id="13" w:name="O_190924"/>
      <w:bookmarkEnd w:id="13"/>
      <w:r w:rsidRPr="00F05EED">
        <w:t>Co-requisite units</w:t>
      </w:r>
    </w:p>
    <w:tbl>
      <w:tblPr>
        <w:tblW w:w="0" w:type="auto"/>
        <w:tblLayout w:type="fixed"/>
        <w:tblCellMar>
          <w:left w:w="62" w:type="dxa"/>
          <w:right w:w="62" w:type="dxa"/>
        </w:tblCellMar>
        <w:tblLook w:val="0000"/>
      </w:tblPr>
      <w:tblGrid>
        <w:gridCol w:w="2641"/>
        <w:gridCol w:w="1322"/>
        <w:gridCol w:w="4559"/>
      </w:tblGrid>
      <w:tr w:rsidTr="001C73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p>
        </w:tc>
      </w:tr>
      <w:tr w:rsidTr="001C73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p>
        </w:tc>
      </w:tr>
      <w:tr w:rsidTr="001C73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p>
        </w:tc>
      </w:tr>
    </w:tbl>
    <w:p w:rsidR="001C7332" w:rsidP="00F05EED">
      <w:pPr>
        <w:pStyle w:val="BodyText"/>
      </w:pPr>
    </w:p>
    <w:p w:rsidR="001C7332" w:rsidP="00F05EED">
      <w:pPr>
        <w:pStyle w:val="BodyText"/>
      </w:pPr>
    </w:p>
    <w:p w:rsidR="00000000" w:rsidRPr="00F05EED" w:rsidP="00F05EED">
      <w:pPr>
        <w:pStyle w:val="Heading1"/>
      </w:pPr>
      <w:bookmarkStart w:id="14" w:name="O_190926"/>
      <w:bookmarkEnd w:id="14"/>
      <w:r w:rsidRPr="00F05EED">
        <w:t>Competency field</w:t>
      </w:r>
    </w:p>
    <w:tbl>
      <w:tblPr>
        <w:tblW w:w="0" w:type="auto"/>
        <w:tblLayout w:type="fixed"/>
        <w:tblCellMar>
          <w:left w:w="62" w:type="dxa"/>
          <w:right w:w="62" w:type="dxa"/>
        </w:tblCellMar>
        <w:tblLook w:val="0000"/>
      </w:tblPr>
      <w:tblGrid>
        <w:gridCol w:w="2784"/>
        <w:gridCol w:w="5738"/>
      </w:tblGrid>
      <w:tr w:rsidTr="001C733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5EED">
            <w:pPr>
              <w:pStyle w:val="BodyText"/>
              <w:rPr>
                <w:lang w:val="en-NZ"/>
              </w:rPr>
            </w:pPr>
            <w:r w:rsidRPr="00F05E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5EED" w:rsidP="00F05EED">
            <w:pPr>
              <w:pStyle w:val="BodyText"/>
            </w:pPr>
          </w:p>
        </w:tc>
      </w:tr>
    </w:tbl>
    <w:p w:rsidR="001C7332" w:rsidP="00F05EED">
      <w:pPr>
        <w:pStyle w:val="BodyText"/>
      </w:pPr>
    </w:p>
    <w:p w:rsidR="001C7332" w:rsidP="00F05EED">
      <w:pPr>
        <w:pStyle w:val="BodyText"/>
      </w:pPr>
    </w:p>
    <w:p w:rsidR="00000000" w:rsidRPr="00F05EED" w:rsidP="00F05EED"/>
    <w:sectPr w:rsidSect="00F05E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332" w:rsidP="001C7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32" w:rsidP="00F05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C7332" w:rsidP="00F05E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7332" w:rsidP="00F05E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7332" w:rsidP="001C73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332" w:rsidP="00F05EED">
    <w:pPr>
      <w:pStyle w:val="Header"/>
      <w:framePr w:wrap="around"/>
    </w:pPr>
    <w:r>
      <w:fldChar w:fldCharType="begin"/>
    </w:r>
    <w:r>
      <w:instrText xml:space="preserve"> TITLE   \* MERGEFORMAT </w:instrText>
    </w:r>
    <w:r>
      <w:fldChar w:fldCharType="separate"/>
    </w:r>
    <w:r>
      <w:t>AHCWAT301A Monitor and operate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7332" w:rsidP="00F05E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E25F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BAB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E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5EED"/>
    <w:pPr>
      <w:spacing w:before="360" w:after="60"/>
      <w:outlineLvl w:val="0"/>
    </w:pPr>
    <w:rPr>
      <w:sz w:val="32"/>
    </w:rPr>
  </w:style>
  <w:style w:type="paragraph" w:styleId="Heading2">
    <w:name w:val="heading 2"/>
    <w:basedOn w:val="HeadingBase"/>
    <w:next w:val="BodyText"/>
    <w:link w:val="Heading2Char"/>
    <w:qFormat/>
    <w:rsid w:val="00F05EED"/>
    <w:pPr>
      <w:keepLines/>
      <w:spacing w:before="240" w:after="120"/>
      <w:outlineLvl w:val="1"/>
    </w:pPr>
    <w:rPr>
      <w:sz w:val="28"/>
      <w:szCs w:val="40"/>
    </w:rPr>
  </w:style>
  <w:style w:type="paragraph" w:styleId="Heading3">
    <w:name w:val="heading 3"/>
    <w:basedOn w:val="HeadingBase"/>
    <w:next w:val="BodyText"/>
    <w:link w:val="Heading3Char"/>
    <w:qFormat/>
    <w:rsid w:val="00F05EED"/>
    <w:pPr>
      <w:spacing w:before="180" w:after="120"/>
      <w:outlineLvl w:val="2"/>
    </w:pPr>
    <w:rPr>
      <w:spacing w:val="-10"/>
      <w:kern w:val="32"/>
    </w:rPr>
  </w:style>
  <w:style w:type="paragraph" w:styleId="Heading4">
    <w:name w:val="heading 4"/>
    <w:basedOn w:val="HeadingBase"/>
    <w:next w:val="BodyText"/>
    <w:link w:val="Heading4Char"/>
    <w:qFormat/>
    <w:rsid w:val="00F05EED"/>
    <w:pPr>
      <w:spacing w:before="160" w:after="120"/>
      <w:outlineLvl w:val="3"/>
    </w:pPr>
    <w:rPr>
      <w:sz w:val="22"/>
    </w:rPr>
  </w:style>
  <w:style w:type="paragraph" w:styleId="Heading5">
    <w:name w:val="heading 5"/>
    <w:basedOn w:val="HeadingBase"/>
    <w:next w:val="Normal"/>
    <w:link w:val="Heading5Char"/>
    <w:qFormat/>
    <w:rsid w:val="00F05EED"/>
    <w:pPr>
      <w:spacing w:before="80"/>
      <w:outlineLvl w:val="4"/>
    </w:pPr>
    <w:rPr>
      <w:color w:val="918585"/>
      <w:sz w:val="20"/>
    </w:rPr>
  </w:style>
  <w:style w:type="paragraph" w:styleId="Heading6">
    <w:name w:val="heading 6"/>
    <w:basedOn w:val="HeadingBase"/>
    <w:next w:val="Normal"/>
    <w:link w:val="Heading6Char"/>
    <w:qFormat/>
    <w:rsid w:val="00F05EED"/>
    <w:pPr>
      <w:spacing w:before="60"/>
      <w:outlineLvl w:val="5"/>
    </w:pPr>
    <w:rPr>
      <w:color w:val="918585"/>
      <w:sz w:val="20"/>
    </w:rPr>
  </w:style>
  <w:style w:type="paragraph" w:styleId="Heading7">
    <w:name w:val="heading 7"/>
    <w:basedOn w:val="Normal"/>
    <w:next w:val="Normal"/>
    <w:link w:val="Heading7Char"/>
    <w:qFormat/>
    <w:rsid w:val="00F05EED"/>
    <w:pPr>
      <w:ind w:left="720"/>
      <w:outlineLvl w:val="6"/>
    </w:pPr>
    <w:rPr>
      <w:i/>
    </w:rPr>
  </w:style>
  <w:style w:type="paragraph" w:styleId="Heading8">
    <w:name w:val="heading 8"/>
    <w:basedOn w:val="Normal"/>
    <w:next w:val="Normal"/>
    <w:link w:val="Heading8Char"/>
    <w:qFormat/>
    <w:rsid w:val="00F05EED"/>
    <w:pPr>
      <w:ind w:left="720"/>
      <w:outlineLvl w:val="7"/>
    </w:pPr>
    <w:rPr>
      <w:i/>
    </w:rPr>
  </w:style>
  <w:style w:type="paragraph" w:styleId="Heading9">
    <w:name w:val="heading 9"/>
    <w:basedOn w:val="Normal"/>
    <w:next w:val="Normal"/>
    <w:link w:val="Heading9Char"/>
    <w:qFormat/>
    <w:rsid w:val="00F05EED"/>
    <w:pPr>
      <w:ind w:left="720"/>
      <w:outlineLvl w:val="8"/>
    </w:pPr>
    <w:rPr>
      <w:i/>
    </w:rPr>
  </w:style>
  <w:style w:type="character" w:default="1" w:styleId="DefaultParagraphFont">
    <w:name w:val="Default Paragraph Font"/>
    <w:uiPriority w:val="1"/>
    <w:unhideWhenUsed/>
    <w:rsid w:val="00F05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EED"/>
  </w:style>
  <w:style w:type="character" w:customStyle="1" w:styleId="Heading1Char">
    <w:name w:val="Heading 1 Char"/>
    <w:link w:val="Heading1"/>
    <w:rsid w:val="00F05EED"/>
    <w:rPr>
      <w:rFonts w:ascii="Times New Roman" w:eastAsia="Times New Roman" w:hAnsi="Times New Roman" w:cs="Times New Roman"/>
      <w:b/>
      <w:sz w:val="32"/>
      <w:szCs w:val="20"/>
      <w:lang w:eastAsia="en-US"/>
    </w:rPr>
  </w:style>
  <w:style w:type="paragraph" w:styleId="BodyText">
    <w:name w:val="Body Text"/>
    <w:basedOn w:val="Normal"/>
    <w:link w:val="BodyTextChar"/>
    <w:rsid w:val="00F05EED"/>
    <w:pPr>
      <w:spacing w:before="120" w:after="120"/>
      <w:contextualSpacing/>
    </w:pPr>
    <w:rPr>
      <w:rFonts w:ascii="Times New Roman" w:hAnsi="Times New Roman"/>
      <w:sz w:val="24"/>
      <w:szCs w:val="22"/>
    </w:rPr>
  </w:style>
  <w:style w:type="character" w:customStyle="1" w:styleId="BodyTextChar">
    <w:name w:val="Body Text Char"/>
    <w:link w:val="BodyText"/>
    <w:rsid w:val="00F05EED"/>
    <w:rPr>
      <w:rFonts w:ascii="Times New Roman" w:eastAsia="Times New Roman" w:hAnsi="Times New Roman" w:cs="Times New Roman"/>
      <w:sz w:val="24"/>
      <w:lang w:val="en-US" w:eastAsia="en-US"/>
    </w:rPr>
  </w:style>
  <w:style w:type="paragraph" w:styleId="Footer">
    <w:name w:val="footer"/>
    <w:basedOn w:val="Normal"/>
    <w:link w:val="FooterChar"/>
    <w:rsid w:val="00F05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5EED"/>
    <w:rPr>
      <w:rFonts w:ascii="Times New Roman" w:eastAsia="Times New Roman" w:hAnsi="Times New Roman" w:cs="Times New Roman"/>
      <w:sz w:val="16"/>
      <w:lang w:val="en-US" w:eastAsia="en-US"/>
    </w:rPr>
  </w:style>
  <w:style w:type="paragraph" w:styleId="List">
    <w:name w:val="List"/>
    <w:basedOn w:val="BodyText"/>
    <w:next w:val="BodyText"/>
    <w:rsid w:val="00F05EED"/>
    <w:pPr>
      <w:tabs>
        <w:tab w:val="left" w:pos="340"/>
      </w:tabs>
      <w:spacing w:before="60" w:after="60"/>
      <w:ind w:left="340" w:hanging="340"/>
    </w:pPr>
  </w:style>
  <w:style w:type="paragraph" w:styleId="ListBullet">
    <w:name w:val="List Bullet"/>
    <w:basedOn w:val="List"/>
    <w:rsid w:val="00F05EED"/>
    <w:pPr>
      <w:numPr>
        <w:numId w:val="12"/>
      </w:numPr>
      <w:tabs>
        <w:tab w:val="clear" w:pos="340"/>
      </w:tabs>
      <w:spacing w:before="40" w:after="40"/>
    </w:pPr>
  </w:style>
  <w:style w:type="character" w:customStyle="1" w:styleId="SpecialBold">
    <w:name w:val="Special Bold"/>
    <w:rsid w:val="00F05EED"/>
    <w:rPr>
      <w:b/>
      <w:spacing w:val="0"/>
    </w:rPr>
  </w:style>
  <w:style w:type="paragraph" w:styleId="Header">
    <w:name w:val="header"/>
    <w:basedOn w:val="Normal"/>
    <w:link w:val="HeaderChar"/>
    <w:rsid w:val="00F05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5E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5EED"/>
    <w:pPr>
      <w:spacing w:before="240" w:after="120"/>
      <w:outlineLvl w:val="0"/>
    </w:pPr>
    <w:rPr>
      <w:rFonts w:ascii="Times New Roman" w:hAnsi="Times New Roman"/>
      <w:b/>
      <w:sz w:val="28"/>
    </w:rPr>
  </w:style>
  <w:style w:type="paragraph" w:customStyle="1" w:styleId="AllowPageBreak">
    <w:name w:val="AllowPageBreak"/>
    <w:rsid w:val="00F05E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5EED"/>
    <w:pPr>
      <w:tabs>
        <w:tab w:val="left" w:pos="680"/>
      </w:tabs>
      <w:spacing w:before="60" w:after="60"/>
      <w:ind w:left="680" w:hanging="340"/>
    </w:pPr>
  </w:style>
  <w:style w:type="character" w:customStyle="1" w:styleId="Heading2Char">
    <w:name w:val="Heading 2 Char"/>
    <w:link w:val="Heading2"/>
    <w:rsid w:val="00F05EED"/>
    <w:rPr>
      <w:rFonts w:ascii="Times New Roman" w:eastAsia="Times New Roman" w:hAnsi="Times New Roman" w:cs="Times New Roman"/>
      <w:b/>
      <w:sz w:val="28"/>
      <w:szCs w:val="40"/>
      <w:lang w:eastAsia="en-US"/>
    </w:rPr>
  </w:style>
  <w:style w:type="character" w:customStyle="1" w:styleId="Heading3Char">
    <w:name w:val="Heading 3 Char"/>
    <w:link w:val="Heading3"/>
    <w:rsid w:val="00F05E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5EED"/>
    <w:rPr>
      <w:rFonts w:ascii="Times New Roman" w:eastAsia="Times New Roman" w:hAnsi="Times New Roman" w:cs="Times New Roman"/>
      <w:b/>
      <w:szCs w:val="20"/>
      <w:lang w:eastAsia="en-US"/>
    </w:rPr>
  </w:style>
  <w:style w:type="character" w:customStyle="1" w:styleId="Heading5Char">
    <w:name w:val="Heading 5 Char"/>
    <w:link w:val="Heading5"/>
    <w:rsid w:val="00F05E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5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E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5E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5EED"/>
    <w:rPr>
      <w:rFonts w:ascii="Courier New" w:eastAsia="Times New Roman" w:hAnsi="Courier New" w:cs="Times New Roman"/>
      <w:i/>
      <w:szCs w:val="20"/>
      <w:lang w:val="en-US" w:eastAsia="en-US"/>
    </w:rPr>
  </w:style>
  <w:style w:type="paragraph" w:customStyle="1" w:styleId="HeadingBase">
    <w:name w:val="Heading Base"/>
    <w:rsid w:val="00F05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EED"/>
    <w:pPr>
      <w:tabs>
        <w:tab w:val="right" w:leader="dot" w:pos="9072"/>
      </w:tabs>
      <w:ind w:left="567"/>
    </w:pPr>
    <w:rPr>
      <w:szCs w:val="22"/>
    </w:rPr>
  </w:style>
  <w:style w:type="paragraph" w:customStyle="1" w:styleId="TOCBase">
    <w:name w:val="TOC Base"/>
    <w:rsid w:val="00F05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EED"/>
    <w:pPr>
      <w:tabs>
        <w:tab w:val="right" w:leader="dot" w:pos="9072"/>
      </w:tabs>
      <w:spacing w:before="40" w:after="40"/>
      <w:ind w:left="284"/>
    </w:pPr>
    <w:rPr>
      <w:rFonts w:ascii="Times New Roman" w:hAnsi="Times New Roman"/>
    </w:rPr>
  </w:style>
  <w:style w:type="paragraph" w:styleId="TOC1">
    <w:name w:val="toc 1"/>
    <w:basedOn w:val="TOCBase"/>
    <w:next w:val="Normal"/>
    <w:rsid w:val="00F05E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5EED"/>
    <w:pPr>
      <w:spacing w:before="5040"/>
      <w:jc w:val="center"/>
    </w:pPr>
    <w:rPr>
      <w:sz w:val="48"/>
      <w:szCs w:val="72"/>
      <w:lang w:val="en-US"/>
    </w:rPr>
  </w:style>
  <w:style w:type="character" w:customStyle="1" w:styleId="TitleChar">
    <w:name w:val="Title Char"/>
    <w:link w:val="Title"/>
    <w:rsid w:val="00F05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EED"/>
    <w:pPr>
      <w:tabs>
        <w:tab w:val="left" w:pos="3600"/>
        <w:tab w:val="left" w:pos="3958"/>
      </w:tabs>
    </w:pPr>
  </w:style>
  <w:style w:type="paragraph" w:customStyle="1" w:styleId="Note">
    <w:name w:val="Note"/>
    <w:basedOn w:val="BodyText"/>
    <w:rsid w:val="00F05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EED"/>
    <w:pPr>
      <w:framePr w:wrap="auto" w:hAnchor="text" w:y="6049"/>
    </w:pPr>
    <w:rPr>
      <w:color w:val="000000"/>
      <w:sz w:val="40"/>
    </w:rPr>
  </w:style>
  <w:style w:type="paragraph" w:customStyle="1" w:styleId="TOCTitle">
    <w:name w:val="TOCTitle"/>
    <w:basedOn w:val="Heading1"/>
    <w:rsid w:val="00F05EED"/>
    <w:pPr>
      <w:spacing w:after="240"/>
      <w:jc w:val="center"/>
      <w:outlineLvl w:val="9"/>
    </w:pPr>
    <w:rPr>
      <w:caps/>
    </w:rPr>
  </w:style>
  <w:style w:type="paragraph" w:customStyle="1" w:styleId="Version">
    <w:name w:val="Version"/>
    <w:rsid w:val="00F05E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EED"/>
    <w:pPr>
      <w:numPr>
        <w:numId w:val="13"/>
      </w:numPr>
      <w:tabs>
        <w:tab w:val="clear" w:pos="680"/>
      </w:tabs>
    </w:pPr>
  </w:style>
  <w:style w:type="paragraph" w:styleId="Index1">
    <w:name w:val="index 1"/>
    <w:basedOn w:val="Normal"/>
    <w:next w:val="Normal"/>
    <w:semiHidden/>
    <w:rsid w:val="00F05EED"/>
    <w:pPr>
      <w:keepNext w:val="0"/>
      <w:tabs>
        <w:tab w:val="right" w:pos="4176"/>
      </w:tabs>
      <w:ind w:left="198" w:hanging="198"/>
    </w:pPr>
    <w:rPr>
      <w:rFonts w:ascii="Garamond" w:hAnsi="Garamond"/>
    </w:rPr>
  </w:style>
  <w:style w:type="paragraph" w:styleId="IndexHeading">
    <w:name w:val="index heading"/>
    <w:basedOn w:val="Normal"/>
    <w:next w:val="Index1"/>
    <w:semiHidden/>
    <w:rsid w:val="00F05EED"/>
    <w:pPr>
      <w:spacing w:before="120" w:after="120"/>
    </w:pPr>
    <w:rPr>
      <w:rFonts w:ascii="Arial" w:hAnsi="Arial"/>
      <w:b/>
      <w:color w:val="918585"/>
      <w:sz w:val="24"/>
    </w:rPr>
  </w:style>
  <w:style w:type="paragraph" w:customStyle="1" w:styleId="Chapter">
    <w:name w:val="Chapter"/>
    <w:basedOn w:val="Normal"/>
    <w:rsid w:val="00F05EED"/>
    <w:pPr>
      <w:spacing w:before="240"/>
    </w:pPr>
    <w:rPr>
      <w:rFonts w:ascii="Times New Roman" w:hAnsi="Times New Roman"/>
      <w:smallCaps/>
      <w:spacing w:val="80"/>
      <w:sz w:val="28"/>
    </w:rPr>
  </w:style>
  <w:style w:type="paragraph" w:customStyle="1" w:styleId="InChapter">
    <w:name w:val="InChapter"/>
    <w:basedOn w:val="Heading3"/>
    <w:rsid w:val="00F05EED"/>
    <w:pPr>
      <w:spacing w:after="240"/>
      <w:outlineLvl w:val="9"/>
    </w:pPr>
    <w:rPr>
      <w:noProof/>
    </w:rPr>
  </w:style>
  <w:style w:type="paragraph" w:styleId="Index2">
    <w:name w:val="index 2"/>
    <w:basedOn w:val="Normal"/>
    <w:next w:val="Normal"/>
    <w:semiHidden/>
    <w:rsid w:val="00F05EED"/>
    <w:pPr>
      <w:tabs>
        <w:tab w:val="right" w:pos="4176"/>
      </w:tabs>
      <w:ind w:left="568" w:hanging="284"/>
    </w:pPr>
    <w:rPr>
      <w:rFonts w:ascii="Garamond" w:hAnsi="Garamond"/>
    </w:rPr>
  </w:style>
  <w:style w:type="paragraph" w:customStyle="1" w:styleId="Byline">
    <w:name w:val="Byline"/>
    <w:rsid w:val="00F05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EED"/>
    <w:pPr>
      <w:tabs>
        <w:tab w:val="clear" w:pos="3600"/>
        <w:tab w:val="clear" w:pos="3958"/>
      </w:tabs>
      <w:jc w:val="right"/>
    </w:pPr>
  </w:style>
  <w:style w:type="character" w:styleId="Emphasis">
    <w:name w:val="Emphasis"/>
    <w:qFormat/>
    <w:rsid w:val="00F05EED"/>
    <w:rPr>
      <w:i/>
    </w:rPr>
  </w:style>
  <w:style w:type="paragraph" w:styleId="Caption">
    <w:name w:val="caption"/>
    <w:basedOn w:val="BodyText"/>
    <w:next w:val="Normal"/>
    <w:qFormat/>
    <w:rsid w:val="00F05EED"/>
    <w:pPr>
      <w:framePr w:w="2268" w:hSpace="181" w:vSpace="181" w:wrap="around" w:vAnchor="text" w:hAnchor="page" w:x="1135" w:y="285" w:anchorLock="1"/>
    </w:pPr>
    <w:rPr>
      <w:i/>
    </w:rPr>
  </w:style>
  <w:style w:type="paragraph" w:customStyle="1" w:styleId="MiniTOCTitle">
    <w:name w:val="MiniTOCTitle"/>
    <w:basedOn w:val="Heading4"/>
    <w:rsid w:val="00F05EED"/>
    <w:pPr>
      <w:spacing w:before="240"/>
      <w:outlineLvl w:val="9"/>
    </w:pPr>
    <w:rPr>
      <w:noProof/>
      <w:sz w:val="24"/>
    </w:rPr>
  </w:style>
  <w:style w:type="paragraph" w:customStyle="1" w:styleId="MiniTOCItem">
    <w:name w:val="MiniTOCItem"/>
    <w:basedOn w:val="ListBullet"/>
    <w:rsid w:val="00F05EED"/>
    <w:pPr>
      <w:numPr>
        <w:numId w:val="0"/>
      </w:numPr>
      <w:tabs>
        <w:tab w:val="right" w:leader="dot" w:pos="6521"/>
      </w:tabs>
      <w:spacing w:before="0" w:after="0"/>
    </w:pPr>
  </w:style>
  <w:style w:type="paragraph" w:customStyle="1" w:styleId="TOFTitle">
    <w:name w:val="TOFTitle"/>
    <w:basedOn w:val="TOCTitle"/>
    <w:rsid w:val="00F05EED"/>
  </w:style>
  <w:style w:type="paragraph" w:styleId="TableofFigures">
    <w:name w:val="table of figures"/>
    <w:basedOn w:val="Normal"/>
    <w:next w:val="Normal"/>
    <w:semiHidden/>
    <w:rsid w:val="00F05EED"/>
    <w:pPr>
      <w:tabs>
        <w:tab w:val="right" w:leader="dot" w:pos="9072"/>
      </w:tabs>
      <w:ind w:left="970" w:hanging="403"/>
    </w:pPr>
    <w:rPr>
      <w:rFonts w:ascii="Times New Roman" w:hAnsi="Times New Roman"/>
      <w:b/>
    </w:rPr>
  </w:style>
  <w:style w:type="paragraph" w:styleId="ListNumber">
    <w:name w:val="List Number"/>
    <w:basedOn w:val="List"/>
    <w:rsid w:val="00F05EED"/>
    <w:pPr>
      <w:numPr>
        <w:numId w:val="10"/>
      </w:numPr>
    </w:pPr>
  </w:style>
  <w:style w:type="character" w:customStyle="1" w:styleId="WingdingSymbols">
    <w:name w:val="Wingding Symbols"/>
    <w:rsid w:val="00F05EED"/>
    <w:rPr>
      <w:rFonts w:ascii="Wingdings" w:hAnsi="Wingdings"/>
    </w:rPr>
  </w:style>
  <w:style w:type="paragraph" w:customStyle="1" w:styleId="TableHeading">
    <w:name w:val="Table Heading"/>
    <w:basedOn w:val="HeadingBase"/>
    <w:rsid w:val="00F05EED"/>
    <w:pPr>
      <w:keepLines/>
      <w:pBdr>
        <w:bottom w:val="single" w:sz="6" w:space="1" w:color="918585"/>
      </w:pBdr>
      <w:spacing w:before="240"/>
    </w:pPr>
  </w:style>
  <w:style w:type="character" w:customStyle="1" w:styleId="HotSpot">
    <w:name w:val="HotSpot"/>
    <w:rsid w:val="00F05EED"/>
    <w:rPr>
      <w:color w:val="0033CC"/>
      <w:u w:val="none"/>
    </w:rPr>
  </w:style>
  <w:style w:type="paragraph" w:customStyle="1" w:styleId="BodyTextRight">
    <w:name w:val="Body Text Right"/>
    <w:basedOn w:val="BodyText"/>
    <w:rsid w:val="00F05EED"/>
    <w:pPr>
      <w:spacing w:before="0" w:after="0"/>
      <w:jc w:val="right"/>
    </w:pPr>
  </w:style>
  <w:style w:type="paragraph" w:styleId="Index3">
    <w:name w:val="index 3"/>
    <w:basedOn w:val="ListNumber2"/>
    <w:next w:val="Normal"/>
    <w:semiHidden/>
    <w:rsid w:val="00F05EED"/>
    <w:pPr>
      <w:numPr>
        <w:numId w:val="0"/>
      </w:numPr>
      <w:tabs>
        <w:tab w:val="right" w:leader="dot" w:pos="4176"/>
      </w:tabs>
    </w:pPr>
  </w:style>
  <w:style w:type="paragraph" w:styleId="ListNumber2">
    <w:name w:val="List Number 2"/>
    <w:basedOn w:val="List2"/>
    <w:rsid w:val="00F05EED"/>
    <w:pPr>
      <w:numPr>
        <w:numId w:val="9"/>
      </w:numPr>
      <w:tabs>
        <w:tab w:val="clear" w:pos="1060"/>
      </w:tabs>
    </w:pPr>
  </w:style>
  <w:style w:type="paragraph" w:customStyle="1" w:styleId="MarginNote">
    <w:name w:val="Margin Note"/>
    <w:basedOn w:val="BodyText"/>
    <w:rsid w:val="00F05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5E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5EED"/>
    <w:rPr>
      <w:sz w:val="32"/>
    </w:rPr>
  </w:style>
  <w:style w:type="paragraph" w:customStyle="1" w:styleId="HeadingProcedure">
    <w:name w:val="Heading Procedure"/>
    <w:basedOn w:val="HeadingBase"/>
    <w:next w:val="Normal"/>
    <w:rsid w:val="00F05EED"/>
    <w:pPr>
      <w:tabs>
        <w:tab w:val="left" w:pos="0"/>
      </w:tabs>
      <w:spacing w:before="120" w:after="60"/>
    </w:pPr>
    <w:rPr>
      <w:i/>
      <w:color w:val="918585"/>
      <w:sz w:val="22"/>
    </w:rPr>
  </w:style>
  <w:style w:type="paragraph" w:customStyle="1" w:styleId="TableBodyText">
    <w:name w:val="Table Body Text"/>
    <w:basedOn w:val="BodyText"/>
    <w:rsid w:val="00F05EED"/>
    <w:pPr>
      <w:spacing w:before="60" w:after="60"/>
    </w:pPr>
  </w:style>
  <w:style w:type="paragraph" w:styleId="ListContinue">
    <w:name w:val="List Continue"/>
    <w:basedOn w:val="List"/>
    <w:rsid w:val="00F05EED"/>
    <w:pPr>
      <w:ind w:firstLine="0"/>
    </w:pPr>
  </w:style>
  <w:style w:type="paragraph" w:customStyle="1" w:styleId="ListNote">
    <w:name w:val="List Note"/>
    <w:basedOn w:val="List"/>
    <w:rsid w:val="00F05EED"/>
    <w:pPr>
      <w:pBdr>
        <w:top w:val="single" w:sz="6" w:space="2" w:color="918585"/>
        <w:bottom w:val="single" w:sz="6" w:space="2" w:color="918585"/>
      </w:pBdr>
      <w:tabs>
        <w:tab w:val="left" w:pos="1021"/>
      </w:tabs>
      <w:ind w:firstLine="0"/>
    </w:pPr>
  </w:style>
  <w:style w:type="paragraph" w:customStyle="1" w:styleId="Warning">
    <w:name w:val="Warning"/>
    <w:basedOn w:val="BodyText"/>
    <w:rsid w:val="00F05EED"/>
    <w:pPr>
      <w:shd w:val="clear" w:color="auto" w:fill="D9D9D9"/>
      <w:tabs>
        <w:tab w:val="left" w:pos="992"/>
      </w:tabs>
      <w:ind w:left="119" w:right="119"/>
    </w:pPr>
    <w:rPr>
      <w:sz w:val="20"/>
    </w:rPr>
  </w:style>
  <w:style w:type="paragraph" w:customStyle="1" w:styleId="MarginIcons">
    <w:name w:val="Margin Icons"/>
    <w:basedOn w:val="BodyText"/>
    <w:rsid w:val="00F05E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5EED"/>
    <w:rPr>
      <w:rFonts w:ascii="Courier New" w:hAnsi="Courier New"/>
    </w:rPr>
  </w:style>
  <w:style w:type="paragraph" w:customStyle="1" w:styleId="NoteBullet">
    <w:name w:val="Note Bullet"/>
    <w:basedOn w:val="Note"/>
    <w:rsid w:val="00F05EED"/>
    <w:pPr>
      <w:tabs>
        <w:tab w:val="clear" w:pos="680"/>
      </w:tabs>
      <w:spacing w:before="60" w:after="60"/>
    </w:pPr>
  </w:style>
  <w:style w:type="paragraph" w:customStyle="1" w:styleId="SubHeading2">
    <w:name w:val="SubHeading2"/>
    <w:basedOn w:val="HeadingBase"/>
    <w:rsid w:val="00F05EED"/>
    <w:pPr>
      <w:spacing w:before="240" w:after="60"/>
    </w:pPr>
    <w:rPr>
      <w:sz w:val="20"/>
    </w:rPr>
  </w:style>
  <w:style w:type="paragraph" w:customStyle="1" w:styleId="SubHeading1">
    <w:name w:val="SubHeading1"/>
    <w:basedOn w:val="HeadingBase"/>
    <w:rsid w:val="00F05EED"/>
    <w:pPr>
      <w:spacing w:before="240" w:after="60"/>
    </w:pPr>
    <w:rPr>
      <w:color w:val="918585"/>
      <w:sz w:val="22"/>
    </w:rPr>
  </w:style>
  <w:style w:type="paragraph" w:customStyle="1" w:styleId="SideHeading">
    <w:name w:val="Side Heading"/>
    <w:basedOn w:val="HeadingBase"/>
    <w:rsid w:val="00F05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EED"/>
    <w:pPr>
      <w:tabs>
        <w:tab w:val="num" w:pos="360"/>
      </w:tabs>
    </w:pPr>
  </w:style>
  <w:style w:type="paragraph" w:styleId="PlainText">
    <w:name w:val="Plain Text"/>
    <w:basedOn w:val="Normal"/>
    <w:link w:val="PlainTextChar"/>
    <w:rsid w:val="00F05EED"/>
    <w:rPr>
      <w:sz w:val="20"/>
    </w:rPr>
  </w:style>
  <w:style w:type="character" w:customStyle="1" w:styleId="PlainTextChar">
    <w:name w:val="Plain Text Char"/>
    <w:basedOn w:val="DefaultParagraphFont"/>
    <w:link w:val="PlainText"/>
    <w:rsid w:val="00F05EED"/>
    <w:rPr>
      <w:rFonts w:ascii="Courier New" w:eastAsia="Times New Roman" w:hAnsi="Courier New" w:cs="Times New Roman"/>
      <w:sz w:val="20"/>
      <w:szCs w:val="20"/>
      <w:lang w:val="en-US" w:eastAsia="en-US"/>
    </w:rPr>
  </w:style>
  <w:style w:type="character" w:customStyle="1" w:styleId="MenuOption">
    <w:name w:val="Menu Option"/>
    <w:rsid w:val="00F05EED"/>
    <w:rPr>
      <w:b/>
      <w:smallCaps/>
    </w:rPr>
  </w:style>
  <w:style w:type="paragraph" w:customStyle="1" w:styleId="TableListNumber">
    <w:name w:val="Table List Number"/>
    <w:basedOn w:val="ListNumber"/>
    <w:rsid w:val="00F05EED"/>
    <w:pPr>
      <w:numPr>
        <w:numId w:val="0"/>
      </w:numPr>
    </w:pPr>
  </w:style>
  <w:style w:type="paragraph" w:styleId="TOC4">
    <w:name w:val="toc 4"/>
    <w:basedOn w:val="TOCBase"/>
    <w:next w:val="Normal"/>
    <w:semiHidden/>
    <w:rsid w:val="00F05EED"/>
    <w:pPr>
      <w:tabs>
        <w:tab w:val="right" w:leader="dot" w:pos="9071"/>
      </w:tabs>
      <w:ind w:left="1701"/>
    </w:pPr>
  </w:style>
  <w:style w:type="paragraph" w:customStyle="1" w:styleId="ListAlpha">
    <w:name w:val="List Alpha"/>
    <w:basedOn w:val="List"/>
    <w:rsid w:val="00F05EED"/>
    <w:pPr>
      <w:numPr>
        <w:numId w:val="8"/>
      </w:numPr>
    </w:pPr>
  </w:style>
  <w:style w:type="paragraph" w:customStyle="1" w:styleId="ListAlpha2">
    <w:name w:val="List Alpha 2"/>
    <w:basedOn w:val="List2"/>
    <w:rsid w:val="00F05EED"/>
    <w:pPr>
      <w:numPr>
        <w:numId w:val="7"/>
      </w:numPr>
    </w:pPr>
  </w:style>
  <w:style w:type="paragraph" w:styleId="List3">
    <w:name w:val="List 3"/>
    <w:basedOn w:val="BodyText"/>
    <w:rsid w:val="00F05EED"/>
    <w:pPr>
      <w:tabs>
        <w:tab w:val="left" w:pos="1021"/>
      </w:tabs>
      <w:spacing w:before="60" w:after="60"/>
      <w:ind w:left="1020" w:hanging="340"/>
    </w:pPr>
  </w:style>
  <w:style w:type="paragraph" w:styleId="List4">
    <w:name w:val="List 4"/>
    <w:basedOn w:val="BodyText"/>
    <w:rsid w:val="00F05EED"/>
    <w:pPr>
      <w:tabs>
        <w:tab w:val="left" w:pos="1361"/>
      </w:tabs>
      <w:spacing w:before="60" w:after="60"/>
      <w:ind w:left="1361" w:hanging="340"/>
    </w:pPr>
  </w:style>
  <w:style w:type="paragraph" w:styleId="List5">
    <w:name w:val="List 5"/>
    <w:basedOn w:val="BodyText"/>
    <w:rsid w:val="00F05EED"/>
    <w:pPr>
      <w:tabs>
        <w:tab w:val="left" w:pos="1701"/>
      </w:tabs>
      <w:spacing w:before="60" w:after="60"/>
      <w:ind w:left="1701" w:hanging="340"/>
    </w:pPr>
  </w:style>
  <w:style w:type="paragraph" w:styleId="ListBullet3">
    <w:name w:val="List Bullet 3"/>
    <w:basedOn w:val="List3"/>
    <w:rsid w:val="00F05EED"/>
    <w:pPr>
      <w:numPr>
        <w:numId w:val="14"/>
      </w:numPr>
      <w:tabs>
        <w:tab w:val="clear" w:pos="1021"/>
      </w:tabs>
      <w:ind w:left="1037" w:hanging="357"/>
    </w:pPr>
  </w:style>
  <w:style w:type="paragraph" w:styleId="ListBullet4">
    <w:name w:val="List Bullet 4"/>
    <w:basedOn w:val="List4"/>
    <w:rsid w:val="00F05EED"/>
    <w:pPr>
      <w:numPr>
        <w:numId w:val="2"/>
      </w:numPr>
    </w:pPr>
  </w:style>
  <w:style w:type="paragraph" w:styleId="ListBullet5">
    <w:name w:val="List Bullet 5"/>
    <w:basedOn w:val="List5"/>
    <w:rsid w:val="00F05EED"/>
    <w:pPr>
      <w:numPr>
        <w:numId w:val="3"/>
      </w:numPr>
    </w:pPr>
  </w:style>
  <w:style w:type="paragraph" w:styleId="ListContinue2">
    <w:name w:val="List Continue 2"/>
    <w:basedOn w:val="List2"/>
    <w:rsid w:val="00F05EED"/>
    <w:pPr>
      <w:ind w:firstLine="0"/>
    </w:pPr>
  </w:style>
  <w:style w:type="paragraph" w:styleId="ListContinue3">
    <w:name w:val="List Continue 3"/>
    <w:basedOn w:val="List3"/>
    <w:rsid w:val="00F05EED"/>
    <w:pPr>
      <w:ind w:left="1021" w:firstLine="0"/>
    </w:pPr>
  </w:style>
  <w:style w:type="paragraph" w:styleId="ListContinue4">
    <w:name w:val="List Continue 4"/>
    <w:basedOn w:val="List4"/>
    <w:rsid w:val="00F05EED"/>
    <w:pPr>
      <w:ind w:firstLine="0"/>
    </w:pPr>
  </w:style>
  <w:style w:type="paragraph" w:styleId="ListContinue5">
    <w:name w:val="List Continue 5"/>
    <w:basedOn w:val="List5"/>
    <w:rsid w:val="00F05EED"/>
    <w:pPr>
      <w:ind w:firstLine="0"/>
    </w:pPr>
  </w:style>
  <w:style w:type="paragraph" w:styleId="ListNumber3">
    <w:name w:val="List Number 3"/>
    <w:basedOn w:val="List3"/>
    <w:rsid w:val="00F05EED"/>
    <w:pPr>
      <w:numPr>
        <w:numId w:val="4"/>
      </w:numPr>
    </w:pPr>
  </w:style>
  <w:style w:type="paragraph" w:styleId="ListNumber4">
    <w:name w:val="List Number 4"/>
    <w:basedOn w:val="List4"/>
    <w:rsid w:val="00F05EED"/>
    <w:pPr>
      <w:numPr>
        <w:numId w:val="5"/>
      </w:numPr>
    </w:pPr>
  </w:style>
  <w:style w:type="paragraph" w:styleId="ListNumber5">
    <w:name w:val="List Number 5"/>
    <w:basedOn w:val="List5"/>
    <w:rsid w:val="00F05EED"/>
    <w:pPr>
      <w:numPr>
        <w:numId w:val="6"/>
      </w:numPr>
    </w:pPr>
  </w:style>
  <w:style w:type="paragraph" w:styleId="BlockText">
    <w:name w:val="Block Text"/>
    <w:basedOn w:val="Normal"/>
    <w:rsid w:val="00F05EED"/>
    <w:pPr>
      <w:spacing w:after="120"/>
      <w:ind w:left="1440" w:right="1440"/>
    </w:pPr>
  </w:style>
  <w:style w:type="character" w:customStyle="1" w:styleId="Subscript">
    <w:name w:val="Subscript"/>
    <w:rsid w:val="00F05EED"/>
    <w:rPr>
      <w:sz w:val="16"/>
      <w:vertAlign w:val="subscript"/>
    </w:rPr>
  </w:style>
  <w:style w:type="character" w:customStyle="1" w:styleId="Superscript">
    <w:name w:val="Superscript"/>
    <w:rsid w:val="00F05EED"/>
    <w:rPr>
      <w:sz w:val="16"/>
      <w:vertAlign w:val="superscript"/>
    </w:rPr>
  </w:style>
  <w:style w:type="character" w:customStyle="1" w:styleId="Symbols">
    <w:name w:val="Symbols"/>
    <w:rsid w:val="00F05EED"/>
    <w:rPr>
      <w:rFonts w:ascii="Symbol" w:hAnsi="Symbol"/>
    </w:rPr>
  </w:style>
  <w:style w:type="character" w:customStyle="1" w:styleId="MenuOptions">
    <w:name w:val="Menu Options"/>
    <w:rsid w:val="00F05EED"/>
    <w:rPr>
      <w:rFonts w:ascii="Arial Narrow" w:hAnsi="Arial Narrow"/>
      <w:smallCaps/>
    </w:rPr>
  </w:style>
  <w:style w:type="character" w:customStyle="1" w:styleId="Buttons">
    <w:name w:val="Buttons"/>
    <w:rsid w:val="00F05EED"/>
    <w:rPr>
      <w:b/>
    </w:rPr>
  </w:style>
  <w:style w:type="character" w:customStyle="1" w:styleId="Underlined">
    <w:name w:val="Underlined"/>
    <w:rsid w:val="00F05EED"/>
    <w:rPr>
      <w:u w:val="single"/>
    </w:rPr>
  </w:style>
  <w:style w:type="paragraph" w:customStyle="1" w:styleId="TableBodyTextRight">
    <w:name w:val="Table Body Text Right"/>
    <w:basedOn w:val="TableBodyText"/>
    <w:rsid w:val="00F05EED"/>
    <w:pPr>
      <w:widowControl w:val="0"/>
      <w:autoSpaceDE w:val="0"/>
      <w:autoSpaceDN w:val="0"/>
      <w:adjustRightInd w:val="0"/>
      <w:jc w:val="right"/>
    </w:pPr>
    <w:rPr>
      <w:rFonts w:cs="Arial"/>
      <w:szCs w:val="18"/>
    </w:rPr>
  </w:style>
  <w:style w:type="paragraph" w:customStyle="1" w:styleId="CopyrightText">
    <w:name w:val="Copyright Text"/>
    <w:basedOn w:val="BodyText"/>
    <w:rsid w:val="00F05EED"/>
    <w:rPr>
      <w:sz w:val="18"/>
    </w:rPr>
  </w:style>
  <w:style w:type="paragraph" w:customStyle="1" w:styleId="BodySmallRight">
    <w:name w:val="Body Small Right"/>
    <w:basedOn w:val="BodyTextRight"/>
    <w:rsid w:val="00F05EED"/>
    <w:rPr>
      <w:sz w:val="18"/>
      <w:szCs w:val="18"/>
    </w:rPr>
  </w:style>
  <w:style w:type="paragraph" w:customStyle="1" w:styleId="MarginEdition">
    <w:name w:val="Margin Edition"/>
    <w:basedOn w:val="MarginNote"/>
    <w:rsid w:val="00F05EED"/>
    <w:pPr>
      <w:spacing w:before="0" w:after="0"/>
    </w:pPr>
    <w:rPr>
      <w:rFonts w:ascii="Times New Roman" w:hAnsi="Times New Roman"/>
      <w:color w:val="999999"/>
    </w:rPr>
  </w:style>
  <w:style w:type="paragraph" w:customStyle="1" w:styleId="Spacer">
    <w:name w:val="Spacer"/>
    <w:basedOn w:val="Normal"/>
    <w:rsid w:val="00F05EED"/>
    <w:rPr>
      <w:sz w:val="2"/>
      <w:szCs w:val="2"/>
    </w:rPr>
  </w:style>
  <w:style w:type="character" w:customStyle="1" w:styleId="Small">
    <w:name w:val="Small"/>
    <w:rsid w:val="00F05EED"/>
    <w:rPr>
      <w:sz w:val="16"/>
    </w:rPr>
  </w:style>
  <w:style w:type="paragraph" w:customStyle="1" w:styleId="WideTable">
    <w:name w:val="Wide Table"/>
    <w:basedOn w:val="Normal"/>
    <w:rsid w:val="00F05EED"/>
    <w:pPr>
      <w:ind w:left="-1418"/>
    </w:pPr>
    <w:rPr>
      <w:sz w:val="2"/>
      <w:szCs w:val="2"/>
    </w:rPr>
  </w:style>
  <w:style w:type="character" w:styleId="PageNumber">
    <w:name w:val="page number"/>
    <w:rsid w:val="00F05EED"/>
  </w:style>
  <w:style w:type="paragraph" w:styleId="Quote">
    <w:name w:val="Quote"/>
    <w:basedOn w:val="Heading1"/>
    <w:link w:val="QuoteChar"/>
    <w:qFormat/>
    <w:rsid w:val="00F05EED"/>
    <w:rPr>
      <w:b w:val="0"/>
      <w:sz w:val="72"/>
      <w:szCs w:val="72"/>
      <w:lang w:val="en-NZ"/>
    </w:rPr>
  </w:style>
  <w:style w:type="character" w:customStyle="1" w:styleId="QuoteChar">
    <w:name w:val="Quote Char"/>
    <w:link w:val="Quote"/>
    <w:rsid w:val="00F05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EED"/>
    <w:pPr>
      <w:pageBreakBefore/>
    </w:pPr>
  </w:style>
  <w:style w:type="paragraph" w:customStyle="1" w:styleId="Border">
    <w:name w:val="Border"/>
    <w:basedOn w:val="Normal"/>
    <w:qFormat/>
    <w:rsid w:val="00F05EED"/>
    <w:pPr>
      <w:pBdr>
        <w:top w:val="single" w:sz="18" w:space="1" w:color="auto"/>
      </w:pBdr>
    </w:pPr>
    <w:rPr>
      <w:rFonts w:ascii="Times New Roman" w:hAnsi="Times New Roman"/>
      <w:color w:val="FFFFFF"/>
      <w:sz w:val="2"/>
    </w:rPr>
  </w:style>
  <w:style w:type="character" w:styleId="IntenseEmphasis">
    <w:name w:val="Intense Emphasis"/>
    <w:uiPriority w:val="21"/>
    <w:qFormat/>
    <w:rsid w:val="00F05EED"/>
    <w:rPr>
      <w:b/>
      <w:bCs/>
      <w:i/>
      <w:iCs/>
      <w:color w:val="auto"/>
    </w:rPr>
  </w:style>
  <w:style w:type="paragraph" w:styleId="IntenseQuote">
    <w:name w:val="Intense Quote"/>
    <w:basedOn w:val="Normal"/>
    <w:next w:val="Normal"/>
    <w:link w:val="IntenseQuoteChar"/>
    <w:uiPriority w:val="30"/>
    <w:qFormat/>
    <w:rsid w:val="00F05E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5EED"/>
    <w:rPr>
      <w:rFonts w:ascii="Courier New" w:eastAsia="Times New Roman" w:hAnsi="Courier New" w:cs="Times New Roman"/>
      <w:b/>
      <w:bCs/>
      <w:i/>
      <w:iCs/>
      <w:szCs w:val="20"/>
      <w:lang w:val="en-US" w:eastAsia="en-US"/>
    </w:rPr>
  </w:style>
  <w:style w:type="character" w:styleId="SubtleReference">
    <w:name w:val="Subtle Reference"/>
    <w:uiPriority w:val="31"/>
    <w:qFormat/>
    <w:rsid w:val="00F05EED"/>
    <w:rPr>
      <w:smallCaps/>
      <w:color w:val="auto"/>
      <w:u w:val="single"/>
    </w:rPr>
  </w:style>
  <w:style w:type="character" w:styleId="IntenseReference">
    <w:name w:val="Intense Reference"/>
    <w:uiPriority w:val="32"/>
    <w:qFormat/>
    <w:rsid w:val="00F05EED"/>
    <w:rPr>
      <w:b/>
      <w:bCs/>
      <w:smallCaps/>
      <w:color w:val="auto"/>
      <w:spacing w:val="5"/>
      <w:u w:val="single"/>
    </w:rPr>
  </w:style>
  <w:style w:type="paragraph" w:customStyle="1" w:styleId="2ColumnHeading">
    <w:name w:val="2Column Heading"/>
    <w:basedOn w:val="BodyText"/>
    <w:qFormat/>
    <w:rsid w:val="00F05EED"/>
    <w:pPr>
      <w:spacing w:after="60"/>
      <w:ind w:left="-2268"/>
    </w:pPr>
    <w:rPr>
      <w:b/>
    </w:rPr>
  </w:style>
  <w:style w:type="paragraph" w:customStyle="1" w:styleId="Heading1TOC">
    <w:name w:val="Heading1 TOC"/>
    <w:basedOn w:val="Normal"/>
    <w:qFormat/>
    <w:rsid w:val="00F05EED"/>
    <w:pPr>
      <w:spacing w:before="240" w:after="120"/>
    </w:pPr>
    <w:rPr>
      <w:rFonts w:ascii="Times New Roman" w:hAnsi="Times New Roman"/>
      <w:b/>
      <w:sz w:val="32"/>
    </w:rPr>
  </w:style>
  <w:style w:type="paragraph" w:customStyle="1" w:styleId="Heading2TOC">
    <w:name w:val="Heading2 TOC"/>
    <w:basedOn w:val="Normal"/>
    <w:qFormat/>
    <w:rsid w:val="00F05EED"/>
    <w:pPr>
      <w:spacing w:before="240" w:after="60"/>
    </w:pPr>
    <w:rPr>
      <w:rFonts w:ascii="Times New Roman" w:hAnsi="Times New Roman"/>
      <w:b/>
      <w:sz w:val="28"/>
    </w:rPr>
  </w:style>
  <w:style w:type="character" w:customStyle="1" w:styleId="Underline">
    <w:name w:val="Underline"/>
    <w:qFormat/>
    <w:rsid w:val="00F05EED"/>
    <w:rPr>
      <w:u w:val="single"/>
    </w:rPr>
  </w:style>
  <w:style w:type="character" w:customStyle="1" w:styleId="BoldandItalics">
    <w:name w:val="Bold and Italics"/>
    <w:qFormat/>
    <w:rsid w:val="00F05EED"/>
    <w:rPr>
      <w:b/>
      <w:i/>
      <w:u w:val="none"/>
    </w:rPr>
  </w:style>
  <w:style w:type="paragraph" w:styleId="BalloonText">
    <w:name w:val="Balloon Text"/>
    <w:basedOn w:val="Normal"/>
    <w:link w:val="BalloonTextChar"/>
    <w:rsid w:val="00F05EED"/>
    <w:rPr>
      <w:rFonts w:ascii="Tahoma" w:hAnsi="Tahoma" w:cs="Tahoma"/>
      <w:sz w:val="16"/>
      <w:szCs w:val="16"/>
    </w:rPr>
  </w:style>
  <w:style w:type="character" w:customStyle="1" w:styleId="BalloonTextChar">
    <w:name w:val="Balloon Text Char"/>
    <w:link w:val="BalloonText"/>
    <w:rsid w:val="00F05E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5E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5E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789</Words>
  <Characters>5045</Characters>
  <Application>Microsoft Office Word</Application>
  <DocSecurity>0</DocSecurity>
  <Lines>191</Lines>
  <Paragraphs>86</Paragraphs>
  <ScaleCrop>false</ScaleCrop>
  <Company>Author-it Software Corporation Ltd.</Company>
  <LinksUpToDate>false</LinksUpToDate>
  <CharactersWithSpaces>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AHCWAT301A Monitor and operate water treatment processes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