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7EB" w:rsidP="004A77EB">
      <w:pPr>
        <w:pStyle w:val="Title"/>
      </w:pPr>
      <w:r>
        <w:fldChar w:fldCharType="begin"/>
      </w:r>
      <w:r>
        <w:instrText xml:space="preserve"> TITLE   \* MERGEFORMAT </w:instrText>
      </w:r>
      <w:r>
        <w:fldChar w:fldCharType="separate"/>
      </w:r>
      <w:r>
        <w:t>AHCTRF304A Monitor turf health</w:t>
      </w:r>
      <w:r>
        <w:fldChar w:fldCharType="end"/>
      </w:r>
    </w:p>
    <w:p w:rsidR="004A77EB" w:rsidP="004A77EB">
      <w:pPr>
        <w:pStyle w:val="Version"/>
        <w:sectPr w:rsidSect="00326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0E3" w:rsidP="003260E3">
      <w:pPr>
        <w:pStyle w:val="SuperHeading"/>
      </w:pPr>
      <w:r w:rsidRPr="003260E3">
        <w:t>AHCTRF304A Monitor turf health</w:t>
      </w:r>
    </w:p>
    <w:p w:rsidR="00000000" w:rsidRPr="003260E3" w:rsidP="003260E3">
      <w:pPr>
        <w:pStyle w:val="Heading1"/>
      </w:pPr>
      <w:bookmarkStart w:id="1" w:name="O_268240"/>
      <w:bookmarkEnd w:id="1"/>
      <w:r w:rsidRPr="003260E3">
        <w:t>Modification History</w:t>
      </w:r>
    </w:p>
    <w:p w:rsidR="00000000" w:rsidRPr="003260E3" w:rsidP="003260E3">
      <w:pPr>
        <w:pStyle w:val="BodyText"/>
      </w:pPr>
      <w:r w:rsidRPr="003260E3">
        <w:t>Not Applicable</w:t>
      </w:r>
    </w:p>
    <w:p w:rsidR="00000000" w:rsidRPr="003260E3" w:rsidP="003260E3">
      <w:pPr>
        <w:pStyle w:val="AllowPageBreak"/>
      </w:pPr>
    </w:p>
    <w:p w:rsidR="00000000" w:rsidRPr="003260E3" w:rsidP="003260E3">
      <w:pPr>
        <w:pStyle w:val="Heading1"/>
      </w:pPr>
      <w:bookmarkStart w:id="2" w:name="O_190823"/>
      <w:bookmarkEnd w:id="2"/>
      <w:r w:rsidRPr="003260E3">
        <w:t>Unit Descriptor</w:t>
      </w:r>
    </w:p>
    <w:tbl>
      <w:tblPr>
        <w:tblW w:w="0" w:type="auto"/>
        <w:tblLayout w:type="fixed"/>
        <w:tblCellMar>
          <w:left w:w="62" w:type="dxa"/>
          <w:right w:w="62" w:type="dxa"/>
        </w:tblCellMar>
        <w:tblLook w:val="0000"/>
      </w:tblPr>
      <w:tblGrid>
        <w:gridCol w:w="2658"/>
        <w:gridCol w:w="5864"/>
      </w:tblGrid>
      <w:tr w:rsidTr="004A77EB">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r w:rsidRPr="003260E3">
              <w:t>This unit covers the process of monitoring the health and condition of high performance sports turf playing surfaces and</w:t>
            </w:r>
            <w:r w:rsidRPr="003260E3">
              <w:t xml:space="preserve"> defines the standard required to:  inspect and report on the condition of turfed surfaces;  assess turf health;  perform soil sampling and analyse results;  identify deficiencies and diseases in turf;  prepare turf maintenance recommendations according to</w:t>
            </w:r>
            <w:r w:rsidRPr="003260E3">
              <w:t xml:space="preserve"> the playing requirements and desired objectives of the enterprise.</w:t>
            </w:r>
          </w:p>
        </w:tc>
      </w:tr>
    </w:tbl>
    <w:p w:rsidR="004A77EB" w:rsidP="003260E3">
      <w:pPr>
        <w:pStyle w:val="BodyText"/>
      </w:pPr>
    </w:p>
    <w:p w:rsidR="004A77EB" w:rsidP="003260E3">
      <w:pPr>
        <w:pStyle w:val="BodyText"/>
      </w:pPr>
    </w:p>
    <w:p w:rsidR="00000000" w:rsidRPr="003260E3" w:rsidP="003260E3">
      <w:pPr>
        <w:pStyle w:val="Heading1"/>
      </w:pPr>
      <w:bookmarkStart w:id="3" w:name="O_190827"/>
      <w:bookmarkEnd w:id="3"/>
      <w:r w:rsidRPr="003260E3">
        <w:t>Application of the Unit</w:t>
      </w:r>
    </w:p>
    <w:tbl>
      <w:tblPr>
        <w:tblW w:w="0" w:type="auto"/>
        <w:tblLayout w:type="fixed"/>
        <w:tblCellMar>
          <w:left w:w="62" w:type="dxa"/>
          <w:right w:w="62" w:type="dxa"/>
        </w:tblCellMar>
        <w:tblLook w:val="0000"/>
      </w:tblPr>
      <w:tblGrid>
        <w:gridCol w:w="2755"/>
        <w:gridCol w:w="5767"/>
      </w:tblGrid>
      <w:tr w:rsidTr="004A77E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r w:rsidRPr="003260E3">
              <w:t>This unit applies to the application of extensive horticultural knowledge and a broad range of horticultural skills.  Monitoring is normally done within routines, methods and procedures where some discretion and judgement is required in the selection of eq</w:t>
            </w:r>
            <w:r w:rsidRPr="003260E3">
              <w:t>uipment and materials, organisation of work, services, actions, and the achievement of outcomes within time and budgetary constraints.</w:t>
            </w:r>
          </w:p>
        </w:tc>
      </w:tr>
    </w:tbl>
    <w:p w:rsidR="004A77EB" w:rsidP="003260E3">
      <w:pPr>
        <w:pStyle w:val="BodyText"/>
      </w:pPr>
    </w:p>
    <w:p w:rsidR="004A77EB" w:rsidP="003260E3">
      <w:pPr>
        <w:pStyle w:val="BodyText"/>
      </w:pPr>
    </w:p>
    <w:p w:rsidR="00000000" w:rsidRPr="003260E3" w:rsidP="003260E3">
      <w:pPr>
        <w:pStyle w:val="Heading1"/>
      </w:pPr>
      <w:bookmarkStart w:id="4" w:name="O_276500"/>
      <w:bookmarkEnd w:id="4"/>
      <w:r w:rsidRPr="003260E3">
        <w:t>Licensing/Regulatory Information</w:t>
      </w:r>
    </w:p>
    <w:p w:rsidR="00000000" w:rsidRPr="003260E3" w:rsidP="003260E3">
      <w:pPr>
        <w:pStyle w:val="BodyText"/>
      </w:pPr>
      <w:r w:rsidRPr="003260E3">
        <w:t>Not Applicable</w:t>
      </w:r>
    </w:p>
    <w:p w:rsidR="00000000" w:rsidRPr="003260E3" w:rsidP="003260E3">
      <w:pPr>
        <w:pStyle w:val="AllowPageBreak"/>
      </w:pPr>
    </w:p>
    <w:p w:rsidR="00000000" w:rsidRPr="003260E3" w:rsidP="003260E3">
      <w:pPr>
        <w:pStyle w:val="Heading1"/>
      </w:pPr>
      <w:bookmarkStart w:id="5" w:name="O_190825"/>
      <w:bookmarkEnd w:id="5"/>
      <w:r w:rsidRPr="003260E3">
        <w:t>Pre-Requisites</w:t>
      </w:r>
    </w:p>
    <w:tbl>
      <w:tblPr>
        <w:tblW w:w="0" w:type="auto"/>
        <w:tblLayout w:type="fixed"/>
        <w:tblCellMar>
          <w:left w:w="62" w:type="dxa"/>
          <w:right w:w="62" w:type="dxa"/>
        </w:tblCellMar>
        <w:tblLook w:val="0000"/>
      </w:tblPr>
      <w:tblGrid>
        <w:gridCol w:w="2775"/>
        <w:gridCol w:w="1295"/>
        <w:gridCol w:w="4452"/>
      </w:tblGrid>
      <w:tr w:rsidTr="004A77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p>
        </w:tc>
      </w:tr>
      <w:tr w:rsidTr="004A77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p>
        </w:tc>
      </w:tr>
      <w:tr w:rsidTr="004A77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p>
        </w:tc>
      </w:tr>
    </w:tbl>
    <w:p w:rsidR="004A77EB" w:rsidP="003260E3">
      <w:pPr>
        <w:pStyle w:val="BodyText"/>
      </w:pPr>
    </w:p>
    <w:p w:rsidR="004A77EB" w:rsidP="003260E3">
      <w:pPr>
        <w:pStyle w:val="BodyText"/>
      </w:pPr>
    </w:p>
    <w:p w:rsidR="00000000" w:rsidRPr="003260E3" w:rsidP="003260E3">
      <w:pPr>
        <w:pStyle w:val="Heading1"/>
      </w:pPr>
      <w:bookmarkStart w:id="6" w:name="O_190824"/>
      <w:bookmarkEnd w:id="6"/>
      <w:r w:rsidRPr="003260E3">
        <w:t>Employability Skills Information</w:t>
      </w:r>
    </w:p>
    <w:tbl>
      <w:tblPr>
        <w:tblW w:w="0" w:type="auto"/>
        <w:tblLayout w:type="fixed"/>
        <w:tblCellMar>
          <w:left w:w="62" w:type="dxa"/>
          <w:right w:w="62" w:type="dxa"/>
        </w:tblCellMar>
        <w:tblLook w:val="0000"/>
      </w:tblPr>
      <w:tblGrid>
        <w:gridCol w:w="2802"/>
        <w:gridCol w:w="5720"/>
      </w:tblGrid>
      <w:tr w:rsidTr="004A77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r w:rsidRPr="003260E3">
              <w:t>This unit contains employability skills.</w:t>
            </w:r>
          </w:p>
        </w:tc>
      </w:tr>
    </w:tbl>
    <w:p w:rsidR="004A77EB" w:rsidP="003260E3">
      <w:pPr>
        <w:pStyle w:val="BodyText"/>
      </w:pPr>
    </w:p>
    <w:p w:rsidR="004A77EB" w:rsidP="003260E3">
      <w:pPr>
        <w:pStyle w:val="BodyText"/>
      </w:pPr>
    </w:p>
    <w:p w:rsidR="00000000" w:rsidRPr="003260E3" w:rsidP="003260E3">
      <w:pPr>
        <w:pStyle w:val="Heading1"/>
      </w:pPr>
      <w:bookmarkStart w:id="7" w:name="O_286286"/>
      <w:bookmarkEnd w:id="7"/>
      <w:r w:rsidRPr="003260E3">
        <w:t>Elements and Performance Criteria Pre-Content</w:t>
      </w:r>
    </w:p>
    <w:p w:rsidR="00000000" w:rsidRPr="003260E3" w:rsidP="003260E3">
      <w:pPr>
        <w:pStyle w:val="BodyText"/>
      </w:pPr>
      <w:r w:rsidRPr="003260E3">
        <w:t>Not Applicable</w:t>
      </w:r>
    </w:p>
    <w:p w:rsidR="00000000" w:rsidRPr="003260E3" w:rsidP="003260E3">
      <w:pPr>
        <w:pStyle w:val="AllowPageBreak"/>
      </w:pPr>
    </w:p>
    <w:p w:rsidR="00000000" w:rsidRPr="003260E3" w:rsidP="003260E3">
      <w:pPr>
        <w:pStyle w:val="Heading1"/>
      </w:pPr>
      <w:bookmarkStart w:id="8" w:name="O_232953"/>
      <w:bookmarkEnd w:id="8"/>
      <w:r w:rsidRPr="003260E3">
        <w:t>Elements and Performance Criteria</w:t>
      </w:r>
    </w:p>
    <w:tbl>
      <w:tblPr>
        <w:tblW w:w="0" w:type="auto"/>
        <w:tblLayout w:type="fixed"/>
        <w:tblCellMar>
          <w:left w:w="62" w:type="dxa"/>
          <w:right w:w="62" w:type="dxa"/>
        </w:tblCellMar>
        <w:tblLook w:val="0000"/>
      </w:tblPr>
      <w:tblGrid>
        <w:gridCol w:w="2505"/>
        <w:gridCol w:w="6017"/>
      </w:tblGrid>
      <w:tr w:rsidTr="004A77EB">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r w:rsidRPr="003260E3">
              <w:rPr>
                <w:rStyle w:val="SpecialBold"/>
              </w:rPr>
              <w:t>ELEMENT</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PERFORMANCE CRITERIA</w:t>
            </w:r>
          </w:p>
        </w:tc>
      </w:tr>
      <w:tr w:rsidTr="004A77EB">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p>
        </w:tc>
      </w:tr>
      <w:tr w:rsidTr="004A77EB">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List"/>
              <w:rPr>
                <w:lang w:val="en-NZ"/>
              </w:rPr>
            </w:pPr>
            <w:r w:rsidRPr="003260E3">
              <w:t>1.</w:t>
            </w:r>
            <w:r w:rsidRPr="003260E3">
              <w:tab/>
              <w:t>Prepare for monitoring activities</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List2"/>
            </w:pPr>
            <w:r w:rsidRPr="003260E3">
              <w:t>1.1.</w:t>
            </w:r>
            <w:r w:rsidRPr="003260E3">
              <w:tab/>
              <w:t>The turf site to be monitored, nature and regularity of monitoring, and time constraints for delivering reports are identified according to enterprise work procedures.</w:t>
            </w:r>
          </w:p>
          <w:p w:rsidR="00000000" w:rsidRPr="003260E3" w:rsidP="003260E3">
            <w:pPr>
              <w:pStyle w:val="List2"/>
            </w:pPr>
            <w:r w:rsidRPr="003260E3">
              <w:t>1.2.</w:t>
            </w:r>
            <w:r w:rsidRPr="003260E3">
              <w:tab/>
              <w:t xml:space="preserve">Plant </w:t>
            </w:r>
            <w:r w:rsidRPr="003260E3">
              <w:t>tissue and soil analysis consultants are identified and their sampling specifications determined in consultation with the supervisor and/or consultants.</w:t>
            </w:r>
          </w:p>
          <w:p w:rsidR="00000000" w:rsidRPr="003260E3" w:rsidP="003260E3">
            <w:pPr>
              <w:pStyle w:val="List2"/>
            </w:pPr>
            <w:r w:rsidRPr="003260E3">
              <w:t>1.3.</w:t>
            </w:r>
            <w:r w:rsidRPr="003260E3">
              <w:tab/>
              <w:t>Monitoring tools and equipment are selected according to enterprise work procedures.</w:t>
            </w:r>
          </w:p>
          <w:p w:rsidR="00000000" w:rsidRPr="003260E3" w:rsidP="003260E3">
            <w:pPr>
              <w:pStyle w:val="List2"/>
            </w:pPr>
            <w:r w:rsidRPr="003260E3">
              <w:t>1.4.</w:t>
            </w:r>
            <w:r w:rsidRPr="003260E3">
              <w:tab/>
              <w:t>Pre-oper</w:t>
            </w:r>
            <w:r w:rsidRPr="003260E3">
              <w:t>ational and safety checks are carried out on tools and equipment according to manufacturers specifications and enterprise work procedures.</w:t>
            </w:r>
          </w:p>
          <w:p w:rsidR="00000000" w:rsidRPr="003260E3" w:rsidP="003260E3">
            <w:pPr>
              <w:pStyle w:val="List2"/>
            </w:pPr>
            <w:r w:rsidRPr="003260E3">
              <w:t>1.5.</w:t>
            </w:r>
            <w:r w:rsidRPr="003260E3">
              <w:tab/>
              <w:t>Occupational Health and Safety (OHS) hazards are identified, risks assessed, controls implemented and reported t</w:t>
            </w:r>
            <w:r w:rsidRPr="003260E3">
              <w:t>o the supervisor.</w:t>
            </w:r>
          </w:p>
          <w:p w:rsidR="00000000" w:rsidP="003260E3">
            <w:pPr>
              <w:pStyle w:val="List2"/>
              <w:rPr>
                <w:lang w:val="en-NZ"/>
              </w:rPr>
            </w:pPr>
            <w:r w:rsidRPr="003260E3">
              <w:t>1.6.</w:t>
            </w:r>
            <w:r w:rsidRPr="003260E3">
              <w:tab/>
              <w:t>Suitable Personal Protective Equipment (PPE) is selected, used and maintained.</w:t>
            </w:r>
          </w:p>
        </w:tc>
      </w:tr>
      <w:tr w:rsidTr="004A77EB">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List"/>
              <w:rPr>
                <w:lang w:val="en-NZ"/>
              </w:rPr>
            </w:pPr>
            <w:r w:rsidRPr="003260E3">
              <w:t>2.</w:t>
            </w:r>
            <w:r w:rsidRPr="003260E3">
              <w:tab/>
              <w:t>Collect soil and plant tissue samples</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List2"/>
            </w:pPr>
            <w:r w:rsidRPr="003260E3">
              <w:t>2.1.</w:t>
            </w:r>
            <w:r w:rsidRPr="003260E3">
              <w:tab/>
              <w:t>Samples for off-site testing are collected from a representative area and prepared, packaged, accurately la</w:t>
            </w:r>
            <w:r w:rsidRPr="003260E3">
              <w:t>belled and dispatched according to consultant's requirements and enterprise work procedures.</w:t>
            </w:r>
          </w:p>
          <w:p w:rsidR="00000000" w:rsidRPr="003260E3" w:rsidP="003260E3">
            <w:pPr>
              <w:pStyle w:val="List2"/>
            </w:pPr>
            <w:r w:rsidRPr="003260E3">
              <w:t>2.2.</w:t>
            </w:r>
            <w:r w:rsidRPr="003260E3">
              <w:tab/>
              <w:t>On-site soil tests are performed according to testing instrument instructions, industry codes of practice and enterprise work procedures.</w:t>
            </w:r>
          </w:p>
          <w:p w:rsidR="00000000" w:rsidRPr="003260E3" w:rsidP="003260E3">
            <w:pPr>
              <w:pStyle w:val="List2"/>
            </w:pPr>
            <w:r w:rsidRPr="003260E3">
              <w:t>2.3.</w:t>
            </w:r>
            <w:r w:rsidRPr="003260E3">
              <w:tab/>
              <w:t>Divots are repl</w:t>
            </w:r>
            <w:r w:rsidRPr="003260E3">
              <w:t>aced from soil sampling sites and waste materials disposed of according to enterprise work procedures.</w:t>
            </w:r>
          </w:p>
          <w:p w:rsidR="00000000" w:rsidRPr="003260E3" w:rsidP="003260E3">
            <w:pPr>
              <w:pStyle w:val="List2"/>
            </w:pPr>
            <w:r w:rsidRPr="003260E3">
              <w:t>2.4.</w:t>
            </w:r>
            <w:r w:rsidRPr="003260E3">
              <w:tab/>
              <w:t>Sampling tools and equipment are cleaned of all residues and returned to storage according to manufacturers' specifications and enterprise work proc</w:t>
            </w:r>
            <w:r w:rsidRPr="003260E3">
              <w:t>edures.</w:t>
            </w:r>
          </w:p>
          <w:p w:rsidR="00000000" w:rsidRPr="003260E3" w:rsidP="003260E3">
            <w:pPr>
              <w:pStyle w:val="List2"/>
            </w:pPr>
            <w:r w:rsidRPr="003260E3">
              <w:t>2.5.</w:t>
            </w:r>
            <w:r w:rsidRPr="003260E3">
              <w:tab/>
              <w:t>Results of analysis are recorded and compared with acceptable parameters according to researched and experiential awareness.</w:t>
            </w:r>
          </w:p>
          <w:p w:rsidR="00000000" w:rsidP="003260E3">
            <w:pPr>
              <w:pStyle w:val="List2"/>
              <w:rPr>
                <w:lang w:val="en-NZ"/>
              </w:rPr>
            </w:pPr>
            <w:r w:rsidRPr="003260E3">
              <w:t>2.6.</w:t>
            </w:r>
            <w:r w:rsidRPr="003260E3">
              <w:tab/>
              <w:t xml:space="preserve">Recommendations are written to address identified deficiencies and to meet target chemical balances according to </w:t>
            </w:r>
            <w:r w:rsidRPr="003260E3">
              <w:t>researched and experiential awareness.</w:t>
            </w:r>
          </w:p>
        </w:tc>
      </w:tr>
      <w:tr w:rsidTr="004A77EB">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List"/>
              <w:rPr>
                <w:lang w:val="en-NZ"/>
              </w:rPr>
            </w:pPr>
            <w:r w:rsidRPr="003260E3">
              <w:t>3.</w:t>
            </w:r>
            <w:r w:rsidRPr="003260E3">
              <w:tab/>
              <w:t>Visually monitor turf health</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List2"/>
            </w:pPr>
            <w:r w:rsidRPr="003260E3">
              <w:t>3.1.</w:t>
            </w:r>
            <w:r w:rsidRPr="003260E3">
              <w:tab/>
              <w:t>Monitoring of turf health is undertaken according to OHS requirements.</w:t>
            </w:r>
          </w:p>
          <w:p w:rsidR="00000000" w:rsidRPr="003260E3" w:rsidP="003260E3">
            <w:pPr>
              <w:pStyle w:val="List2"/>
            </w:pPr>
            <w:r w:rsidRPr="003260E3">
              <w:t>3.2.</w:t>
            </w:r>
            <w:r w:rsidRPr="003260E3">
              <w:tab/>
            </w:r>
            <w:r w:rsidRPr="003260E3">
              <w:t xml:space="preserve">Health indicators of the turf are assessed visually with reference to researched and experiential </w:t>
            </w:r>
            <w:r w:rsidRPr="003260E3">
              <w:t>awareness, site conditions, seasonal conditions, and according to enterprise work procedures.</w:t>
            </w:r>
          </w:p>
          <w:p w:rsidR="00000000" w:rsidRPr="003260E3" w:rsidP="003260E3">
            <w:pPr>
              <w:pStyle w:val="List2"/>
            </w:pPr>
            <w:r w:rsidRPr="003260E3">
              <w:t>3.3.</w:t>
            </w:r>
            <w:r w:rsidRPr="003260E3">
              <w:tab/>
              <w:t>Deficiencies in turf quality and turf diseases are identifi</w:t>
            </w:r>
            <w:r w:rsidRPr="003260E3">
              <w:t>ed visually with reference to researched and experiential awareness, site conditions and seasonal conditions.</w:t>
            </w:r>
          </w:p>
          <w:p w:rsidR="00000000" w:rsidRPr="003260E3" w:rsidP="003260E3">
            <w:pPr>
              <w:pStyle w:val="List2"/>
            </w:pPr>
            <w:r w:rsidRPr="003260E3">
              <w:t>3.4.</w:t>
            </w:r>
            <w:r w:rsidRPr="003260E3">
              <w:tab/>
              <w:t>Reports and recommendations are made to the supervisor according to the playing requirements and desired objectives of the enterprise.</w:t>
            </w:r>
          </w:p>
        </w:tc>
      </w:tr>
    </w:tbl>
    <w:p w:rsidR="004A77EB" w:rsidP="003260E3">
      <w:pPr>
        <w:pStyle w:val="BodyText"/>
      </w:pPr>
    </w:p>
    <w:p w:rsidR="004A77EB" w:rsidP="003260E3">
      <w:pPr>
        <w:pStyle w:val="BodyText"/>
      </w:pPr>
    </w:p>
    <w:p w:rsidR="00000000" w:rsidRPr="003260E3" w:rsidP="003260E3">
      <w:pPr>
        <w:pStyle w:val="Heading1"/>
      </w:pPr>
      <w:bookmarkStart w:id="9" w:name="O_256903"/>
      <w:bookmarkEnd w:id="9"/>
      <w:r w:rsidRPr="003260E3">
        <w:t>Required Skills and Knowledge</w:t>
      </w:r>
    </w:p>
    <w:tbl>
      <w:tblPr>
        <w:tblW w:w="0" w:type="auto"/>
        <w:tblLayout w:type="fixed"/>
        <w:tblCellMar>
          <w:left w:w="62" w:type="dxa"/>
          <w:right w:w="62" w:type="dxa"/>
        </w:tblCellMar>
        <w:tblLook w:val="0000"/>
      </w:tblPr>
      <w:tblGrid>
        <w:gridCol w:w="8522"/>
      </w:tblGrid>
      <w:tr w:rsidTr="004A77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REQUIRED SKILLS AND KNOWLEDGE</w:t>
            </w:r>
          </w:p>
        </w:tc>
      </w:tr>
      <w:tr w:rsidTr="004A77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t>This section describes the skills and knowledge required for this unit.</w:t>
            </w:r>
          </w:p>
        </w:tc>
      </w:tr>
      <w:tr w:rsidTr="004A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Required skills</w:t>
            </w:r>
          </w:p>
        </w:tc>
      </w:tr>
      <w:tr w:rsidTr="004A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ListBullet"/>
            </w:pPr>
            <w:r w:rsidRPr="003260E3">
              <w:t>communicate with work team members, supervisors and consultants</w:t>
            </w:r>
          </w:p>
          <w:p w:rsidR="00000000" w:rsidRPr="003260E3" w:rsidP="003260E3">
            <w:pPr>
              <w:pStyle w:val="ListBullet"/>
            </w:pPr>
            <w:r w:rsidRPr="003260E3">
              <w:t>utilise proforma reporting, analysis and work procedure documents</w:t>
            </w:r>
          </w:p>
          <w:p w:rsidR="00000000" w:rsidRPr="003260E3" w:rsidP="003260E3">
            <w:pPr>
              <w:pStyle w:val="ListBullet"/>
            </w:pPr>
            <w:r w:rsidRPr="003260E3">
              <w:t>assess turf health</w:t>
            </w:r>
          </w:p>
          <w:p w:rsidR="00000000" w:rsidRPr="003260E3" w:rsidP="003260E3">
            <w:pPr>
              <w:pStyle w:val="ListBullet"/>
            </w:pPr>
            <w:r w:rsidRPr="003260E3">
              <w:t>measure materials and interpret specifications and analytical results</w:t>
            </w:r>
          </w:p>
          <w:p w:rsidR="00000000" w:rsidRPr="003260E3" w:rsidP="003260E3">
            <w:pPr>
              <w:pStyle w:val="ListBullet"/>
            </w:pPr>
            <w:r w:rsidRPr="003260E3">
              <w:t>perform soil sampling and analyse results</w:t>
            </w:r>
          </w:p>
          <w:p w:rsidR="00000000" w:rsidRPr="003260E3" w:rsidP="003260E3">
            <w:pPr>
              <w:pStyle w:val="ListBullet"/>
            </w:pPr>
            <w:r w:rsidRPr="003260E3">
              <w:t>identify deficiencies and diseases in turf</w:t>
            </w:r>
          </w:p>
          <w:p w:rsidR="00000000" w:rsidRPr="003260E3" w:rsidP="003260E3">
            <w:pPr>
              <w:pStyle w:val="ListBullet"/>
            </w:pPr>
            <w:r w:rsidRPr="003260E3">
              <w:t>make reports and</w:t>
            </w:r>
            <w:r w:rsidRPr="003260E3">
              <w:t xml:space="preserve"> recommendations</w:t>
            </w:r>
          </w:p>
          <w:p w:rsidR="00000000" w:rsidP="003260E3">
            <w:pPr>
              <w:pStyle w:val="ListBullet"/>
              <w:rPr>
                <w:lang w:val="en-NZ"/>
              </w:rPr>
            </w:pPr>
            <w:r w:rsidRPr="003260E3">
              <w:t>use interpersonal skills to work with and relate to people from a range of cultural, social and religious backgrounds and with a range of physical and mental abilities.</w:t>
            </w:r>
          </w:p>
        </w:tc>
      </w:tr>
      <w:tr w:rsidTr="004A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Required knowledge</w:t>
            </w:r>
          </w:p>
        </w:tc>
      </w:tr>
      <w:tr w:rsidTr="004A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ListBullet"/>
            </w:pPr>
            <w:r w:rsidRPr="003260E3">
              <w:t>botany and turf physiology</w:t>
            </w:r>
          </w:p>
          <w:p w:rsidR="00000000" w:rsidRPr="003260E3" w:rsidP="003260E3">
            <w:pPr>
              <w:pStyle w:val="ListBullet"/>
            </w:pPr>
            <w:r w:rsidRPr="003260E3">
              <w:t>practical understandi</w:t>
            </w:r>
            <w:r w:rsidRPr="003260E3">
              <w:t>ng of soil and plant tissue analysis as a monitoring and turf management tool, the main elements of analysis, and their significance as indicators of nutritional deficiency and toxicity</w:t>
            </w:r>
          </w:p>
          <w:p w:rsidR="00000000" w:rsidRPr="003260E3" w:rsidP="003260E3">
            <w:pPr>
              <w:pStyle w:val="ListBullet"/>
            </w:pPr>
            <w:r w:rsidRPr="003260E3">
              <w:t>awareness of the role of trace elements and nutrients required by turf</w:t>
            </w:r>
            <w:r w:rsidRPr="003260E3">
              <w:t xml:space="preserve"> grass plants, and symptoms of toxicities and deficiencies</w:t>
            </w:r>
          </w:p>
          <w:p w:rsidR="00000000" w:rsidRPr="003260E3" w:rsidP="003260E3">
            <w:pPr>
              <w:pStyle w:val="ListBullet"/>
            </w:pPr>
            <w:r w:rsidRPr="003260E3">
              <w:t>turf grass diseases, including commonly occurring regional diseases, seasonality, history of site and visual disease symptoms</w:t>
            </w:r>
          </w:p>
          <w:p w:rsidR="00000000" w:rsidRPr="003260E3" w:rsidP="003260E3">
            <w:pPr>
              <w:pStyle w:val="ListBullet"/>
            </w:pPr>
            <w:r w:rsidRPr="003260E3">
              <w:t>main, simple and compound fertiliser products available to the enterprise including analysis, solubility, salt index, rates and cost</w:t>
            </w:r>
          </w:p>
          <w:p w:rsidR="00000000" w:rsidRPr="003260E3" w:rsidP="003260E3">
            <w:pPr>
              <w:pStyle w:val="ListBullet"/>
            </w:pPr>
            <w:r w:rsidRPr="003260E3">
              <w:t xml:space="preserve">rates and regularity of recommended fertiliser and pesticide application to achieve optimum plant health objectives, while </w:t>
            </w:r>
            <w:r w:rsidRPr="003260E3">
              <w:t xml:space="preserve">minimising external environment impact </w:t>
            </w:r>
            <w:r w:rsidRPr="003260E3">
              <w:t>through leaching, excessive spraying and overuse.</w:t>
            </w:r>
          </w:p>
        </w:tc>
      </w:tr>
    </w:tbl>
    <w:p w:rsidR="004A77EB" w:rsidP="003260E3">
      <w:pPr>
        <w:pStyle w:val="BodyText"/>
      </w:pPr>
    </w:p>
    <w:p w:rsidR="004A77EB" w:rsidP="003260E3">
      <w:pPr>
        <w:pStyle w:val="BodyText"/>
      </w:pPr>
    </w:p>
    <w:p w:rsidR="00000000" w:rsidRPr="003260E3" w:rsidP="003260E3">
      <w:pPr>
        <w:pStyle w:val="AllowPageBreak"/>
      </w:pPr>
    </w:p>
    <w:p w:rsidR="00000000" w:rsidRPr="003260E3" w:rsidP="003260E3">
      <w:pPr>
        <w:pStyle w:val="Heading1"/>
      </w:pPr>
      <w:bookmarkStart w:id="10" w:name="O_240937"/>
      <w:bookmarkEnd w:id="10"/>
      <w:r w:rsidRPr="003260E3">
        <w:t>Evidence Guide</w:t>
      </w:r>
    </w:p>
    <w:tbl>
      <w:tblPr>
        <w:tblW w:w="9570" w:type="dxa"/>
        <w:tblLayout w:type="fixed"/>
        <w:tblCellMar>
          <w:left w:w="62" w:type="dxa"/>
          <w:right w:w="62" w:type="dxa"/>
        </w:tblCellMar>
        <w:tblLook w:val="0000"/>
      </w:tblPr>
      <w:tblGrid>
        <w:gridCol w:w="3908"/>
        <w:gridCol w:w="5662"/>
      </w:tblGrid>
      <w:tr w:rsidTr="004A77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EVIDENCE GUIDE</w:t>
            </w:r>
          </w:p>
        </w:tc>
      </w:tr>
      <w:tr w:rsidTr="004A77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t>The evidence guide provides advice on assessment and must be read in conjunction with the performance criteria, required skills and knowledge, range statement and the Assessment Guidelines for the Training Package.</w:t>
            </w:r>
          </w:p>
        </w:tc>
      </w:tr>
      <w:tr w:rsidTr="004A77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p>
        </w:tc>
      </w:tr>
      <w:tr w:rsidTr="004A77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r w:rsidRPr="003260E3">
              <w:t>The evidence required to demonstrate competency in this unit must be relevant to workplace operations and satisfy holistically all of the requirements of the perfo</w:t>
            </w:r>
            <w:r w:rsidRPr="003260E3">
              <w:t xml:space="preserve">rmance criteria and required skills and knowledge and include achievement of the following: </w:t>
            </w:r>
          </w:p>
          <w:p w:rsidR="00000000" w:rsidRPr="003260E3" w:rsidP="003260E3">
            <w:pPr>
              <w:pStyle w:val="ListBullet"/>
            </w:pPr>
            <w:r w:rsidRPr="003260E3">
              <w:t>inspect and report on the condition of turfed surfaces</w:t>
            </w:r>
          </w:p>
          <w:p w:rsidR="00000000" w:rsidRPr="003260E3" w:rsidP="003260E3">
            <w:pPr>
              <w:pStyle w:val="ListBullet"/>
            </w:pPr>
            <w:r w:rsidRPr="003260E3">
              <w:t>assess turf health</w:t>
            </w:r>
          </w:p>
          <w:p w:rsidR="00000000" w:rsidRPr="003260E3" w:rsidP="003260E3">
            <w:pPr>
              <w:pStyle w:val="ListBullet"/>
            </w:pPr>
            <w:r w:rsidRPr="003260E3">
              <w:t>perform soil sampling and analyse results</w:t>
            </w:r>
          </w:p>
          <w:p w:rsidR="00000000" w:rsidRPr="003260E3" w:rsidP="003260E3">
            <w:pPr>
              <w:pStyle w:val="ListBullet"/>
            </w:pPr>
            <w:r w:rsidRPr="003260E3">
              <w:t>identify deficiencies and diseases in turf</w:t>
            </w:r>
          </w:p>
          <w:p w:rsidR="00000000" w:rsidP="003260E3">
            <w:pPr>
              <w:pStyle w:val="ListBullet"/>
              <w:rPr>
                <w:lang w:val="en-NZ"/>
              </w:rPr>
            </w:pPr>
            <w:r w:rsidRPr="003260E3">
              <w:t>pre</w:t>
            </w:r>
            <w:r w:rsidRPr="003260E3">
              <w:t>pare turf maintenance recommendations according to the playing requirements and desired objectives of the enterprise.</w:t>
            </w:r>
          </w:p>
        </w:tc>
      </w:tr>
      <w:tr w:rsidTr="004A77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r w:rsidRPr="003260E3">
              <w:t xml:space="preserve">Competency requires the application of work practices under work conditions.  Selection </w:t>
            </w:r>
            <w:r w:rsidRPr="003260E3">
              <w:t>and use of resources for some worksites may differ due to the regional or enterprise circumstances.</w:t>
            </w:r>
          </w:p>
        </w:tc>
      </w:tr>
    </w:tbl>
    <w:p w:rsidR="004A77EB" w:rsidP="003260E3">
      <w:pPr>
        <w:pStyle w:val="BodyText"/>
      </w:pPr>
    </w:p>
    <w:p w:rsidR="004A77EB" w:rsidP="003260E3">
      <w:pPr>
        <w:pStyle w:val="BodyText"/>
      </w:pPr>
    </w:p>
    <w:p w:rsidR="00000000" w:rsidRPr="003260E3" w:rsidP="003260E3">
      <w:pPr>
        <w:pStyle w:val="Heading1"/>
      </w:pPr>
      <w:bookmarkStart w:id="11" w:name="O_248920"/>
      <w:bookmarkEnd w:id="11"/>
      <w:r w:rsidRPr="003260E3">
        <w:t>Range Statement</w:t>
      </w:r>
    </w:p>
    <w:tbl>
      <w:tblPr>
        <w:tblW w:w="0" w:type="auto"/>
        <w:tblLayout w:type="fixed"/>
        <w:tblCellMar>
          <w:left w:w="62" w:type="dxa"/>
          <w:right w:w="62" w:type="dxa"/>
        </w:tblCellMar>
        <w:tblLook w:val="0000"/>
      </w:tblPr>
      <w:tblGrid>
        <w:gridCol w:w="3502"/>
        <w:gridCol w:w="5020"/>
      </w:tblGrid>
      <w:tr w:rsidTr="004A77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RANGE STATEMENT</w:t>
            </w:r>
          </w:p>
        </w:tc>
      </w:tr>
      <w:tr w:rsidTr="004A77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t>The range statement relates to the unit of competency as a whole.</w:t>
            </w:r>
          </w:p>
        </w:tc>
      </w:tr>
      <w:tr w:rsidTr="004A77E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t>Monitoring turf health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ListBullet"/>
            </w:pPr>
            <w:r w:rsidRPr="003260E3">
              <w:t>multi-use and high performance sports turf playing surfaces.</w:t>
            </w:r>
          </w:p>
        </w:tc>
      </w:tr>
    </w:tbl>
    <w:p w:rsidR="004A77EB" w:rsidP="003260E3">
      <w:pPr>
        <w:pStyle w:val="BodyText"/>
      </w:pPr>
    </w:p>
    <w:p w:rsidR="004A77EB" w:rsidP="003260E3">
      <w:pPr>
        <w:pStyle w:val="BodyText"/>
      </w:pPr>
    </w:p>
    <w:p w:rsidR="00000000" w:rsidRPr="003260E3" w:rsidP="003260E3">
      <w:pPr>
        <w:pStyle w:val="Heading1"/>
      </w:pPr>
      <w:bookmarkStart w:id="12" w:name="O_190829"/>
      <w:bookmarkEnd w:id="12"/>
      <w:r w:rsidRPr="003260E3">
        <w:t>Unit Sector(s)</w:t>
      </w:r>
    </w:p>
    <w:tbl>
      <w:tblPr>
        <w:tblW w:w="0" w:type="auto"/>
        <w:tblLayout w:type="fixed"/>
        <w:tblCellMar>
          <w:left w:w="62" w:type="dxa"/>
          <w:right w:w="62" w:type="dxa"/>
        </w:tblCellMar>
        <w:tblLook w:val="0000"/>
      </w:tblPr>
      <w:tblGrid>
        <w:gridCol w:w="2629"/>
        <w:gridCol w:w="5893"/>
      </w:tblGrid>
      <w:tr w:rsidTr="004A77E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r w:rsidRPr="003260E3">
              <w:t>Turf</w:t>
            </w:r>
          </w:p>
        </w:tc>
      </w:tr>
    </w:tbl>
    <w:p w:rsidR="004A77EB" w:rsidP="003260E3">
      <w:pPr>
        <w:pStyle w:val="BodyText"/>
      </w:pPr>
    </w:p>
    <w:p w:rsidR="004A77EB" w:rsidP="003260E3">
      <w:pPr>
        <w:pStyle w:val="BodyText"/>
      </w:pPr>
    </w:p>
    <w:p w:rsidR="00000000" w:rsidRPr="003260E3" w:rsidP="003260E3">
      <w:pPr>
        <w:pStyle w:val="Heading1"/>
      </w:pPr>
      <w:bookmarkStart w:id="13" w:name="O_190826"/>
      <w:bookmarkEnd w:id="13"/>
      <w:r w:rsidRPr="003260E3">
        <w:t>Co-requisite units</w:t>
      </w:r>
    </w:p>
    <w:tbl>
      <w:tblPr>
        <w:tblW w:w="0" w:type="auto"/>
        <w:tblLayout w:type="fixed"/>
        <w:tblCellMar>
          <w:left w:w="62" w:type="dxa"/>
          <w:right w:w="62" w:type="dxa"/>
        </w:tblCellMar>
        <w:tblLook w:val="0000"/>
      </w:tblPr>
      <w:tblGrid>
        <w:gridCol w:w="2641"/>
        <w:gridCol w:w="1322"/>
        <w:gridCol w:w="4559"/>
      </w:tblGrid>
      <w:tr w:rsidTr="004A77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p>
        </w:tc>
      </w:tr>
      <w:tr w:rsidTr="004A77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p>
        </w:tc>
      </w:tr>
      <w:tr w:rsidTr="004A77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p>
        </w:tc>
      </w:tr>
    </w:tbl>
    <w:p w:rsidR="004A77EB" w:rsidP="003260E3">
      <w:pPr>
        <w:pStyle w:val="BodyText"/>
      </w:pPr>
    </w:p>
    <w:p w:rsidR="004A77EB" w:rsidP="003260E3">
      <w:pPr>
        <w:pStyle w:val="BodyText"/>
      </w:pPr>
    </w:p>
    <w:p w:rsidR="00000000" w:rsidRPr="003260E3" w:rsidP="003260E3">
      <w:pPr>
        <w:pStyle w:val="Heading1"/>
      </w:pPr>
      <w:bookmarkStart w:id="14" w:name="O_190828"/>
      <w:bookmarkEnd w:id="14"/>
      <w:r w:rsidRPr="003260E3">
        <w:t>Competency field</w:t>
      </w:r>
    </w:p>
    <w:tbl>
      <w:tblPr>
        <w:tblW w:w="0" w:type="auto"/>
        <w:tblLayout w:type="fixed"/>
        <w:tblCellMar>
          <w:left w:w="62" w:type="dxa"/>
          <w:right w:w="62" w:type="dxa"/>
        </w:tblCellMar>
        <w:tblLook w:val="0000"/>
      </w:tblPr>
      <w:tblGrid>
        <w:gridCol w:w="2784"/>
        <w:gridCol w:w="5738"/>
      </w:tblGrid>
      <w:tr w:rsidTr="004A77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0E3">
            <w:pPr>
              <w:pStyle w:val="BodyText"/>
              <w:rPr>
                <w:lang w:val="en-NZ"/>
              </w:rPr>
            </w:pPr>
            <w:r w:rsidRPr="003260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0E3" w:rsidP="003260E3">
            <w:pPr>
              <w:pStyle w:val="BodyText"/>
            </w:pPr>
          </w:p>
        </w:tc>
      </w:tr>
    </w:tbl>
    <w:p w:rsidR="004A77EB" w:rsidP="003260E3">
      <w:pPr>
        <w:pStyle w:val="BodyText"/>
      </w:pPr>
    </w:p>
    <w:p w:rsidR="004A77EB" w:rsidP="003260E3">
      <w:pPr>
        <w:pStyle w:val="BodyText"/>
      </w:pPr>
    </w:p>
    <w:p w:rsidR="00000000" w:rsidRPr="003260E3" w:rsidP="003260E3"/>
    <w:sectPr w:rsidSect="00326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7EB" w:rsidP="004A7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EB" w:rsidP="00326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77EB" w:rsidP="003260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A77EB" w:rsidP="003260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7EB" w:rsidP="004A77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EB" w:rsidP="003260E3">
    <w:pPr>
      <w:pStyle w:val="Header"/>
      <w:framePr w:wrap="around"/>
    </w:pPr>
    <w:r>
      <w:fldChar w:fldCharType="begin"/>
    </w:r>
    <w:r>
      <w:instrText xml:space="preserve"> TITLE   \* MERGEFORMAT </w:instrText>
    </w:r>
    <w:r>
      <w:fldChar w:fldCharType="separate"/>
    </w:r>
    <w:r>
      <w:t>AHCTRF304A Monitor turf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77EB" w:rsidP="003260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7622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E08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0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0E3"/>
    <w:pPr>
      <w:spacing w:before="360" w:after="60"/>
      <w:outlineLvl w:val="0"/>
    </w:pPr>
    <w:rPr>
      <w:sz w:val="32"/>
    </w:rPr>
  </w:style>
  <w:style w:type="paragraph" w:styleId="Heading2">
    <w:name w:val="heading 2"/>
    <w:basedOn w:val="HeadingBase"/>
    <w:next w:val="BodyText"/>
    <w:link w:val="Heading2Char"/>
    <w:qFormat/>
    <w:rsid w:val="003260E3"/>
    <w:pPr>
      <w:keepLines/>
      <w:spacing w:before="240" w:after="120"/>
      <w:outlineLvl w:val="1"/>
    </w:pPr>
    <w:rPr>
      <w:sz w:val="28"/>
      <w:szCs w:val="40"/>
    </w:rPr>
  </w:style>
  <w:style w:type="paragraph" w:styleId="Heading3">
    <w:name w:val="heading 3"/>
    <w:basedOn w:val="HeadingBase"/>
    <w:next w:val="BodyText"/>
    <w:link w:val="Heading3Char"/>
    <w:qFormat/>
    <w:rsid w:val="003260E3"/>
    <w:pPr>
      <w:spacing w:before="180" w:after="120"/>
      <w:outlineLvl w:val="2"/>
    </w:pPr>
    <w:rPr>
      <w:spacing w:val="-10"/>
      <w:kern w:val="32"/>
    </w:rPr>
  </w:style>
  <w:style w:type="paragraph" w:styleId="Heading4">
    <w:name w:val="heading 4"/>
    <w:basedOn w:val="HeadingBase"/>
    <w:next w:val="BodyText"/>
    <w:link w:val="Heading4Char"/>
    <w:qFormat/>
    <w:rsid w:val="003260E3"/>
    <w:pPr>
      <w:spacing w:before="160" w:after="120"/>
      <w:outlineLvl w:val="3"/>
    </w:pPr>
    <w:rPr>
      <w:sz w:val="22"/>
    </w:rPr>
  </w:style>
  <w:style w:type="paragraph" w:styleId="Heading5">
    <w:name w:val="heading 5"/>
    <w:basedOn w:val="HeadingBase"/>
    <w:next w:val="Normal"/>
    <w:link w:val="Heading5Char"/>
    <w:qFormat/>
    <w:rsid w:val="003260E3"/>
    <w:pPr>
      <w:spacing w:before="80"/>
      <w:outlineLvl w:val="4"/>
    </w:pPr>
    <w:rPr>
      <w:color w:val="918585"/>
      <w:sz w:val="20"/>
    </w:rPr>
  </w:style>
  <w:style w:type="paragraph" w:styleId="Heading6">
    <w:name w:val="heading 6"/>
    <w:basedOn w:val="HeadingBase"/>
    <w:next w:val="Normal"/>
    <w:link w:val="Heading6Char"/>
    <w:qFormat/>
    <w:rsid w:val="003260E3"/>
    <w:pPr>
      <w:spacing w:before="60"/>
      <w:outlineLvl w:val="5"/>
    </w:pPr>
    <w:rPr>
      <w:color w:val="918585"/>
      <w:sz w:val="20"/>
    </w:rPr>
  </w:style>
  <w:style w:type="paragraph" w:styleId="Heading7">
    <w:name w:val="heading 7"/>
    <w:basedOn w:val="Normal"/>
    <w:next w:val="Normal"/>
    <w:link w:val="Heading7Char"/>
    <w:qFormat/>
    <w:rsid w:val="003260E3"/>
    <w:pPr>
      <w:ind w:left="720"/>
      <w:outlineLvl w:val="6"/>
    </w:pPr>
    <w:rPr>
      <w:i/>
    </w:rPr>
  </w:style>
  <w:style w:type="paragraph" w:styleId="Heading8">
    <w:name w:val="heading 8"/>
    <w:basedOn w:val="Normal"/>
    <w:next w:val="Normal"/>
    <w:link w:val="Heading8Char"/>
    <w:qFormat/>
    <w:rsid w:val="003260E3"/>
    <w:pPr>
      <w:ind w:left="720"/>
      <w:outlineLvl w:val="7"/>
    </w:pPr>
    <w:rPr>
      <w:i/>
    </w:rPr>
  </w:style>
  <w:style w:type="paragraph" w:styleId="Heading9">
    <w:name w:val="heading 9"/>
    <w:basedOn w:val="Normal"/>
    <w:next w:val="Normal"/>
    <w:link w:val="Heading9Char"/>
    <w:qFormat/>
    <w:rsid w:val="003260E3"/>
    <w:pPr>
      <w:ind w:left="720"/>
      <w:outlineLvl w:val="8"/>
    </w:pPr>
    <w:rPr>
      <w:i/>
    </w:rPr>
  </w:style>
  <w:style w:type="character" w:default="1" w:styleId="DefaultParagraphFont">
    <w:name w:val="Default Paragraph Font"/>
    <w:uiPriority w:val="1"/>
    <w:unhideWhenUsed/>
    <w:rsid w:val="00326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0E3"/>
  </w:style>
  <w:style w:type="character" w:customStyle="1" w:styleId="Heading1Char">
    <w:name w:val="Heading 1 Char"/>
    <w:basedOn w:val="DefaultParagraphFont"/>
    <w:link w:val="Heading1"/>
    <w:rsid w:val="003260E3"/>
    <w:rPr>
      <w:rFonts w:ascii="Times New Roman" w:eastAsia="Times New Roman" w:hAnsi="Times New Roman" w:cs="Times New Roman"/>
      <w:b/>
      <w:sz w:val="32"/>
      <w:szCs w:val="20"/>
      <w:lang w:eastAsia="en-US"/>
    </w:rPr>
  </w:style>
  <w:style w:type="paragraph" w:styleId="BodyText">
    <w:name w:val="Body Text"/>
    <w:basedOn w:val="Normal"/>
    <w:link w:val="BodyTextChar"/>
    <w:rsid w:val="00326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0E3"/>
    <w:rPr>
      <w:rFonts w:ascii="Times New Roman" w:eastAsia="Times New Roman" w:hAnsi="Times New Roman" w:cs="Times New Roman"/>
      <w:sz w:val="24"/>
      <w:lang w:val="en-US" w:eastAsia="en-US"/>
    </w:rPr>
  </w:style>
  <w:style w:type="paragraph" w:styleId="Footer">
    <w:name w:val="footer"/>
    <w:basedOn w:val="Normal"/>
    <w:link w:val="FooterChar"/>
    <w:rsid w:val="00326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0E3"/>
    <w:rPr>
      <w:rFonts w:ascii="Times New Roman" w:eastAsia="Times New Roman" w:hAnsi="Times New Roman" w:cs="Times New Roman"/>
      <w:sz w:val="16"/>
      <w:lang w:val="en-US" w:eastAsia="en-US"/>
    </w:rPr>
  </w:style>
  <w:style w:type="paragraph" w:styleId="List">
    <w:name w:val="List"/>
    <w:basedOn w:val="BodyText"/>
    <w:next w:val="BodyText"/>
    <w:rsid w:val="003260E3"/>
    <w:pPr>
      <w:tabs>
        <w:tab w:val="left" w:pos="340"/>
      </w:tabs>
      <w:spacing w:before="60" w:after="60"/>
      <w:ind w:left="340" w:hanging="340"/>
    </w:pPr>
  </w:style>
  <w:style w:type="paragraph" w:styleId="ListBullet">
    <w:name w:val="List Bullet"/>
    <w:basedOn w:val="List"/>
    <w:rsid w:val="003260E3"/>
    <w:pPr>
      <w:numPr>
        <w:numId w:val="12"/>
      </w:numPr>
      <w:tabs>
        <w:tab w:val="clear" w:pos="340"/>
      </w:tabs>
      <w:spacing w:before="40" w:after="40"/>
    </w:pPr>
  </w:style>
  <w:style w:type="character" w:customStyle="1" w:styleId="SpecialBold">
    <w:name w:val="Special Bold"/>
    <w:basedOn w:val="DefaultParagraphFont"/>
    <w:rsid w:val="003260E3"/>
    <w:rPr>
      <w:b/>
      <w:spacing w:val="0"/>
    </w:rPr>
  </w:style>
  <w:style w:type="paragraph" w:styleId="Header">
    <w:name w:val="header"/>
    <w:basedOn w:val="Normal"/>
    <w:link w:val="HeaderChar"/>
    <w:rsid w:val="00326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0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0E3"/>
    <w:pPr>
      <w:spacing w:before="240" w:after="120"/>
      <w:outlineLvl w:val="0"/>
    </w:pPr>
    <w:rPr>
      <w:rFonts w:ascii="Times New Roman" w:hAnsi="Times New Roman"/>
      <w:b/>
      <w:sz w:val="28"/>
    </w:rPr>
  </w:style>
  <w:style w:type="paragraph" w:customStyle="1" w:styleId="AllowPageBreak">
    <w:name w:val="AllowPageBreak"/>
    <w:rsid w:val="003260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60E3"/>
    <w:pPr>
      <w:tabs>
        <w:tab w:val="left" w:pos="680"/>
      </w:tabs>
      <w:spacing w:before="60" w:after="60"/>
      <w:ind w:left="680" w:hanging="340"/>
    </w:pPr>
  </w:style>
  <w:style w:type="character" w:customStyle="1" w:styleId="Heading2Char">
    <w:name w:val="Heading 2 Char"/>
    <w:basedOn w:val="DefaultParagraphFont"/>
    <w:link w:val="Heading2"/>
    <w:rsid w:val="00326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0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0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0E3"/>
    <w:rPr>
      <w:rFonts w:ascii="Courier New" w:eastAsia="Times New Roman" w:hAnsi="Courier New" w:cs="Times New Roman"/>
      <w:i/>
      <w:szCs w:val="20"/>
      <w:lang w:val="en-US" w:eastAsia="en-US"/>
    </w:rPr>
  </w:style>
  <w:style w:type="paragraph" w:customStyle="1" w:styleId="HeadingBase">
    <w:name w:val="Heading Base"/>
    <w:rsid w:val="00326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0E3"/>
    <w:pPr>
      <w:tabs>
        <w:tab w:val="right" w:leader="dot" w:pos="9072"/>
      </w:tabs>
      <w:ind w:left="567"/>
    </w:pPr>
    <w:rPr>
      <w:szCs w:val="22"/>
    </w:rPr>
  </w:style>
  <w:style w:type="paragraph" w:customStyle="1" w:styleId="TOCBase">
    <w:name w:val="TOC Base"/>
    <w:rsid w:val="00326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0E3"/>
    <w:pPr>
      <w:tabs>
        <w:tab w:val="right" w:leader="dot" w:pos="9072"/>
      </w:tabs>
      <w:spacing w:before="40" w:after="40"/>
      <w:ind w:left="284"/>
    </w:pPr>
    <w:rPr>
      <w:rFonts w:ascii="Times New Roman" w:hAnsi="Times New Roman"/>
    </w:rPr>
  </w:style>
  <w:style w:type="paragraph" w:styleId="TOC1">
    <w:name w:val="toc 1"/>
    <w:basedOn w:val="TOCBase"/>
    <w:next w:val="Normal"/>
    <w:rsid w:val="003260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0E3"/>
    <w:pPr>
      <w:spacing w:before="5040"/>
      <w:jc w:val="center"/>
    </w:pPr>
    <w:rPr>
      <w:sz w:val="48"/>
      <w:szCs w:val="72"/>
      <w:lang w:val="en-US"/>
    </w:rPr>
  </w:style>
  <w:style w:type="character" w:customStyle="1" w:styleId="TitleChar">
    <w:name w:val="Title Char"/>
    <w:basedOn w:val="DefaultParagraphFont"/>
    <w:link w:val="Title"/>
    <w:rsid w:val="00326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0E3"/>
    <w:pPr>
      <w:tabs>
        <w:tab w:val="left" w:pos="3600"/>
        <w:tab w:val="left" w:pos="3958"/>
      </w:tabs>
    </w:pPr>
  </w:style>
  <w:style w:type="paragraph" w:customStyle="1" w:styleId="Note">
    <w:name w:val="Note"/>
    <w:basedOn w:val="BodyText"/>
    <w:rsid w:val="00326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0E3"/>
    <w:pPr>
      <w:framePr w:wrap="auto" w:hAnchor="text" w:y="6049"/>
    </w:pPr>
    <w:rPr>
      <w:color w:val="000000"/>
      <w:sz w:val="40"/>
    </w:rPr>
  </w:style>
  <w:style w:type="paragraph" w:customStyle="1" w:styleId="TOCTitle">
    <w:name w:val="TOCTitle"/>
    <w:basedOn w:val="Heading1"/>
    <w:rsid w:val="003260E3"/>
    <w:pPr>
      <w:spacing w:after="240"/>
      <w:jc w:val="center"/>
      <w:outlineLvl w:val="9"/>
    </w:pPr>
    <w:rPr>
      <w:caps/>
    </w:rPr>
  </w:style>
  <w:style w:type="paragraph" w:customStyle="1" w:styleId="Version">
    <w:name w:val="Version"/>
    <w:rsid w:val="00326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0E3"/>
    <w:pPr>
      <w:numPr>
        <w:numId w:val="13"/>
      </w:numPr>
      <w:tabs>
        <w:tab w:val="clear" w:pos="680"/>
      </w:tabs>
    </w:pPr>
  </w:style>
  <w:style w:type="paragraph" w:styleId="Index1">
    <w:name w:val="index 1"/>
    <w:basedOn w:val="Normal"/>
    <w:next w:val="Normal"/>
    <w:semiHidden/>
    <w:rsid w:val="003260E3"/>
    <w:pPr>
      <w:keepNext w:val="0"/>
      <w:tabs>
        <w:tab w:val="right" w:pos="4176"/>
      </w:tabs>
      <w:ind w:left="198" w:hanging="198"/>
    </w:pPr>
    <w:rPr>
      <w:rFonts w:ascii="Garamond" w:hAnsi="Garamond"/>
    </w:rPr>
  </w:style>
  <w:style w:type="paragraph" w:styleId="IndexHeading">
    <w:name w:val="index heading"/>
    <w:basedOn w:val="Normal"/>
    <w:next w:val="Index1"/>
    <w:semiHidden/>
    <w:rsid w:val="003260E3"/>
    <w:pPr>
      <w:spacing w:before="120" w:after="120"/>
    </w:pPr>
    <w:rPr>
      <w:rFonts w:ascii="Arial" w:hAnsi="Arial"/>
      <w:b/>
      <w:color w:val="918585"/>
      <w:sz w:val="24"/>
    </w:rPr>
  </w:style>
  <w:style w:type="paragraph" w:customStyle="1" w:styleId="Chapter">
    <w:name w:val="Chapter"/>
    <w:basedOn w:val="Normal"/>
    <w:rsid w:val="003260E3"/>
    <w:pPr>
      <w:spacing w:before="240"/>
    </w:pPr>
    <w:rPr>
      <w:rFonts w:ascii="Times New Roman" w:hAnsi="Times New Roman"/>
      <w:smallCaps/>
      <w:spacing w:val="80"/>
      <w:sz w:val="28"/>
    </w:rPr>
  </w:style>
  <w:style w:type="paragraph" w:customStyle="1" w:styleId="InChapter">
    <w:name w:val="InChapter"/>
    <w:basedOn w:val="Heading3"/>
    <w:rsid w:val="003260E3"/>
    <w:pPr>
      <w:spacing w:after="240"/>
      <w:outlineLvl w:val="9"/>
    </w:pPr>
    <w:rPr>
      <w:noProof/>
    </w:rPr>
  </w:style>
  <w:style w:type="paragraph" w:styleId="Index2">
    <w:name w:val="index 2"/>
    <w:basedOn w:val="Normal"/>
    <w:next w:val="Normal"/>
    <w:semiHidden/>
    <w:rsid w:val="003260E3"/>
    <w:pPr>
      <w:tabs>
        <w:tab w:val="right" w:pos="4176"/>
      </w:tabs>
      <w:ind w:left="568" w:hanging="284"/>
    </w:pPr>
    <w:rPr>
      <w:rFonts w:ascii="Garamond" w:hAnsi="Garamond"/>
    </w:rPr>
  </w:style>
  <w:style w:type="paragraph" w:customStyle="1" w:styleId="Byline">
    <w:name w:val="Byline"/>
    <w:rsid w:val="00326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0E3"/>
    <w:pPr>
      <w:tabs>
        <w:tab w:val="clear" w:pos="3600"/>
        <w:tab w:val="clear" w:pos="3958"/>
      </w:tabs>
      <w:jc w:val="right"/>
    </w:pPr>
  </w:style>
  <w:style w:type="character" w:styleId="Emphasis">
    <w:name w:val="Emphasis"/>
    <w:basedOn w:val="DefaultParagraphFont"/>
    <w:qFormat/>
    <w:rsid w:val="003260E3"/>
    <w:rPr>
      <w:i/>
    </w:rPr>
  </w:style>
  <w:style w:type="paragraph" w:styleId="Caption">
    <w:name w:val="caption"/>
    <w:basedOn w:val="BodyText"/>
    <w:next w:val="Normal"/>
    <w:qFormat/>
    <w:rsid w:val="003260E3"/>
    <w:pPr>
      <w:framePr w:w="2268" w:hSpace="181" w:vSpace="181" w:wrap="around" w:vAnchor="text" w:hAnchor="page" w:x="1135" w:y="285" w:anchorLock="1"/>
    </w:pPr>
    <w:rPr>
      <w:i/>
    </w:rPr>
  </w:style>
  <w:style w:type="paragraph" w:customStyle="1" w:styleId="MiniTOCTitle">
    <w:name w:val="MiniTOCTitle"/>
    <w:basedOn w:val="Heading4"/>
    <w:rsid w:val="003260E3"/>
    <w:pPr>
      <w:spacing w:before="240"/>
      <w:outlineLvl w:val="9"/>
    </w:pPr>
    <w:rPr>
      <w:noProof/>
      <w:sz w:val="24"/>
    </w:rPr>
  </w:style>
  <w:style w:type="paragraph" w:customStyle="1" w:styleId="MiniTOCItem">
    <w:name w:val="MiniTOCItem"/>
    <w:basedOn w:val="ListBullet"/>
    <w:rsid w:val="003260E3"/>
    <w:pPr>
      <w:numPr>
        <w:numId w:val="0"/>
      </w:numPr>
      <w:tabs>
        <w:tab w:val="right" w:leader="dot" w:pos="6521"/>
      </w:tabs>
      <w:spacing w:before="0" w:after="0"/>
    </w:pPr>
  </w:style>
  <w:style w:type="paragraph" w:customStyle="1" w:styleId="TOFTitle">
    <w:name w:val="TOFTitle"/>
    <w:basedOn w:val="TOCTitle"/>
    <w:rsid w:val="003260E3"/>
  </w:style>
  <w:style w:type="paragraph" w:styleId="TableofFigures">
    <w:name w:val="table of figures"/>
    <w:basedOn w:val="Normal"/>
    <w:next w:val="Normal"/>
    <w:semiHidden/>
    <w:rsid w:val="003260E3"/>
    <w:pPr>
      <w:tabs>
        <w:tab w:val="right" w:leader="dot" w:pos="9072"/>
      </w:tabs>
      <w:ind w:left="970" w:hanging="403"/>
    </w:pPr>
    <w:rPr>
      <w:rFonts w:ascii="Times New Roman" w:hAnsi="Times New Roman"/>
      <w:b/>
    </w:rPr>
  </w:style>
  <w:style w:type="paragraph" w:styleId="ListNumber">
    <w:name w:val="List Number"/>
    <w:basedOn w:val="List"/>
    <w:rsid w:val="003260E3"/>
    <w:pPr>
      <w:numPr>
        <w:numId w:val="10"/>
      </w:numPr>
    </w:pPr>
  </w:style>
  <w:style w:type="character" w:customStyle="1" w:styleId="WingdingSymbols">
    <w:name w:val="Wingding Symbols"/>
    <w:rsid w:val="003260E3"/>
    <w:rPr>
      <w:rFonts w:ascii="Wingdings" w:hAnsi="Wingdings"/>
    </w:rPr>
  </w:style>
  <w:style w:type="paragraph" w:customStyle="1" w:styleId="TableHeading">
    <w:name w:val="Table Heading"/>
    <w:basedOn w:val="HeadingBase"/>
    <w:rsid w:val="003260E3"/>
    <w:pPr>
      <w:keepLines/>
      <w:pBdr>
        <w:bottom w:val="single" w:sz="6" w:space="1" w:color="918585"/>
      </w:pBdr>
      <w:spacing w:before="240"/>
    </w:pPr>
  </w:style>
  <w:style w:type="character" w:customStyle="1" w:styleId="HotSpot">
    <w:name w:val="HotSpot"/>
    <w:rsid w:val="003260E3"/>
    <w:rPr>
      <w:color w:val="0033CC"/>
      <w:u w:val="none"/>
    </w:rPr>
  </w:style>
  <w:style w:type="paragraph" w:customStyle="1" w:styleId="BodyTextRight">
    <w:name w:val="Body Text Right"/>
    <w:basedOn w:val="BodyText"/>
    <w:rsid w:val="003260E3"/>
    <w:pPr>
      <w:spacing w:before="0" w:after="0"/>
      <w:jc w:val="right"/>
    </w:pPr>
  </w:style>
  <w:style w:type="paragraph" w:styleId="Index3">
    <w:name w:val="index 3"/>
    <w:basedOn w:val="ListNumber2"/>
    <w:next w:val="Normal"/>
    <w:semiHidden/>
    <w:rsid w:val="003260E3"/>
    <w:pPr>
      <w:numPr>
        <w:numId w:val="0"/>
      </w:numPr>
      <w:tabs>
        <w:tab w:val="right" w:leader="dot" w:pos="4176"/>
      </w:tabs>
    </w:pPr>
  </w:style>
  <w:style w:type="paragraph" w:styleId="ListNumber2">
    <w:name w:val="List Number 2"/>
    <w:basedOn w:val="List2"/>
    <w:rsid w:val="003260E3"/>
    <w:pPr>
      <w:numPr>
        <w:numId w:val="9"/>
      </w:numPr>
      <w:tabs>
        <w:tab w:val="clear" w:pos="1060"/>
      </w:tabs>
    </w:pPr>
  </w:style>
  <w:style w:type="paragraph" w:customStyle="1" w:styleId="MarginNote">
    <w:name w:val="Margin Note"/>
    <w:basedOn w:val="BodyText"/>
    <w:rsid w:val="00326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0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0E3"/>
    <w:rPr>
      <w:sz w:val="32"/>
    </w:rPr>
  </w:style>
  <w:style w:type="paragraph" w:customStyle="1" w:styleId="HeadingProcedure">
    <w:name w:val="Heading Procedure"/>
    <w:basedOn w:val="HeadingBase"/>
    <w:next w:val="Normal"/>
    <w:rsid w:val="003260E3"/>
    <w:pPr>
      <w:tabs>
        <w:tab w:val="left" w:pos="0"/>
      </w:tabs>
      <w:spacing w:before="120" w:after="60"/>
    </w:pPr>
    <w:rPr>
      <w:i/>
      <w:color w:val="918585"/>
      <w:sz w:val="22"/>
    </w:rPr>
  </w:style>
  <w:style w:type="paragraph" w:customStyle="1" w:styleId="TableBodyText">
    <w:name w:val="Table Body Text"/>
    <w:basedOn w:val="BodyText"/>
    <w:rsid w:val="003260E3"/>
    <w:pPr>
      <w:spacing w:before="60" w:after="60"/>
    </w:pPr>
  </w:style>
  <w:style w:type="paragraph" w:styleId="ListContinue">
    <w:name w:val="List Continue"/>
    <w:basedOn w:val="List"/>
    <w:rsid w:val="003260E3"/>
    <w:pPr>
      <w:ind w:firstLine="0"/>
    </w:pPr>
  </w:style>
  <w:style w:type="paragraph" w:customStyle="1" w:styleId="ListNote">
    <w:name w:val="List Note"/>
    <w:basedOn w:val="List"/>
    <w:rsid w:val="003260E3"/>
    <w:pPr>
      <w:pBdr>
        <w:top w:val="single" w:sz="6" w:space="2" w:color="918585"/>
        <w:bottom w:val="single" w:sz="6" w:space="2" w:color="918585"/>
      </w:pBdr>
      <w:tabs>
        <w:tab w:val="left" w:pos="1021"/>
      </w:tabs>
      <w:ind w:firstLine="0"/>
    </w:pPr>
  </w:style>
  <w:style w:type="paragraph" w:customStyle="1" w:styleId="Warning">
    <w:name w:val="Warning"/>
    <w:basedOn w:val="BodyText"/>
    <w:rsid w:val="003260E3"/>
    <w:pPr>
      <w:shd w:val="clear" w:color="auto" w:fill="D9D9D9"/>
      <w:tabs>
        <w:tab w:val="left" w:pos="992"/>
      </w:tabs>
      <w:ind w:left="119" w:right="119"/>
    </w:pPr>
    <w:rPr>
      <w:sz w:val="20"/>
    </w:rPr>
  </w:style>
  <w:style w:type="paragraph" w:customStyle="1" w:styleId="MarginIcons">
    <w:name w:val="Margin Icons"/>
    <w:basedOn w:val="BodyText"/>
    <w:rsid w:val="00326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0E3"/>
    <w:rPr>
      <w:rFonts w:ascii="Courier New" w:hAnsi="Courier New"/>
    </w:rPr>
  </w:style>
  <w:style w:type="paragraph" w:customStyle="1" w:styleId="NoteBullet">
    <w:name w:val="Note Bullet"/>
    <w:basedOn w:val="Note"/>
    <w:rsid w:val="003260E3"/>
    <w:pPr>
      <w:tabs>
        <w:tab w:val="clear" w:pos="680"/>
      </w:tabs>
      <w:spacing w:before="60" w:after="60"/>
    </w:pPr>
  </w:style>
  <w:style w:type="paragraph" w:customStyle="1" w:styleId="SubHeading2">
    <w:name w:val="SubHeading2"/>
    <w:basedOn w:val="HeadingBase"/>
    <w:rsid w:val="003260E3"/>
    <w:pPr>
      <w:spacing w:before="240" w:after="60"/>
    </w:pPr>
    <w:rPr>
      <w:sz w:val="20"/>
    </w:rPr>
  </w:style>
  <w:style w:type="paragraph" w:customStyle="1" w:styleId="SubHeading1">
    <w:name w:val="SubHeading1"/>
    <w:basedOn w:val="HeadingBase"/>
    <w:rsid w:val="003260E3"/>
    <w:pPr>
      <w:spacing w:before="240" w:after="60"/>
    </w:pPr>
    <w:rPr>
      <w:color w:val="918585"/>
      <w:sz w:val="22"/>
    </w:rPr>
  </w:style>
  <w:style w:type="paragraph" w:customStyle="1" w:styleId="SideHeading">
    <w:name w:val="Side Heading"/>
    <w:basedOn w:val="HeadingBase"/>
    <w:rsid w:val="00326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0E3"/>
    <w:pPr>
      <w:tabs>
        <w:tab w:val="num" w:pos="360"/>
      </w:tabs>
    </w:pPr>
  </w:style>
  <w:style w:type="paragraph" w:styleId="PlainText">
    <w:name w:val="Plain Text"/>
    <w:basedOn w:val="Normal"/>
    <w:link w:val="PlainTextChar"/>
    <w:rsid w:val="003260E3"/>
    <w:rPr>
      <w:sz w:val="20"/>
    </w:rPr>
  </w:style>
  <w:style w:type="character" w:customStyle="1" w:styleId="PlainTextChar">
    <w:name w:val="Plain Text Char"/>
    <w:basedOn w:val="DefaultParagraphFont"/>
    <w:link w:val="PlainText"/>
    <w:rsid w:val="003260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0E3"/>
    <w:rPr>
      <w:b/>
      <w:smallCaps/>
    </w:rPr>
  </w:style>
  <w:style w:type="paragraph" w:customStyle="1" w:styleId="TableListNumber">
    <w:name w:val="Table List Number"/>
    <w:basedOn w:val="ListNumber"/>
    <w:rsid w:val="003260E3"/>
    <w:pPr>
      <w:numPr>
        <w:numId w:val="0"/>
      </w:numPr>
    </w:pPr>
  </w:style>
  <w:style w:type="paragraph" w:styleId="TOC4">
    <w:name w:val="toc 4"/>
    <w:basedOn w:val="TOCBase"/>
    <w:next w:val="Normal"/>
    <w:semiHidden/>
    <w:rsid w:val="003260E3"/>
    <w:pPr>
      <w:tabs>
        <w:tab w:val="right" w:leader="dot" w:pos="9071"/>
      </w:tabs>
      <w:ind w:left="1701"/>
    </w:pPr>
  </w:style>
  <w:style w:type="paragraph" w:customStyle="1" w:styleId="ListAlpha">
    <w:name w:val="List Alpha"/>
    <w:basedOn w:val="List"/>
    <w:rsid w:val="003260E3"/>
    <w:pPr>
      <w:numPr>
        <w:numId w:val="8"/>
      </w:numPr>
    </w:pPr>
  </w:style>
  <w:style w:type="paragraph" w:customStyle="1" w:styleId="ListAlpha2">
    <w:name w:val="List Alpha 2"/>
    <w:basedOn w:val="List2"/>
    <w:rsid w:val="003260E3"/>
    <w:pPr>
      <w:numPr>
        <w:numId w:val="7"/>
      </w:numPr>
    </w:pPr>
  </w:style>
  <w:style w:type="paragraph" w:styleId="List3">
    <w:name w:val="List 3"/>
    <w:basedOn w:val="BodyText"/>
    <w:rsid w:val="003260E3"/>
    <w:pPr>
      <w:tabs>
        <w:tab w:val="left" w:pos="1021"/>
      </w:tabs>
      <w:spacing w:before="60" w:after="60"/>
      <w:ind w:left="1020" w:hanging="340"/>
    </w:pPr>
  </w:style>
  <w:style w:type="paragraph" w:styleId="List4">
    <w:name w:val="List 4"/>
    <w:basedOn w:val="BodyText"/>
    <w:rsid w:val="003260E3"/>
    <w:pPr>
      <w:tabs>
        <w:tab w:val="left" w:pos="1361"/>
      </w:tabs>
      <w:spacing w:before="60" w:after="60"/>
      <w:ind w:left="1361" w:hanging="340"/>
    </w:pPr>
  </w:style>
  <w:style w:type="paragraph" w:styleId="List5">
    <w:name w:val="List 5"/>
    <w:basedOn w:val="BodyText"/>
    <w:rsid w:val="003260E3"/>
    <w:pPr>
      <w:tabs>
        <w:tab w:val="left" w:pos="1701"/>
      </w:tabs>
      <w:spacing w:before="60" w:after="60"/>
      <w:ind w:left="1701" w:hanging="340"/>
    </w:pPr>
  </w:style>
  <w:style w:type="paragraph" w:styleId="ListBullet3">
    <w:name w:val="List Bullet 3"/>
    <w:basedOn w:val="List3"/>
    <w:rsid w:val="003260E3"/>
    <w:pPr>
      <w:numPr>
        <w:numId w:val="14"/>
      </w:numPr>
      <w:tabs>
        <w:tab w:val="clear" w:pos="1021"/>
      </w:tabs>
      <w:ind w:left="1037" w:hanging="357"/>
    </w:pPr>
  </w:style>
  <w:style w:type="paragraph" w:styleId="ListBullet4">
    <w:name w:val="List Bullet 4"/>
    <w:basedOn w:val="List4"/>
    <w:rsid w:val="003260E3"/>
    <w:pPr>
      <w:numPr>
        <w:numId w:val="2"/>
      </w:numPr>
    </w:pPr>
  </w:style>
  <w:style w:type="paragraph" w:styleId="ListBullet5">
    <w:name w:val="List Bullet 5"/>
    <w:basedOn w:val="List5"/>
    <w:rsid w:val="003260E3"/>
    <w:pPr>
      <w:numPr>
        <w:numId w:val="3"/>
      </w:numPr>
    </w:pPr>
  </w:style>
  <w:style w:type="paragraph" w:styleId="ListContinue2">
    <w:name w:val="List Continue 2"/>
    <w:basedOn w:val="List2"/>
    <w:rsid w:val="003260E3"/>
    <w:pPr>
      <w:ind w:firstLine="0"/>
    </w:pPr>
  </w:style>
  <w:style w:type="paragraph" w:styleId="ListContinue3">
    <w:name w:val="List Continue 3"/>
    <w:basedOn w:val="List3"/>
    <w:rsid w:val="003260E3"/>
    <w:pPr>
      <w:ind w:left="1021" w:firstLine="0"/>
    </w:pPr>
  </w:style>
  <w:style w:type="paragraph" w:styleId="ListContinue4">
    <w:name w:val="List Continue 4"/>
    <w:basedOn w:val="List4"/>
    <w:rsid w:val="003260E3"/>
    <w:pPr>
      <w:ind w:firstLine="0"/>
    </w:pPr>
  </w:style>
  <w:style w:type="paragraph" w:styleId="ListContinue5">
    <w:name w:val="List Continue 5"/>
    <w:basedOn w:val="List5"/>
    <w:rsid w:val="003260E3"/>
    <w:pPr>
      <w:ind w:firstLine="0"/>
    </w:pPr>
  </w:style>
  <w:style w:type="paragraph" w:styleId="ListNumber3">
    <w:name w:val="List Number 3"/>
    <w:basedOn w:val="List3"/>
    <w:rsid w:val="003260E3"/>
    <w:pPr>
      <w:numPr>
        <w:numId w:val="4"/>
      </w:numPr>
    </w:pPr>
  </w:style>
  <w:style w:type="paragraph" w:styleId="ListNumber4">
    <w:name w:val="List Number 4"/>
    <w:basedOn w:val="List4"/>
    <w:rsid w:val="003260E3"/>
    <w:pPr>
      <w:numPr>
        <w:numId w:val="5"/>
      </w:numPr>
    </w:pPr>
  </w:style>
  <w:style w:type="paragraph" w:styleId="ListNumber5">
    <w:name w:val="List Number 5"/>
    <w:basedOn w:val="List5"/>
    <w:rsid w:val="003260E3"/>
    <w:pPr>
      <w:numPr>
        <w:numId w:val="6"/>
      </w:numPr>
    </w:pPr>
  </w:style>
  <w:style w:type="paragraph" w:styleId="BlockText">
    <w:name w:val="Block Text"/>
    <w:basedOn w:val="Normal"/>
    <w:rsid w:val="003260E3"/>
    <w:pPr>
      <w:spacing w:after="120"/>
      <w:ind w:left="1440" w:right="1440"/>
    </w:pPr>
  </w:style>
  <w:style w:type="character" w:customStyle="1" w:styleId="Subscript">
    <w:name w:val="Subscript"/>
    <w:basedOn w:val="DefaultParagraphFont"/>
    <w:rsid w:val="003260E3"/>
    <w:rPr>
      <w:sz w:val="16"/>
      <w:vertAlign w:val="subscript"/>
    </w:rPr>
  </w:style>
  <w:style w:type="character" w:customStyle="1" w:styleId="Superscript">
    <w:name w:val="Superscript"/>
    <w:basedOn w:val="DefaultParagraphFont"/>
    <w:rsid w:val="003260E3"/>
    <w:rPr>
      <w:sz w:val="16"/>
      <w:vertAlign w:val="superscript"/>
    </w:rPr>
  </w:style>
  <w:style w:type="character" w:customStyle="1" w:styleId="Symbols">
    <w:name w:val="Symbols"/>
    <w:basedOn w:val="DefaultParagraphFont"/>
    <w:rsid w:val="003260E3"/>
    <w:rPr>
      <w:rFonts w:ascii="Symbol" w:hAnsi="Symbol"/>
    </w:rPr>
  </w:style>
  <w:style w:type="character" w:customStyle="1" w:styleId="MenuOptions">
    <w:name w:val="Menu Options"/>
    <w:basedOn w:val="DefaultParagraphFont"/>
    <w:rsid w:val="003260E3"/>
    <w:rPr>
      <w:rFonts w:ascii="Arial Narrow" w:hAnsi="Arial Narrow"/>
      <w:smallCaps/>
    </w:rPr>
  </w:style>
  <w:style w:type="character" w:customStyle="1" w:styleId="Buttons">
    <w:name w:val="Buttons"/>
    <w:basedOn w:val="DefaultParagraphFont"/>
    <w:rsid w:val="003260E3"/>
    <w:rPr>
      <w:b/>
    </w:rPr>
  </w:style>
  <w:style w:type="character" w:customStyle="1" w:styleId="Underlined">
    <w:name w:val="Underlined"/>
    <w:basedOn w:val="DefaultParagraphFont"/>
    <w:rsid w:val="003260E3"/>
    <w:rPr>
      <w:u w:val="single"/>
    </w:rPr>
  </w:style>
  <w:style w:type="paragraph" w:customStyle="1" w:styleId="TableBodyTextRight">
    <w:name w:val="Table Body Text Right"/>
    <w:basedOn w:val="TableBodyText"/>
    <w:rsid w:val="003260E3"/>
    <w:pPr>
      <w:widowControl w:val="0"/>
      <w:autoSpaceDE w:val="0"/>
      <w:autoSpaceDN w:val="0"/>
      <w:adjustRightInd w:val="0"/>
      <w:jc w:val="right"/>
    </w:pPr>
    <w:rPr>
      <w:rFonts w:cs="Arial"/>
      <w:szCs w:val="18"/>
    </w:rPr>
  </w:style>
  <w:style w:type="paragraph" w:customStyle="1" w:styleId="CopyrightText">
    <w:name w:val="Copyright Text"/>
    <w:basedOn w:val="BodyText"/>
    <w:rsid w:val="003260E3"/>
    <w:rPr>
      <w:sz w:val="18"/>
    </w:rPr>
  </w:style>
  <w:style w:type="paragraph" w:customStyle="1" w:styleId="BodySmallRight">
    <w:name w:val="Body Small Right"/>
    <w:basedOn w:val="BodyTextRight"/>
    <w:rsid w:val="003260E3"/>
    <w:rPr>
      <w:sz w:val="18"/>
      <w:szCs w:val="18"/>
    </w:rPr>
  </w:style>
  <w:style w:type="paragraph" w:customStyle="1" w:styleId="MarginEdition">
    <w:name w:val="Margin Edition"/>
    <w:basedOn w:val="MarginNote"/>
    <w:rsid w:val="003260E3"/>
    <w:pPr>
      <w:spacing w:before="0" w:after="0"/>
    </w:pPr>
    <w:rPr>
      <w:rFonts w:ascii="Times New Roman" w:hAnsi="Times New Roman"/>
      <w:color w:val="999999"/>
    </w:rPr>
  </w:style>
  <w:style w:type="paragraph" w:customStyle="1" w:styleId="Spacer">
    <w:name w:val="Spacer"/>
    <w:basedOn w:val="Normal"/>
    <w:rsid w:val="003260E3"/>
    <w:rPr>
      <w:sz w:val="2"/>
      <w:szCs w:val="2"/>
    </w:rPr>
  </w:style>
  <w:style w:type="character" w:customStyle="1" w:styleId="Small">
    <w:name w:val="Small"/>
    <w:basedOn w:val="DefaultParagraphFont"/>
    <w:rsid w:val="003260E3"/>
    <w:rPr>
      <w:sz w:val="16"/>
    </w:rPr>
  </w:style>
  <w:style w:type="paragraph" w:customStyle="1" w:styleId="WideTable">
    <w:name w:val="Wide Table"/>
    <w:basedOn w:val="Normal"/>
    <w:rsid w:val="003260E3"/>
    <w:pPr>
      <w:ind w:left="-1418"/>
    </w:pPr>
    <w:rPr>
      <w:sz w:val="2"/>
      <w:szCs w:val="2"/>
    </w:rPr>
  </w:style>
  <w:style w:type="character" w:styleId="PageNumber">
    <w:name w:val="page number"/>
    <w:basedOn w:val="DefaultParagraphFont"/>
    <w:rsid w:val="003260E3"/>
  </w:style>
  <w:style w:type="paragraph" w:styleId="Quote">
    <w:name w:val="Quote"/>
    <w:basedOn w:val="Heading1"/>
    <w:link w:val="QuoteChar"/>
    <w:qFormat/>
    <w:rsid w:val="003260E3"/>
    <w:rPr>
      <w:b w:val="0"/>
      <w:sz w:val="72"/>
      <w:szCs w:val="72"/>
      <w:lang w:val="en-NZ"/>
    </w:rPr>
  </w:style>
  <w:style w:type="character" w:customStyle="1" w:styleId="QuoteChar">
    <w:name w:val="Quote Char"/>
    <w:basedOn w:val="DefaultParagraphFont"/>
    <w:link w:val="Quote"/>
    <w:rsid w:val="00326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0E3"/>
    <w:pPr>
      <w:pageBreakBefore/>
    </w:pPr>
  </w:style>
  <w:style w:type="paragraph" w:customStyle="1" w:styleId="Border">
    <w:name w:val="Border"/>
    <w:basedOn w:val="Normal"/>
    <w:qFormat/>
    <w:rsid w:val="00326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0E3"/>
    <w:rPr>
      <w:b/>
      <w:bCs/>
      <w:i/>
      <w:iCs/>
      <w:color w:val="auto"/>
    </w:rPr>
  </w:style>
  <w:style w:type="paragraph" w:styleId="IntenseQuote">
    <w:name w:val="Intense Quote"/>
    <w:basedOn w:val="Normal"/>
    <w:next w:val="Normal"/>
    <w:link w:val="IntenseQuoteChar"/>
    <w:uiPriority w:val="30"/>
    <w:qFormat/>
    <w:rsid w:val="00326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0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0E3"/>
    <w:rPr>
      <w:smallCaps/>
      <w:color w:val="auto"/>
      <w:u w:val="single"/>
    </w:rPr>
  </w:style>
  <w:style w:type="character" w:styleId="IntenseReference">
    <w:name w:val="Intense Reference"/>
    <w:basedOn w:val="DefaultParagraphFont"/>
    <w:uiPriority w:val="32"/>
    <w:qFormat/>
    <w:rsid w:val="003260E3"/>
    <w:rPr>
      <w:b/>
      <w:bCs/>
      <w:smallCaps/>
      <w:color w:val="auto"/>
      <w:spacing w:val="5"/>
      <w:u w:val="single"/>
    </w:rPr>
  </w:style>
  <w:style w:type="paragraph" w:customStyle="1" w:styleId="2ColumnHeading">
    <w:name w:val="2Column Heading"/>
    <w:basedOn w:val="BodyText"/>
    <w:qFormat/>
    <w:rsid w:val="003260E3"/>
    <w:pPr>
      <w:spacing w:after="60"/>
      <w:ind w:left="-2268"/>
    </w:pPr>
    <w:rPr>
      <w:b/>
    </w:rPr>
  </w:style>
  <w:style w:type="paragraph" w:customStyle="1" w:styleId="Heading1TOC">
    <w:name w:val="Heading1 TOC"/>
    <w:basedOn w:val="Normal"/>
    <w:qFormat/>
    <w:rsid w:val="003260E3"/>
    <w:pPr>
      <w:spacing w:before="240" w:after="120"/>
    </w:pPr>
    <w:rPr>
      <w:rFonts w:ascii="Times New Roman" w:hAnsi="Times New Roman"/>
      <w:b/>
      <w:sz w:val="32"/>
    </w:rPr>
  </w:style>
  <w:style w:type="paragraph" w:customStyle="1" w:styleId="Heading2TOC">
    <w:name w:val="Heading2 TOC"/>
    <w:basedOn w:val="Normal"/>
    <w:qFormat/>
    <w:rsid w:val="003260E3"/>
    <w:pPr>
      <w:spacing w:before="240" w:after="60"/>
    </w:pPr>
    <w:rPr>
      <w:rFonts w:ascii="Times New Roman" w:hAnsi="Times New Roman"/>
      <w:b/>
      <w:sz w:val="28"/>
    </w:rPr>
  </w:style>
  <w:style w:type="character" w:customStyle="1" w:styleId="Underline">
    <w:name w:val="Underline"/>
    <w:basedOn w:val="DefaultParagraphFont"/>
    <w:qFormat/>
    <w:rsid w:val="003260E3"/>
    <w:rPr>
      <w:u w:val="single"/>
    </w:rPr>
  </w:style>
  <w:style w:type="character" w:customStyle="1" w:styleId="BoldandItalics">
    <w:name w:val="Bold and Italics"/>
    <w:qFormat/>
    <w:rsid w:val="003260E3"/>
    <w:rPr>
      <w:b/>
      <w:i/>
      <w:u w:val="none"/>
    </w:rPr>
  </w:style>
  <w:style w:type="paragraph" w:styleId="BalloonText">
    <w:name w:val="Balloon Text"/>
    <w:basedOn w:val="Normal"/>
    <w:link w:val="BalloonTextChar"/>
    <w:rsid w:val="003260E3"/>
    <w:rPr>
      <w:rFonts w:ascii="Tahoma" w:hAnsi="Tahoma" w:cs="Tahoma"/>
      <w:sz w:val="16"/>
      <w:szCs w:val="16"/>
    </w:rPr>
  </w:style>
  <w:style w:type="character" w:customStyle="1" w:styleId="BalloonTextChar">
    <w:name w:val="Balloon Text Char"/>
    <w:basedOn w:val="DefaultParagraphFont"/>
    <w:link w:val="BalloonText"/>
    <w:rsid w:val="003260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0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912</Words>
  <Characters>5779</Characters>
  <Application>Microsoft Office Word</Application>
  <DocSecurity>0</DocSecurity>
  <Lines>208</Lines>
  <Paragraphs>86</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AHCTRF304A Monitor turf health</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2012-05-26T13:21:00Z</dcterms:created>
  <dcterms:modified xsi:type="dcterms:W3CDTF">2012-05-26T13:21:00Z</dcterms:modified>
</cp:coreProperties>
</file>