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F79" w:rsidP="009A2F79">
      <w:pPr>
        <w:pStyle w:val="Title"/>
      </w:pPr>
      <w:r>
        <w:fldChar w:fldCharType="begin"/>
      </w:r>
      <w:r>
        <w:instrText xml:space="preserve"> TITLE   \* MERGEFORMAT </w:instrText>
      </w:r>
      <w:r>
        <w:fldChar w:fldCharType="separate"/>
      </w:r>
      <w:r>
        <w:t>AHCSPO308A Sample seed before and after processing</w:t>
      </w:r>
      <w:r>
        <w:fldChar w:fldCharType="end"/>
      </w:r>
    </w:p>
    <w:p w:rsidR="009A2F79" w:rsidP="009A2F79">
      <w:pPr>
        <w:pStyle w:val="Version"/>
        <w:sectPr w:rsidSect="002C72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722E" w:rsidP="002C722E">
      <w:pPr>
        <w:pStyle w:val="SuperHeading"/>
      </w:pPr>
      <w:r w:rsidRPr="002C722E">
        <w:t>AHCSPO308A Sample seed before and after processing</w:t>
      </w:r>
    </w:p>
    <w:p w:rsidR="00000000" w:rsidRPr="002C722E" w:rsidP="002C722E">
      <w:pPr>
        <w:pStyle w:val="Heading1"/>
      </w:pPr>
      <w:bookmarkStart w:id="1" w:name="O_268230"/>
      <w:bookmarkEnd w:id="1"/>
      <w:r w:rsidRPr="002C722E">
        <w:t>Modification History</w:t>
      </w:r>
    </w:p>
    <w:p w:rsidR="00000000" w:rsidRPr="002C722E" w:rsidP="002C722E">
      <w:pPr>
        <w:pStyle w:val="BodyText"/>
      </w:pPr>
      <w:r w:rsidRPr="002C722E">
        <w:t>Not Applicable</w:t>
      </w:r>
    </w:p>
    <w:p w:rsidR="00000000" w:rsidRPr="002C722E" w:rsidP="002C722E">
      <w:pPr>
        <w:pStyle w:val="AllowPageBreak"/>
      </w:pPr>
    </w:p>
    <w:p w:rsidR="00000000" w:rsidRPr="002C722E" w:rsidP="002C722E">
      <w:pPr>
        <w:pStyle w:val="Heading1"/>
      </w:pPr>
      <w:bookmarkStart w:id="2" w:name="O_190753"/>
      <w:bookmarkEnd w:id="2"/>
      <w:r w:rsidRPr="002C722E">
        <w:t>Unit Descriptor</w:t>
      </w:r>
    </w:p>
    <w:tbl>
      <w:tblPr>
        <w:tblW w:w="0" w:type="auto"/>
        <w:tblLayout w:type="fixed"/>
        <w:tblCellMar>
          <w:left w:w="62" w:type="dxa"/>
          <w:right w:w="62" w:type="dxa"/>
        </w:tblCellMar>
        <w:tblLook w:val="0000"/>
      </w:tblPr>
      <w:tblGrid>
        <w:gridCol w:w="2673"/>
        <w:gridCol w:w="5849"/>
      </w:tblGrid>
      <w:tr w:rsidTr="009A2F7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BodyText"/>
              <w:rPr>
                <w:lang w:val="en-NZ"/>
              </w:rPr>
            </w:pPr>
            <w:r w:rsidRPr="002C722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22E" w:rsidP="002C722E">
            <w:pPr>
              <w:pStyle w:val="BodyText"/>
            </w:pPr>
            <w:r w:rsidRPr="002C722E">
              <w:t>This unit covers the process of sampling seed before and after processing and defines the standard r</w:t>
            </w:r>
            <w:r w:rsidRPr="002C722E">
              <w:t>equired to:  take seed samples for testing by other agencies;  package and label seed samples;  record workplace information about seed samples.</w:t>
            </w:r>
          </w:p>
        </w:tc>
      </w:tr>
    </w:tbl>
    <w:p w:rsidR="009A2F79" w:rsidP="002C722E">
      <w:pPr>
        <w:pStyle w:val="BodyText"/>
      </w:pPr>
    </w:p>
    <w:p w:rsidR="009A2F79" w:rsidP="002C722E">
      <w:pPr>
        <w:pStyle w:val="BodyText"/>
      </w:pPr>
    </w:p>
    <w:p w:rsidR="00000000" w:rsidRPr="002C722E" w:rsidP="002C722E">
      <w:pPr>
        <w:pStyle w:val="Heading1"/>
      </w:pPr>
      <w:bookmarkStart w:id="3" w:name="O_190757"/>
      <w:bookmarkEnd w:id="3"/>
      <w:r w:rsidRPr="002C722E">
        <w:t>Application of the Unit</w:t>
      </w:r>
    </w:p>
    <w:tbl>
      <w:tblPr>
        <w:tblW w:w="0" w:type="auto"/>
        <w:tblLayout w:type="fixed"/>
        <w:tblCellMar>
          <w:left w:w="62" w:type="dxa"/>
          <w:right w:w="62" w:type="dxa"/>
        </w:tblCellMar>
        <w:tblLook w:val="0000"/>
      </w:tblPr>
      <w:tblGrid>
        <w:gridCol w:w="2756"/>
        <w:gridCol w:w="5766"/>
      </w:tblGrid>
      <w:tr w:rsidTr="009A2F7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BodyText"/>
              <w:rPr>
                <w:lang w:val="en-NZ"/>
              </w:rPr>
            </w:pPr>
            <w:r w:rsidRPr="002C722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22E" w:rsidP="002C722E">
            <w:pPr>
              <w:pStyle w:val="BodyText"/>
            </w:pPr>
            <w:r w:rsidRPr="002C722E">
              <w:t>This unit applies to sampling seed both o</w:t>
            </w:r>
            <w:r w:rsidRPr="002C722E">
              <w:t>n arrival at a processing plant and after processing for quality and certification purposes.</w:t>
            </w:r>
          </w:p>
        </w:tc>
      </w:tr>
    </w:tbl>
    <w:p w:rsidR="009A2F79" w:rsidP="002C722E">
      <w:pPr>
        <w:pStyle w:val="BodyText"/>
      </w:pPr>
    </w:p>
    <w:p w:rsidR="009A2F79" w:rsidP="002C722E">
      <w:pPr>
        <w:pStyle w:val="BodyText"/>
      </w:pPr>
    </w:p>
    <w:p w:rsidR="00000000" w:rsidRPr="002C722E" w:rsidP="002C722E">
      <w:pPr>
        <w:pStyle w:val="Heading1"/>
      </w:pPr>
      <w:bookmarkStart w:id="4" w:name="O_276490"/>
      <w:bookmarkEnd w:id="4"/>
      <w:r w:rsidRPr="002C722E">
        <w:t>Licensing/Regulatory Information</w:t>
      </w:r>
    </w:p>
    <w:p w:rsidR="00000000" w:rsidRPr="002C722E" w:rsidP="002C722E">
      <w:pPr>
        <w:pStyle w:val="BodyText"/>
      </w:pPr>
      <w:r w:rsidRPr="002C722E">
        <w:t>Not Applicable</w:t>
      </w:r>
    </w:p>
    <w:p w:rsidR="00000000" w:rsidRPr="002C722E" w:rsidP="002C722E">
      <w:pPr>
        <w:pStyle w:val="AllowPageBreak"/>
      </w:pPr>
    </w:p>
    <w:p w:rsidR="00000000" w:rsidRPr="002C722E" w:rsidP="002C722E">
      <w:pPr>
        <w:pStyle w:val="Heading1"/>
      </w:pPr>
      <w:bookmarkStart w:id="5" w:name="O_190755"/>
      <w:bookmarkEnd w:id="5"/>
      <w:r w:rsidRPr="002C722E">
        <w:t>Pre-Requisites</w:t>
      </w:r>
    </w:p>
    <w:tbl>
      <w:tblPr>
        <w:tblW w:w="0" w:type="auto"/>
        <w:tblLayout w:type="fixed"/>
        <w:tblCellMar>
          <w:left w:w="62" w:type="dxa"/>
          <w:right w:w="62" w:type="dxa"/>
        </w:tblCellMar>
        <w:tblLook w:val="0000"/>
      </w:tblPr>
      <w:tblGrid>
        <w:gridCol w:w="2775"/>
        <w:gridCol w:w="1295"/>
        <w:gridCol w:w="4452"/>
      </w:tblGrid>
      <w:tr w:rsidTr="009A2F7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BodyText"/>
              <w:rPr>
                <w:lang w:val="en-NZ"/>
              </w:rPr>
            </w:pPr>
            <w:r w:rsidRPr="002C722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BodyText"/>
              <w:rPr>
                <w:lang w:val="en-NZ"/>
              </w:rPr>
            </w:pPr>
          </w:p>
        </w:tc>
      </w:tr>
      <w:tr w:rsidTr="009A2F7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BodyText"/>
              <w:rPr>
                <w:lang w:val="en-NZ"/>
              </w:rPr>
            </w:pPr>
          </w:p>
        </w:tc>
      </w:tr>
      <w:tr w:rsidTr="009A2F7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22E" w:rsidP="002C722E">
            <w:pPr>
              <w:pStyle w:val="BodyText"/>
            </w:pPr>
          </w:p>
        </w:tc>
      </w:tr>
    </w:tbl>
    <w:p w:rsidR="009A2F79" w:rsidP="002C722E">
      <w:pPr>
        <w:pStyle w:val="BodyText"/>
      </w:pPr>
    </w:p>
    <w:p w:rsidR="009A2F79" w:rsidP="002C722E">
      <w:pPr>
        <w:pStyle w:val="BodyText"/>
      </w:pPr>
    </w:p>
    <w:p w:rsidR="00000000" w:rsidRPr="002C722E" w:rsidP="002C722E">
      <w:pPr>
        <w:pStyle w:val="Heading1"/>
      </w:pPr>
      <w:bookmarkStart w:id="6" w:name="O_190754"/>
      <w:bookmarkEnd w:id="6"/>
      <w:r w:rsidRPr="002C722E">
        <w:t>Employability Skills Information</w:t>
      </w:r>
    </w:p>
    <w:tbl>
      <w:tblPr>
        <w:tblW w:w="0" w:type="auto"/>
        <w:tblLayout w:type="fixed"/>
        <w:tblCellMar>
          <w:left w:w="62" w:type="dxa"/>
          <w:right w:w="62" w:type="dxa"/>
        </w:tblCellMar>
        <w:tblLook w:val="0000"/>
      </w:tblPr>
      <w:tblGrid>
        <w:gridCol w:w="2802"/>
        <w:gridCol w:w="5720"/>
      </w:tblGrid>
      <w:tr w:rsidTr="009A2F7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BodyText"/>
              <w:rPr>
                <w:lang w:val="en-NZ"/>
              </w:rPr>
            </w:pPr>
            <w:r w:rsidRPr="002C722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22E" w:rsidP="002C722E">
            <w:pPr>
              <w:pStyle w:val="BodyText"/>
            </w:pPr>
            <w:r w:rsidRPr="002C722E">
              <w:t>This unit contains employability skills.</w:t>
            </w:r>
          </w:p>
        </w:tc>
      </w:tr>
    </w:tbl>
    <w:p w:rsidR="009A2F79" w:rsidP="002C722E">
      <w:pPr>
        <w:pStyle w:val="BodyText"/>
      </w:pPr>
    </w:p>
    <w:p w:rsidR="009A2F79" w:rsidP="002C722E">
      <w:pPr>
        <w:pStyle w:val="BodyText"/>
      </w:pPr>
    </w:p>
    <w:p w:rsidR="00000000" w:rsidRPr="002C722E" w:rsidP="002C722E">
      <w:pPr>
        <w:pStyle w:val="Heading1"/>
      </w:pPr>
      <w:bookmarkStart w:id="7" w:name="O_286276"/>
      <w:bookmarkEnd w:id="7"/>
      <w:r w:rsidRPr="002C722E">
        <w:t>Elements and Performance Criteria Pre-Content</w:t>
      </w:r>
    </w:p>
    <w:p w:rsidR="00000000" w:rsidRPr="002C722E" w:rsidP="002C722E">
      <w:pPr>
        <w:pStyle w:val="BodyText"/>
      </w:pPr>
      <w:r w:rsidRPr="002C722E">
        <w:t>Not Applicable</w:t>
      </w:r>
    </w:p>
    <w:p w:rsidR="00000000" w:rsidRPr="002C722E" w:rsidP="002C722E">
      <w:pPr>
        <w:pStyle w:val="AllowPageBreak"/>
      </w:pPr>
    </w:p>
    <w:p w:rsidR="00000000" w:rsidRPr="002C722E" w:rsidP="002C722E">
      <w:pPr>
        <w:pStyle w:val="Heading1"/>
      </w:pPr>
      <w:bookmarkStart w:id="8" w:name="O_232943"/>
      <w:bookmarkEnd w:id="8"/>
      <w:r w:rsidRPr="002C722E">
        <w:t>Elements and Performance Criteria</w:t>
      </w:r>
    </w:p>
    <w:tbl>
      <w:tblPr>
        <w:tblW w:w="0" w:type="auto"/>
        <w:tblLayout w:type="fixed"/>
        <w:tblCellMar>
          <w:left w:w="62" w:type="dxa"/>
          <w:right w:w="62" w:type="dxa"/>
        </w:tblCellMar>
        <w:tblLook w:val="0000"/>
      </w:tblPr>
      <w:tblGrid>
        <w:gridCol w:w="2552"/>
        <w:gridCol w:w="5970"/>
      </w:tblGrid>
      <w:tr w:rsidTr="009A2F79">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22E" w:rsidP="002C722E">
            <w:pPr>
              <w:pStyle w:val="BodyText"/>
            </w:pPr>
            <w:r w:rsidRPr="002C722E">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BodyText"/>
              <w:rPr>
                <w:lang w:val="en-NZ"/>
              </w:rPr>
            </w:pPr>
            <w:r w:rsidRPr="002C722E">
              <w:rPr>
                <w:rStyle w:val="SpecialBold"/>
              </w:rPr>
              <w:t>PERFORMANCE CRITERIA</w:t>
            </w:r>
          </w:p>
        </w:tc>
      </w:tr>
      <w:tr w:rsidTr="009A2F7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BodyText"/>
              <w:rPr>
                <w:lang w:val="en-NZ"/>
              </w:rPr>
            </w:pPr>
          </w:p>
        </w:tc>
      </w:tr>
      <w:tr w:rsidTr="009A2F7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List"/>
              <w:rPr>
                <w:lang w:val="en-NZ"/>
              </w:rPr>
            </w:pPr>
            <w:r w:rsidRPr="002C722E">
              <w:t>1.</w:t>
            </w:r>
            <w:r w:rsidRPr="002C722E">
              <w:tab/>
              <w:t>Sample seed before cleaning or processing</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22E" w:rsidP="002C722E">
            <w:pPr>
              <w:pStyle w:val="List2"/>
            </w:pPr>
            <w:r w:rsidRPr="002C722E">
              <w:t>1.1.</w:t>
            </w:r>
            <w:r w:rsidRPr="002C722E">
              <w:tab/>
              <w:t>The seed lot is prepared for sampling in accordance with job requirements.</w:t>
            </w:r>
          </w:p>
          <w:p w:rsidR="00000000" w:rsidRPr="002C722E" w:rsidP="002C722E">
            <w:pPr>
              <w:pStyle w:val="List2"/>
            </w:pPr>
            <w:r w:rsidRPr="002C722E">
              <w:t>1.2.</w:t>
            </w:r>
            <w:r w:rsidRPr="002C722E">
              <w:tab/>
              <w:t>Sampling equipment is selected for use in accordance with the type of seed and the job requirements.</w:t>
            </w:r>
          </w:p>
          <w:p w:rsidR="00000000" w:rsidRPr="002C722E" w:rsidP="002C722E">
            <w:pPr>
              <w:pStyle w:val="List2"/>
            </w:pPr>
            <w:r w:rsidRPr="002C722E">
              <w:t>1.3.</w:t>
            </w:r>
            <w:r w:rsidRPr="002C722E">
              <w:tab/>
            </w:r>
            <w:r w:rsidRPr="002C722E">
              <w:t>Samples are inspected visually for contaminants.</w:t>
            </w:r>
          </w:p>
          <w:p w:rsidR="00000000" w:rsidRPr="002C722E" w:rsidP="002C722E">
            <w:pPr>
              <w:pStyle w:val="List2"/>
            </w:pPr>
            <w:r w:rsidRPr="002C722E">
              <w:t>1.4.</w:t>
            </w:r>
            <w:r w:rsidRPr="002C722E">
              <w:tab/>
              <w:t>Results of sampling are recorded or reported to supervisors.</w:t>
            </w:r>
          </w:p>
          <w:p w:rsidR="00000000" w:rsidRPr="002C722E" w:rsidP="002C722E">
            <w:pPr>
              <w:pStyle w:val="List2"/>
            </w:pPr>
            <w:r w:rsidRPr="002C722E">
              <w:t>1.5.</w:t>
            </w:r>
            <w:r w:rsidRPr="002C722E">
              <w:tab/>
              <w:t>Seed load is directed for storage as appropriate.</w:t>
            </w:r>
          </w:p>
          <w:p w:rsidR="00000000" w:rsidP="002C722E">
            <w:pPr>
              <w:pStyle w:val="List2"/>
              <w:rPr>
                <w:lang w:val="en-NZ"/>
              </w:rPr>
            </w:pPr>
            <w:r w:rsidRPr="002C722E">
              <w:t>1.6.</w:t>
            </w:r>
            <w:r w:rsidRPr="002C722E">
              <w:tab/>
              <w:t>Samples are labelled, recorded and kept for future reference.</w:t>
            </w:r>
          </w:p>
        </w:tc>
      </w:tr>
      <w:tr w:rsidTr="009A2F7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List"/>
              <w:rPr>
                <w:lang w:val="en-NZ"/>
              </w:rPr>
            </w:pPr>
            <w:r w:rsidRPr="002C722E">
              <w:t>2.</w:t>
            </w:r>
            <w:r w:rsidRPr="002C722E">
              <w:tab/>
              <w:t>Sample seed aft</w:t>
            </w:r>
            <w:r w:rsidRPr="002C722E">
              <w:t>er processing</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22E" w:rsidP="002C722E">
            <w:pPr>
              <w:pStyle w:val="List2"/>
            </w:pPr>
            <w:r w:rsidRPr="002C722E">
              <w:t>2.1.</w:t>
            </w:r>
            <w:r w:rsidRPr="002C722E">
              <w:tab/>
              <w:t>The seed lot is prepared for sampling in accordance with job requirements.</w:t>
            </w:r>
          </w:p>
          <w:p w:rsidR="00000000" w:rsidRPr="002C722E" w:rsidP="002C722E">
            <w:pPr>
              <w:pStyle w:val="List2"/>
            </w:pPr>
            <w:r w:rsidRPr="002C722E">
              <w:t>2.2.</w:t>
            </w:r>
            <w:r w:rsidRPr="002C722E">
              <w:tab/>
              <w:t>Sampling equipment is selected for use in accordance with the type of seed and the job requirements.</w:t>
            </w:r>
          </w:p>
          <w:p w:rsidR="00000000" w:rsidRPr="002C722E" w:rsidP="002C722E">
            <w:pPr>
              <w:pStyle w:val="List2"/>
            </w:pPr>
            <w:r w:rsidRPr="002C722E">
              <w:t>2.3.</w:t>
            </w:r>
            <w:r w:rsidRPr="002C722E">
              <w:tab/>
              <w:t>Samples are taken according to specified sampling t</w:t>
            </w:r>
            <w:r w:rsidRPr="002C722E">
              <w:t>echniques.</w:t>
            </w:r>
          </w:p>
          <w:p w:rsidR="00000000" w:rsidRPr="002C722E" w:rsidP="002C722E">
            <w:pPr>
              <w:pStyle w:val="List2"/>
            </w:pPr>
            <w:r w:rsidRPr="002C722E">
              <w:t>2.4.</w:t>
            </w:r>
            <w:r w:rsidRPr="002C722E">
              <w:tab/>
              <w:t>Samples are batched and labelled.</w:t>
            </w:r>
          </w:p>
          <w:p w:rsidR="00000000" w:rsidRPr="002C722E" w:rsidP="002C722E">
            <w:pPr>
              <w:pStyle w:val="List2"/>
            </w:pPr>
            <w:r w:rsidRPr="002C722E">
              <w:t>2.5.</w:t>
            </w:r>
            <w:r w:rsidRPr="002C722E">
              <w:tab/>
              <w:t>Samples are packaged with accompanying notation and forwarded to relevant authorities.</w:t>
            </w:r>
          </w:p>
        </w:tc>
      </w:tr>
    </w:tbl>
    <w:p w:rsidR="009A2F79" w:rsidP="002C722E">
      <w:pPr>
        <w:pStyle w:val="BodyText"/>
      </w:pPr>
    </w:p>
    <w:p w:rsidR="009A2F79" w:rsidP="002C722E">
      <w:pPr>
        <w:pStyle w:val="BodyText"/>
      </w:pPr>
    </w:p>
    <w:p w:rsidR="00000000" w:rsidRPr="002C722E" w:rsidP="002C722E">
      <w:pPr>
        <w:pStyle w:val="Heading1"/>
      </w:pPr>
      <w:bookmarkStart w:id="9" w:name="O_256893"/>
      <w:bookmarkEnd w:id="9"/>
      <w:r w:rsidRPr="002C722E">
        <w:t>Required Skills and Knowledge</w:t>
      </w:r>
    </w:p>
    <w:tbl>
      <w:tblPr>
        <w:tblW w:w="0" w:type="auto"/>
        <w:tblLayout w:type="fixed"/>
        <w:tblCellMar>
          <w:left w:w="62" w:type="dxa"/>
          <w:right w:w="62" w:type="dxa"/>
        </w:tblCellMar>
        <w:tblLook w:val="0000"/>
      </w:tblPr>
      <w:tblGrid>
        <w:gridCol w:w="8522"/>
      </w:tblGrid>
      <w:tr w:rsidTr="009A2F7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722E">
            <w:pPr>
              <w:pStyle w:val="BodyText"/>
              <w:rPr>
                <w:lang w:val="en-NZ"/>
              </w:rPr>
            </w:pPr>
            <w:r w:rsidRPr="002C722E">
              <w:rPr>
                <w:rStyle w:val="SpecialBold"/>
              </w:rPr>
              <w:t>REQUIRED SKILLS AND KNOWLEDGE</w:t>
            </w:r>
          </w:p>
        </w:tc>
      </w:tr>
      <w:tr w:rsidTr="009A2F7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BodyText"/>
              <w:rPr>
                <w:lang w:val="en-NZ"/>
              </w:rPr>
            </w:pPr>
            <w:r w:rsidRPr="002C722E">
              <w:t>This</w:t>
            </w:r>
            <w:r w:rsidRPr="002C722E">
              <w:t xml:space="preserve"> section describes the skills and knowledge required for this unit.</w:t>
            </w:r>
          </w:p>
        </w:tc>
      </w:tr>
      <w:tr w:rsidTr="009A2F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BodyText"/>
              <w:rPr>
                <w:lang w:val="en-NZ"/>
              </w:rPr>
            </w:pPr>
            <w:r w:rsidRPr="002C722E">
              <w:rPr>
                <w:rStyle w:val="SpecialBold"/>
              </w:rPr>
              <w:t>Required skills</w:t>
            </w:r>
          </w:p>
        </w:tc>
      </w:tr>
      <w:tr w:rsidTr="009A2F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22E" w:rsidP="002C722E">
            <w:pPr>
              <w:pStyle w:val="ListBullet"/>
            </w:pPr>
            <w:r w:rsidRPr="002C722E">
              <w:t>select and evaluate the equipment to be used to provide a representative sample within the guidelines of the relevant certification authority.</w:t>
            </w:r>
          </w:p>
          <w:p w:rsidR="00000000" w:rsidRPr="002C722E" w:rsidP="002C722E">
            <w:pPr>
              <w:pStyle w:val="ListBullet"/>
            </w:pPr>
            <w:r w:rsidRPr="002C722E">
              <w:t>sample seed from a truck on arrival at a processing plant using appropriate sampling techniques</w:t>
            </w:r>
          </w:p>
          <w:p w:rsidR="00000000" w:rsidRPr="002C722E" w:rsidP="002C722E">
            <w:pPr>
              <w:pStyle w:val="ListBullet"/>
            </w:pPr>
            <w:r w:rsidRPr="002C722E">
              <w:t>sample seed in bulk containers and/or sacks using appropriate sampling techniques</w:t>
            </w:r>
          </w:p>
          <w:p w:rsidR="00000000" w:rsidRPr="002C722E" w:rsidP="002C722E">
            <w:pPr>
              <w:pStyle w:val="ListBullet"/>
            </w:pPr>
            <w:r w:rsidRPr="002C722E">
              <w:t xml:space="preserve">sample graded and/or treated seed </w:t>
            </w:r>
          </w:p>
          <w:p w:rsidR="00000000" w:rsidRPr="002C722E" w:rsidP="002C722E">
            <w:pPr>
              <w:pStyle w:val="ListBullet"/>
            </w:pPr>
            <w:r w:rsidRPr="002C722E">
              <w:t>prepare samples for despatch</w:t>
            </w:r>
          </w:p>
          <w:p w:rsidR="00000000" w:rsidRPr="002C722E" w:rsidP="002C722E">
            <w:pPr>
              <w:pStyle w:val="ListBullet"/>
            </w:pPr>
            <w:r w:rsidRPr="002C722E">
              <w:t xml:space="preserve">use tools for </w:t>
            </w:r>
            <w:r w:rsidRPr="002C722E">
              <w:t>sampling and prepare a sample for despatch.</w:t>
            </w:r>
          </w:p>
          <w:p w:rsidR="00000000" w:rsidRPr="002C722E" w:rsidP="002C722E">
            <w:pPr>
              <w:pStyle w:val="ListBullet"/>
            </w:pPr>
            <w:r w:rsidRPr="002C722E">
              <w:t>complete relevant sampling documentation</w:t>
            </w:r>
          </w:p>
          <w:p w:rsidR="00000000" w:rsidRPr="002C722E" w:rsidP="002C722E">
            <w:pPr>
              <w:pStyle w:val="ListBullet"/>
            </w:pPr>
            <w:r w:rsidRPr="002C722E">
              <w:t xml:space="preserve">recognise common weed seeds and other seed contaminants </w:t>
            </w:r>
          </w:p>
          <w:p w:rsidR="00000000" w:rsidRPr="002C722E" w:rsidP="002C722E">
            <w:pPr>
              <w:pStyle w:val="ListBullet"/>
            </w:pPr>
            <w:r w:rsidRPr="002C722E">
              <w:t>use appropriate recording and labelling techniques</w:t>
            </w:r>
          </w:p>
          <w:p w:rsidR="00000000" w:rsidRPr="002C722E" w:rsidP="002C722E">
            <w:pPr>
              <w:pStyle w:val="ListBullet"/>
            </w:pPr>
            <w:r w:rsidRPr="002C722E">
              <w:t xml:space="preserve">carry our moisture testing, temperature and seed density tests </w:t>
            </w:r>
            <w:r w:rsidRPr="002C722E">
              <w:t>in accordance with enterprise requirements</w:t>
            </w:r>
          </w:p>
          <w:p w:rsidR="00000000" w:rsidRPr="002C722E" w:rsidP="002C722E">
            <w:pPr>
              <w:pStyle w:val="ListBullet"/>
            </w:pPr>
            <w:r w:rsidRPr="002C722E">
              <w:t xml:space="preserve">use literacy skills to read, interpret and follow organisational policies and procedures, follow sequenced written instructions, record accurately and legible information collected and select and apply procedures </w:t>
            </w:r>
            <w:r w:rsidRPr="002C722E">
              <w:t>for a range of tasks</w:t>
            </w:r>
          </w:p>
          <w:p w:rsidR="00000000" w:rsidRPr="002C722E" w:rsidP="002C722E">
            <w:pPr>
              <w:pStyle w:val="ListBullet"/>
            </w:pPr>
            <w:r w:rsidRPr="002C722E">
              <w:t>use oral communication skills/language competence to fulfil the job role as specified by the organisation, including questioning techniques, active listening, clarifying information and consulting with supervisors as required</w:t>
            </w:r>
          </w:p>
          <w:p w:rsidR="00000000" w:rsidRPr="002C722E" w:rsidP="002C722E">
            <w:pPr>
              <w:pStyle w:val="ListBullet"/>
            </w:pPr>
            <w:r w:rsidRPr="002C722E">
              <w:t>use numer</w:t>
            </w:r>
            <w:r w:rsidRPr="002C722E">
              <w:t>acy skills to estimate, calculate and record routine workplace measures</w:t>
            </w:r>
          </w:p>
          <w:p w:rsidR="00000000" w:rsidP="002C722E">
            <w:pPr>
              <w:pStyle w:val="ListBullet"/>
              <w:rPr>
                <w:lang w:val="en-NZ"/>
              </w:rPr>
            </w:pPr>
            <w:r w:rsidRPr="002C722E">
              <w:t>use interpersonal skills to work with and relate to people from a range of cultural, social and religious backgrounds and with a range of physical and mental abilities.</w:t>
            </w:r>
          </w:p>
        </w:tc>
      </w:tr>
      <w:tr w:rsidTr="009A2F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BodyText"/>
              <w:rPr>
                <w:lang w:val="en-NZ"/>
              </w:rPr>
            </w:pPr>
            <w:r w:rsidRPr="002C722E">
              <w:rPr>
                <w:rStyle w:val="SpecialBold"/>
              </w:rPr>
              <w:t>Required knowl</w:t>
            </w:r>
            <w:r w:rsidRPr="002C722E">
              <w:rPr>
                <w:rStyle w:val="SpecialBold"/>
              </w:rPr>
              <w:t>edge</w:t>
            </w:r>
          </w:p>
        </w:tc>
      </w:tr>
      <w:tr w:rsidTr="009A2F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22E" w:rsidP="002C722E">
            <w:pPr>
              <w:pStyle w:val="ListBullet"/>
            </w:pPr>
            <w:r w:rsidRPr="002C722E">
              <w:t>personnel protective equipment used for sampling treated seed</w:t>
            </w:r>
          </w:p>
          <w:p w:rsidR="00000000" w:rsidRPr="002C722E" w:rsidP="002C722E">
            <w:pPr>
              <w:pStyle w:val="ListBullet"/>
            </w:pPr>
            <w:r w:rsidRPr="002C722E">
              <w:t xml:space="preserve">the principles of sampling </w:t>
            </w:r>
          </w:p>
          <w:p w:rsidR="00000000" w:rsidRPr="002C722E" w:rsidP="002C722E">
            <w:pPr>
              <w:pStyle w:val="ListBullet"/>
            </w:pPr>
            <w:r w:rsidRPr="002C722E">
              <w:t>what type of seed requires sampling</w:t>
            </w:r>
          </w:p>
          <w:p w:rsidR="00000000" w:rsidRPr="002C722E" w:rsidP="002C722E">
            <w:pPr>
              <w:pStyle w:val="ListBullet"/>
            </w:pPr>
            <w:r w:rsidRPr="002C722E">
              <w:t>correct methods of sampling</w:t>
            </w:r>
          </w:p>
          <w:p w:rsidR="00000000" w:rsidRPr="002C722E" w:rsidP="002C722E">
            <w:pPr>
              <w:pStyle w:val="ListBullet"/>
            </w:pPr>
            <w:r w:rsidRPr="002C722E">
              <w:t>the controlling bodies of seed movement - Australian Quarantine and Inspection Service (AQIS), the Organisation for Economic Co-operation and Development (OECD), the Association of Official Seed Certifying Agencies (AOSCA) and other certification agencies</w:t>
            </w:r>
          </w:p>
          <w:p w:rsidR="00000000" w:rsidRPr="002C722E" w:rsidP="002C722E">
            <w:pPr>
              <w:pStyle w:val="ListBullet"/>
            </w:pPr>
            <w:r w:rsidRPr="002C722E">
              <w:t>relevant workplace records and other documentation</w:t>
            </w:r>
          </w:p>
          <w:p w:rsidR="00000000" w:rsidRPr="002C722E" w:rsidP="002C722E">
            <w:pPr>
              <w:pStyle w:val="ListBullet"/>
            </w:pPr>
            <w:r w:rsidRPr="002C722E">
              <w:t>seed handling and the importance of seed moisture content at all stages of the cleaning process.</w:t>
            </w:r>
          </w:p>
        </w:tc>
      </w:tr>
    </w:tbl>
    <w:p w:rsidR="009A2F79" w:rsidP="002C722E">
      <w:pPr>
        <w:pStyle w:val="BodyText"/>
      </w:pPr>
    </w:p>
    <w:p w:rsidR="009A2F79" w:rsidP="002C722E">
      <w:pPr>
        <w:pStyle w:val="BodyText"/>
      </w:pPr>
    </w:p>
    <w:p w:rsidR="00000000" w:rsidRPr="002C722E" w:rsidP="002C722E">
      <w:pPr>
        <w:pStyle w:val="AllowPageBreak"/>
      </w:pPr>
    </w:p>
    <w:p w:rsidR="00000000" w:rsidRPr="002C722E" w:rsidP="002C722E">
      <w:pPr>
        <w:pStyle w:val="Heading1"/>
      </w:pPr>
      <w:bookmarkStart w:id="10" w:name="O_240927"/>
      <w:bookmarkEnd w:id="10"/>
      <w:r w:rsidRPr="002C722E">
        <w:t>Evidence Guide</w:t>
      </w:r>
    </w:p>
    <w:tbl>
      <w:tblPr>
        <w:tblW w:w="9570" w:type="dxa"/>
        <w:tblLayout w:type="fixed"/>
        <w:tblCellMar>
          <w:left w:w="62" w:type="dxa"/>
          <w:right w:w="62" w:type="dxa"/>
        </w:tblCellMar>
        <w:tblLook w:val="0000"/>
      </w:tblPr>
      <w:tblGrid>
        <w:gridCol w:w="3908"/>
        <w:gridCol w:w="5662"/>
      </w:tblGrid>
      <w:tr w:rsidTr="009A2F7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BodyText"/>
              <w:rPr>
                <w:lang w:val="en-NZ"/>
              </w:rPr>
            </w:pPr>
            <w:r w:rsidRPr="002C722E">
              <w:rPr>
                <w:rStyle w:val="SpecialBold"/>
              </w:rPr>
              <w:t>EVIDENCE GUIDE</w:t>
            </w:r>
          </w:p>
        </w:tc>
      </w:tr>
      <w:tr w:rsidTr="009A2F7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BodyText"/>
              <w:rPr>
                <w:lang w:val="en-NZ"/>
              </w:rPr>
            </w:pPr>
            <w:r w:rsidRPr="002C722E">
              <w:t>The evidence guide provides advice on assessment and must be read in conjunction with the performance criteria, required skills and knowledge, range statement and the Assessment Guidelines for the Training Package.</w:t>
            </w:r>
          </w:p>
        </w:tc>
      </w:tr>
      <w:tr w:rsidTr="009A2F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BodyText"/>
              <w:rPr>
                <w:lang w:val="en-NZ"/>
              </w:rPr>
            </w:pPr>
            <w:r w:rsidRPr="002C722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BodyText"/>
              <w:rPr>
                <w:lang w:val="en-NZ"/>
              </w:rPr>
            </w:pPr>
          </w:p>
        </w:tc>
      </w:tr>
      <w:tr w:rsidTr="009A2F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BodyText"/>
              <w:rPr>
                <w:lang w:val="en-NZ"/>
              </w:rPr>
            </w:pPr>
            <w:r w:rsidRPr="002C722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22E" w:rsidP="002C722E">
            <w:pPr>
              <w:pStyle w:val="BodyText"/>
            </w:pPr>
            <w:r w:rsidRPr="002C722E">
              <w:t>The evidence required to demonstrate competency in this unit must be relevant to workplace operations and satisfy holistically all of the requirements of the perfo</w:t>
            </w:r>
            <w:r w:rsidRPr="002C722E">
              <w:t xml:space="preserve">rmance criteria and required skills and knowledge and include achievement of the following: </w:t>
            </w:r>
          </w:p>
          <w:p w:rsidR="00000000" w:rsidRPr="002C722E" w:rsidP="002C722E">
            <w:pPr>
              <w:pStyle w:val="ListBullet"/>
            </w:pPr>
            <w:r w:rsidRPr="002C722E">
              <w:t>take seed samples for testing by other agencies</w:t>
            </w:r>
          </w:p>
          <w:p w:rsidR="00000000" w:rsidRPr="002C722E" w:rsidP="002C722E">
            <w:pPr>
              <w:pStyle w:val="ListBullet"/>
            </w:pPr>
            <w:r w:rsidRPr="002C722E">
              <w:t>package and label seed samples</w:t>
            </w:r>
          </w:p>
          <w:p w:rsidR="00000000" w:rsidP="002C722E">
            <w:pPr>
              <w:pStyle w:val="ListBullet"/>
              <w:rPr>
                <w:lang w:val="en-NZ"/>
              </w:rPr>
            </w:pPr>
            <w:r w:rsidRPr="002C722E">
              <w:t>record workplace information about seed samples.</w:t>
            </w:r>
          </w:p>
        </w:tc>
      </w:tr>
      <w:tr w:rsidTr="009A2F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BodyText"/>
              <w:rPr>
                <w:lang w:val="en-NZ"/>
              </w:rPr>
            </w:pPr>
            <w:r w:rsidRPr="002C722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22E" w:rsidP="002C722E">
            <w:pPr>
              <w:pStyle w:val="BodyText"/>
            </w:pPr>
            <w:r w:rsidRPr="002C722E">
              <w:t>Competency requires the application of work practices under work conditions.  Selection and use of resources for some worksites may differ due to the regional or enterprise circumstances.</w:t>
            </w:r>
          </w:p>
        </w:tc>
      </w:tr>
    </w:tbl>
    <w:p w:rsidR="009A2F79" w:rsidP="002C722E">
      <w:pPr>
        <w:pStyle w:val="BodyText"/>
      </w:pPr>
    </w:p>
    <w:p w:rsidR="009A2F79" w:rsidP="002C722E">
      <w:pPr>
        <w:pStyle w:val="BodyText"/>
      </w:pPr>
    </w:p>
    <w:p w:rsidR="00000000" w:rsidRPr="002C722E" w:rsidP="002C722E">
      <w:pPr>
        <w:pStyle w:val="Heading1"/>
      </w:pPr>
      <w:bookmarkStart w:id="11" w:name="O_248910"/>
      <w:bookmarkEnd w:id="11"/>
      <w:r w:rsidRPr="002C722E">
        <w:t>Range Statement</w:t>
      </w:r>
    </w:p>
    <w:tbl>
      <w:tblPr>
        <w:tblW w:w="0" w:type="auto"/>
        <w:tblLayout w:type="fixed"/>
        <w:tblCellMar>
          <w:left w:w="62" w:type="dxa"/>
          <w:right w:w="62" w:type="dxa"/>
        </w:tblCellMar>
        <w:tblLook w:val="0000"/>
      </w:tblPr>
      <w:tblGrid>
        <w:gridCol w:w="3538"/>
        <w:gridCol w:w="4984"/>
      </w:tblGrid>
      <w:tr w:rsidTr="009A2F7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BodyText"/>
              <w:rPr>
                <w:lang w:val="en-NZ"/>
              </w:rPr>
            </w:pPr>
            <w:r w:rsidRPr="002C722E">
              <w:rPr>
                <w:rStyle w:val="SpecialBold"/>
              </w:rPr>
              <w:t>RANGE STATEMENT</w:t>
            </w:r>
          </w:p>
        </w:tc>
      </w:tr>
      <w:tr w:rsidTr="009A2F7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BodyText"/>
              <w:rPr>
                <w:lang w:val="en-NZ"/>
              </w:rPr>
            </w:pPr>
            <w:r w:rsidRPr="002C722E">
              <w:t>The range statement relates to the unit of competency as a whole.</w:t>
            </w:r>
          </w:p>
        </w:tc>
      </w:tr>
      <w:tr w:rsidTr="009A2F79">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BodyText"/>
              <w:rPr>
                <w:lang w:val="en-NZ"/>
              </w:rPr>
            </w:pPr>
            <w:r w:rsidRPr="002C722E">
              <w:t>Representative seed sampling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ListBullet"/>
              <w:rPr>
                <w:lang w:val="en-NZ"/>
              </w:rPr>
            </w:pPr>
            <w:r w:rsidRPr="002C722E">
              <w:t xml:space="preserve">drawing a representative seed sample for testing against relevant industry standards </w:t>
            </w:r>
            <w:r w:rsidRPr="002C722E">
              <w:t>including the International Seed Testing Association (ISTA), OECD and AOSCA or for other industry quality standards.</w:t>
            </w:r>
          </w:p>
        </w:tc>
      </w:tr>
      <w:tr w:rsidTr="009A2F79">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BodyText"/>
              <w:rPr>
                <w:lang w:val="en-NZ"/>
              </w:rPr>
            </w:pPr>
            <w:r w:rsidRPr="002C722E">
              <w:t>Use of sampling equipment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22E" w:rsidP="002C722E">
            <w:pPr>
              <w:pStyle w:val="ListBullet"/>
            </w:pPr>
            <w:r w:rsidRPr="002C722E">
              <w:t>equipment from the basic Nobbe trier and spike samplers through to inline automatic samplers.</w:t>
            </w:r>
          </w:p>
        </w:tc>
      </w:tr>
    </w:tbl>
    <w:p w:rsidR="009A2F79" w:rsidP="002C722E">
      <w:pPr>
        <w:pStyle w:val="BodyText"/>
      </w:pPr>
    </w:p>
    <w:p w:rsidR="009A2F79" w:rsidP="002C722E">
      <w:pPr>
        <w:pStyle w:val="BodyText"/>
      </w:pPr>
    </w:p>
    <w:p w:rsidR="00000000" w:rsidRPr="002C722E" w:rsidP="002C722E">
      <w:pPr>
        <w:pStyle w:val="Heading1"/>
      </w:pPr>
      <w:bookmarkStart w:id="12" w:name="O_190759"/>
      <w:bookmarkEnd w:id="12"/>
      <w:r w:rsidRPr="002C722E">
        <w:t>Unit Sector(s)</w:t>
      </w:r>
    </w:p>
    <w:tbl>
      <w:tblPr>
        <w:tblW w:w="0" w:type="auto"/>
        <w:tblLayout w:type="fixed"/>
        <w:tblCellMar>
          <w:left w:w="62" w:type="dxa"/>
          <w:right w:w="62" w:type="dxa"/>
        </w:tblCellMar>
        <w:tblLook w:val="0000"/>
      </w:tblPr>
      <w:tblGrid>
        <w:gridCol w:w="2625"/>
        <w:gridCol w:w="5897"/>
      </w:tblGrid>
      <w:tr w:rsidTr="009A2F79">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BodyText"/>
              <w:rPr>
                <w:lang w:val="en-NZ"/>
              </w:rPr>
            </w:pPr>
            <w:r w:rsidRPr="002C722E">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22E" w:rsidP="002C722E">
            <w:pPr>
              <w:pStyle w:val="BodyText"/>
            </w:pPr>
            <w:r w:rsidRPr="002C722E">
              <w:t>Seed processing</w:t>
            </w:r>
          </w:p>
        </w:tc>
      </w:tr>
    </w:tbl>
    <w:p w:rsidR="009A2F79" w:rsidP="002C722E">
      <w:pPr>
        <w:pStyle w:val="BodyText"/>
      </w:pPr>
    </w:p>
    <w:p w:rsidR="009A2F79" w:rsidP="002C722E">
      <w:pPr>
        <w:pStyle w:val="BodyText"/>
      </w:pPr>
    </w:p>
    <w:p w:rsidR="00000000" w:rsidRPr="002C722E" w:rsidP="002C722E">
      <w:pPr>
        <w:pStyle w:val="Heading1"/>
      </w:pPr>
      <w:bookmarkStart w:id="13" w:name="O_190756"/>
      <w:bookmarkEnd w:id="13"/>
      <w:r w:rsidRPr="002C722E">
        <w:t>Co-requisite units</w:t>
      </w:r>
    </w:p>
    <w:tbl>
      <w:tblPr>
        <w:tblW w:w="0" w:type="auto"/>
        <w:tblLayout w:type="fixed"/>
        <w:tblCellMar>
          <w:left w:w="62" w:type="dxa"/>
          <w:right w:w="62" w:type="dxa"/>
        </w:tblCellMar>
        <w:tblLook w:val="0000"/>
      </w:tblPr>
      <w:tblGrid>
        <w:gridCol w:w="2641"/>
        <w:gridCol w:w="1322"/>
        <w:gridCol w:w="4559"/>
      </w:tblGrid>
      <w:tr w:rsidTr="009A2F7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BodyText"/>
              <w:rPr>
                <w:lang w:val="en-NZ"/>
              </w:rPr>
            </w:pPr>
            <w:r w:rsidRPr="002C722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BodyText"/>
              <w:rPr>
                <w:lang w:val="en-NZ"/>
              </w:rPr>
            </w:pPr>
          </w:p>
        </w:tc>
      </w:tr>
      <w:tr w:rsidTr="009A2F7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BodyText"/>
              <w:rPr>
                <w:lang w:val="en-NZ"/>
              </w:rPr>
            </w:pPr>
          </w:p>
        </w:tc>
      </w:tr>
      <w:tr w:rsidTr="009A2F7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22E" w:rsidP="002C722E">
            <w:pPr>
              <w:pStyle w:val="BodyText"/>
            </w:pPr>
          </w:p>
        </w:tc>
      </w:tr>
    </w:tbl>
    <w:p w:rsidR="009A2F79" w:rsidP="002C722E">
      <w:pPr>
        <w:pStyle w:val="BodyText"/>
      </w:pPr>
    </w:p>
    <w:p w:rsidR="009A2F79" w:rsidP="002C722E">
      <w:pPr>
        <w:pStyle w:val="BodyText"/>
      </w:pPr>
    </w:p>
    <w:p w:rsidR="00000000" w:rsidRPr="002C722E" w:rsidP="002C722E">
      <w:pPr>
        <w:pStyle w:val="Heading1"/>
      </w:pPr>
      <w:bookmarkStart w:id="14" w:name="O_190758"/>
      <w:bookmarkEnd w:id="14"/>
      <w:r w:rsidRPr="002C722E">
        <w:t>Competency field</w:t>
      </w:r>
    </w:p>
    <w:tbl>
      <w:tblPr>
        <w:tblW w:w="0" w:type="auto"/>
        <w:tblLayout w:type="fixed"/>
        <w:tblCellMar>
          <w:left w:w="62" w:type="dxa"/>
          <w:right w:w="62" w:type="dxa"/>
        </w:tblCellMar>
        <w:tblLook w:val="0000"/>
      </w:tblPr>
      <w:tblGrid>
        <w:gridCol w:w="2784"/>
        <w:gridCol w:w="5738"/>
      </w:tblGrid>
      <w:tr w:rsidTr="009A2F7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22E">
            <w:pPr>
              <w:pStyle w:val="BodyText"/>
              <w:rPr>
                <w:lang w:val="en-NZ"/>
              </w:rPr>
            </w:pPr>
            <w:r w:rsidRPr="002C722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22E" w:rsidP="002C722E">
            <w:pPr>
              <w:pStyle w:val="BodyText"/>
            </w:pPr>
          </w:p>
        </w:tc>
      </w:tr>
    </w:tbl>
    <w:p w:rsidR="009A2F79" w:rsidP="002C722E">
      <w:pPr>
        <w:pStyle w:val="BodyText"/>
      </w:pPr>
    </w:p>
    <w:p w:rsidR="009A2F79" w:rsidP="002C722E">
      <w:pPr>
        <w:pStyle w:val="BodyText"/>
      </w:pPr>
    </w:p>
    <w:p w:rsidR="00000000" w:rsidRPr="002C722E" w:rsidP="002C722E"/>
    <w:sectPr w:rsidSect="002C72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F79" w:rsidP="009A2F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F79" w:rsidP="002C72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A2F79" w:rsidP="002C72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A2F79" w:rsidP="002C72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F79" w:rsidP="009A2F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F79" w:rsidP="002C722E">
    <w:pPr>
      <w:pStyle w:val="Header"/>
      <w:framePr w:wrap="around"/>
    </w:pPr>
    <w:r>
      <w:fldChar w:fldCharType="begin"/>
    </w:r>
    <w:r>
      <w:instrText xml:space="preserve"> TITLE   \* MERGEFORMAT </w:instrText>
    </w:r>
    <w:r>
      <w:fldChar w:fldCharType="separate"/>
    </w:r>
    <w:r>
      <w:t>AHCSPO308A Sample seed before and after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A2F79" w:rsidP="002C72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9E5C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8EDE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2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722E"/>
    <w:pPr>
      <w:spacing w:before="360" w:after="60"/>
      <w:outlineLvl w:val="0"/>
    </w:pPr>
    <w:rPr>
      <w:sz w:val="32"/>
    </w:rPr>
  </w:style>
  <w:style w:type="paragraph" w:styleId="Heading2">
    <w:name w:val="heading 2"/>
    <w:basedOn w:val="HeadingBase"/>
    <w:next w:val="BodyText"/>
    <w:link w:val="Heading2Char"/>
    <w:qFormat/>
    <w:rsid w:val="002C722E"/>
    <w:pPr>
      <w:keepLines/>
      <w:spacing w:before="240" w:after="120"/>
      <w:outlineLvl w:val="1"/>
    </w:pPr>
    <w:rPr>
      <w:sz w:val="28"/>
      <w:szCs w:val="40"/>
    </w:rPr>
  </w:style>
  <w:style w:type="paragraph" w:styleId="Heading3">
    <w:name w:val="heading 3"/>
    <w:basedOn w:val="HeadingBase"/>
    <w:next w:val="BodyText"/>
    <w:link w:val="Heading3Char"/>
    <w:qFormat/>
    <w:rsid w:val="002C722E"/>
    <w:pPr>
      <w:spacing w:before="180" w:after="120"/>
      <w:outlineLvl w:val="2"/>
    </w:pPr>
    <w:rPr>
      <w:spacing w:val="-10"/>
      <w:kern w:val="32"/>
    </w:rPr>
  </w:style>
  <w:style w:type="paragraph" w:styleId="Heading4">
    <w:name w:val="heading 4"/>
    <w:basedOn w:val="HeadingBase"/>
    <w:next w:val="BodyText"/>
    <w:link w:val="Heading4Char"/>
    <w:qFormat/>
    <w:rsid w:val="002C722E"/>
    <w:pPr>
      <w:spacing w:before="160" w:after="120"/>
      <w:outlineLvl w:val="3"/>
    </w:pPr>
    <w:rPr>
      <w:sz w:val="22"/>
    </w:rPr>
  </w:style>
  <w:style w:type="paragraph" w:styleId="Heading5">
    <w:name w:val="heading 5"/>
    <w:basedOn w:val="HeadingBase"/>
    <w:next w:val="Normal"/>
    <w:link w:val="Heading5Char"/>
    <w:qFormat/>
    <w:rsid w:val="002C722E"/>
    <w:pPr>
      <w:spacing w:before="80"/>
      <w:outlineLvl w:val="4"/>
    </w:pPr>
    <w:rPr>
      <w:color w:val="918585"/>
      <w:sz w:val="20"/>
    </w:rPr>
  </w:style>
  <w:style w:type="paragraph" w:styleId="Heading6">
    <w:name w:val="heading 6"/>
    <w:basedOn w:val="HeadingBase"/>
    <w:next w:val="Normal"/>
    <w:link w:val="Heading6Char"/>
    <w:qFormat/>
    <w:rsid w:val="002C722E"/>
    <w:pPr>
      <w:spacing w:before="60"/>
      <w:outlineLvl w:val="5"/>
    </w:pPr>
    <w:rPr>
      <w:color w:val="918585"/>
      <w:sz w:val="20"/>
    </w:rPr>
  </w:style>
  <w:style w:type="paragraph" w:styleId="Heading7">
    <w:name w:val="heading 7"/>
    <w:basedOn w:val="Normal"/>
    <w:next w:val="Normal"/>
    <w:link w:val="Heading7Char"/>
    <w:qFormat/>
    <w:rsid w:val="002C722E"/>
    <w:pPr>
      <w:ind w:left="720"/>
      <w:outlineLvl w:val="6"/>
    </w:pPr>
    <w:rPr>
      <w:i/>
    </w:rPr>
  </w:style>
  <w:style w:type="paragraph" w:styleId="Heading8">
    <w:name w:val="heading 8"/>
    <w:basedOn w:val="Normal"/>
    <w:next w:val="Normal"/>
    <w:link w:val="Heading8Char"/>
    <w:qFormat/>
    <w:rsid w:val="002C722E"/>
    <w:pPr>
      <w:ind w:left="720"/>
      <w:outlineLvl w:val="7"/>
    </w:pPr>
    <w:rPr>
      <w:i/>
    </w:rPr>
  </w:style>
  <w:style w:type="paragraph" w:styleId="Heading9">
    <w:name w:val="heading 9"/>
    <w:basedOn w:val="Normal"/>
    <w:next w:val="Normal"/>
    <w:link w:val="Heading9Char"/>
    <w:qFormat/>
    <w:rsid w:val="002C722E"/>
    <w:pPr>
      <w:ind w:left="720"/>
      <w:outlineLvl w:val="8"/>
    </w:pPr>
    <w:rPr>
      <w:i/>
    </w:rPr>
  </w:style>
  <w:style w:type="character" w:default="1" w:styleId="DefaultParagraphFont">
    <w:name w:val="Default Paragraph Font"/>
    <w:uiPriority w:val="1"/>
    <w:unhideWhenUsed/>
    <w:rsid w:val="002C72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22E"/>
  </w:style>
  <w:style w:type="character" w:customStyle="1" w:styleId="Heading1Char">
    <w:name w:val="Heading 1 Char"/>
    <w:basedOn w:val="DefaultParagraphFont"/>
    <w:link w:val="Heading1"/>
    <w:rsid w:val="002C722E"/>
    <w:rPr>
      <w:rFonts w:ascii="Times New Roman" w:eastAsia="Times New Roman" w:hAnsi="Times New Roman" w:cs="Times New Roman"/>
      <w:b/>
      <w:sz w:val="32"/>
      <w:szCs w:val="20"/>
      <w:lang w:eastAsia="en-US"/>
    </w:rPr>
  </w:style>
  <w:style w:type="paragraph" w:styleId="BodyText">
    <w:name w:val="Body Text"/>
    <w:basedOn w:val="Normal"/>
    <w:link w:val="BodyTextChar"/>
    <w:rsid w:val="002C72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722E"/>
    <w:rPr>
      <w:rFonts w:ascii="Times New Roman" w:eastAsia="Times New Roman" w:hAnsi="Times New Roman" w:cs="Times New Roman"/>
      <w:sz w:val="24"/>
      <w:lang w:val="en-US" w:eastAsia="en-US"/>
    </w:rPr>
  </w:style>
  <w:style w:type="paragraph" w:styleId="Footer">
    <w:name w:val="footer"/>
    <w:basedOn w:val="Normal"/>
    <w:link w:val="FooterChar"/>
    <w:rsid w:val="002C72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22E"/>
    <w:rPr>
      <w:rFonts w:ascii="Times New Roman" w:eastAsia="Times New Roman" w:hAnsi="Times New Roman" w:cs="Times New Roman"/>
      <w:sz w:val="16"/>
      <w:lang w:val="en-US" w:eastAsia="en-US"/>
    </w:rPr>
  </w:style>
  <w:style w:type="paragraph" w:styleId="List">
    <w:name w:val="List"/>
    <w:basedOn w:val="BodyText"/>
    <w:next w:val="BodyText"/>
    <w:rsid w:val="002C722E"/>
    <w:pPr>
      <w:tabs>
        <w:tab w:val="left" w:pos="340"/>
      </w:tabs>
      <w:spacing w:before="60" w:after="60"/>
      <w:ind w:left="340" w:hanging="340"/>
    </w:pPr>
  </w:style>
  <w:style w:type="paragraph" w:styleId="ListBullet">
    <w:name w:val="List Bullet"/>
    <w:basedOn w:val="List"/>
    <w:rsid w:val="002C722E"/>
    <w:pPr>
      <w:numPr>
        <w:numId w:val="12"/>
      </w:numPr>
      <w:tabs>
        <w:tab w:val="clear" w:pos="340"/>
      </w:tabs>
      <w:spacing w:before="40" w:after="40"/>
    </w:pPr>
  </w:style>
  <w:style w:type="character" w:customStyle="1" w:styleId="SpecialBold">
    <w:name w:val="Special Bold"/>
    <w:basedOn w:val="DefaultParagraphFont"/>
    <w:rsid w:val="002C722E"/>
    <w:rPr>
      <w:b/>
      <w:spacing w:val="0"/>
    </w:rPr>
  </w:style>
  <w:style w:type="paragraph" w:styleId="Header">
    <w:name w:val="header"/>
    <w:basedOn w:val="Normal"/>
    <w:link w:val="HeaderChar"/>
    <w:rsid w:val="002C72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2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722E"/>
    <w:pPr>
      <w:spacing w:before="240" w:after="120"/>
      <w:outlineLvl w:val="0"/>
    </w:pPr>
    <w:rPr>
      <w:rFonts w:ascii="Times New Roman" w:hAnsi="Times New Roman"/>
      <w:b/>
      <w:sz w:val="28"/>
    </w:rPr>
  </w:style>
  <w:style w:type="paragraph" w:customStyle="1" w:styleId="AllowPageBreak">
    <w:name w:val="AllowPageBreak"/>
    <w:rsid w:val="002C72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722E"/>
    <w:pPr>
      <w:tabs>
        <w:tab w:val="left" w:pos="680"/>
      </w:tabs>
      <w:spacing w:before="60" w:after="60"/>
      <w:ind w:left="680" w:hanging="340"/>
    </w:pPr>
  </w:style>
  <w:style w:type="character" w:customStyle="1" w:styleId="Heading2Char">
    <w:name w:val="Heading 2 Char"/>
    <w:basedOn w:val="DefaultParagraphFont"/>
    <w:link w:val="Heading2"/>
    <w:rsid w:val="002C72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2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2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2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2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2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72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722E"/>
    <w:rPr>
      <w:rFonts w:ascii="Courier New" w:eastAsia="Times New Roman" w:hAnsi="Courier New" w:cs="Times New Roman"/>
      <w:i/>
      <w:szCs w:val="20"/>
      <w:lang w:val="en-US" w:eastAsia="en-US"/>
    </w:rPr>
  </w:style>
  <w:style w:type="paragraph" w:customStyle="1" w:styleId="HeadingBase">
    <w:name w:val="Heading Base"/>
    <w:rsid w:val="002C72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22E"/>
    <w:pPr>
      <w:tabs>
        <w:tab w:val="right" w:leader="dot" w:pos="9072"/>
      </w:tabs>
      <w:ind w:left="567"/>
    </w:pPr>
    <w:rPr>
      <w:szCs w:val="22"/>
    </w:rPr>
  </w:style>
  <w:style w:type="paragraph" w:customStyle="1" w:styleId="TOCBase">
    <w:name w:val="TOC Base"/>
    <w:rsid w:val="002C72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22E"/>
    <w:pPr>
      <w:tabs>
        <w:tab w:val="right" w:leader="dot" w:pos="9072"/>
      </w:tabs>
      <w:spacing w:before="40" w:after="40"/>
      <w:ind w:left="284"/>
    </w:pPr>
    <w:rPr>
      <w:rFonts w:ascii="Times New Roman" w:hAnsi="Times New Roman"/>
    </w:rPr>
  </w:style>
  <w:style w:type="paragraph" w:styleId="TOC1">
    <w:name w:val="toc 1"/>
    <w:basedOn w:val="TOCBase"/>
    <w:next w:val="Normal"/>
    <w:rsid w:val="002C72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722E"/>
    <w:pPr>
      <w:spacing w:before="5040"/>
      <w:jc w:val="center"/>
    </w:pPr>
    <w:rPr>
      <w:sz w:val="48"/>
      <w:szCs w:val="72"/>
      <w:lang w:val="en-US"/>
    </w:rPr>
  </w:style>
  <w:style w:type="character" w:customStyle="1" w:styleId="TitleChar">
    <w:name w:val="Title Char"/>
    <w:basedOn w:val="DefaultParagraphFont"/>
    <w:link w:val="Title"/>
    <w:rsid w:val="002C72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22E"/>
    <w:pPr>
      <w:tabs>
        <w:tab w:val="left" w:pos="3600"/>
        <w:tab w:val="left" w:pos="3958"/>
      </w:tabs>
    </w:pPr>
  </w:style>
  <w:style w:type="paragraph" w:customStyle="1" w:styleId="Note">
    <w:name w:val="Note"/>
    <w:basedOn w:val="BodyText"/>
    <w:rsid w:val="002C72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22E"/>
    <w:pPr>
      <w:framePr w:wrap="auto" w:hAnchor="text" w:y="6049"/>
    </w:pPr>
    <w:rPr>
      <w:color w:val="000000"/>
      <w:sz w:val="40"/>
    </w:rPr>
  </w:style>
  <w:style w:type="paragraph" w:customStyle="1" w:styleId="TOCTitle">
    <w:name w:val="TOCTitle"/>
    <w:basedOn w:val="Heading1"/>
    <w:rsid w:val="002C722E"/>
    <w:pPr>
      <w:spacing w:after="240"/>
      <w:jc w:val="center"/>
      <w:outlineLvl w:val="9"/>
    </w:pPr>
    <w:rPr>
      <w:caps/>
    </w:rPr>
  </w:style>
  <w:style w:type="paragraph" w:customStyle="1" w:styleId="Version">
    <w:name w:val="Version"/>
    <w:rsid w:val="002C72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722E"/>
    <w:pPr>
      <w:numPr>
        <w:numId w:val="13"/>
      </w:numPr>
      <w:tabs>
        <w:tab w:val="clear" w:pos="680"/>
      </w:tabs>
    </w:pPr>
  </w:style>
  <w:style w:type="paragraph" w:styleId="Index1">
    <w:name w:val="index 1"/>
    <w:basedOn w:val="Normal"/>
    <w:next w:val="Normal"/>
    <w:semiHidden/>
    <w:rsid w:val="002C722E"/>
    <w:pPr>
      <w:keepNext w:val="0"/>
      <w:tabs>
        <w:tab w:val="right" w:pos="4176"/>
      </w:tabs>
      <w:ind w:left="198" w:hanging="198"/>
    </w:pPr>
    <w:rPr>
      <w:rFonts w:ascii="Garamond" w:hAnsi="Garamond"/>
    </w:rPr>
  </w:style>
  <w:style w:type="paragraph" w:styleId="IndexHeading">
    <w:name w:val="index heading"/>
    <w:basedOn w:val="Normal"/>
    <w:next w:val="Index1"/>
    <w:semiHidden/>
    <w:rsid w:val="002C722E"/>
    <w:pPr>
      <w:spacing w:before="120" w:after="120"/>
    </w:pPr>
    <w:rPr>
      <w:rFonts w:ascii="Arial" w:hAnsi="Arial"/>
      <w:b/>
      <w:color w:val="918585"/>
      <w:sz w:val="24"/>
    </w:rPr>
  </w:style>
  <w:style w:type="paragraph" w:customStyle="1" w:styleId="Chapter">
    <w:name w:val="Chapter"/>
    <w:basedOn w:val="Normal"/>
    <w:rsid w:val="002C722E"/>
    <w:pPr>
      <w:spacing w:before="240"/>
    </w:pPr>
    <w:rPr>
      <w:rFonts w:ascii="Times New Roman" w:hAnsi="Times New Roman"/>
      <w:smallCaps/>
      <w:spacing w:val="80"/>
      <w:sz w:val="28"/>
    </w:rPr>
  </w:style>
  <w:style w:type="paragraph" w:customStyle="1" w:styleId="InChapter">
    <w:name w:val="InChapter"/>
    <w:basedOn w:val="Heading3"/>
    <w:rsid w:val="002C722E"/>
    <w:pPr>
      <w:spacing w:after="240"/>
      <w:outlineLvl w:val="9"/>
    </w:pPr>
    <w:rPr>
      <w:noProof/>
    </w:rPr>
  </w:style>
  <w:style w:type="paragraph" w:styleId="Index2">
    <w:name w:val="index 2"/>
    <w:basedOn w:val="Normal"/>
    <w:next w:val="Normal"/>
    <w:semiHidden/>
    <w:rsid w:val="002C722E"/>
    <w:pPr>
      <w:tabs>
        <w:tab w:val="right" w:pos="4176"/>
      </w:tabs>
      <w:ind w:left="568" w:hanging="284"/>
    </w:pPr>
    <w:rPr>
      <w:rFonts w:ascii="Garamond" w:hAnsi="Garamond"/>
    </w:rPr>
  </w:style>
  <w:style w:type="paragraph" w:customStyle="1" w:styleId="Byline">
    <w:name w:val="Byline"/>
    <w:rsid w:val="002C72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22E"/>
    <w:pPr>
      <w:tabs>
        <w:tab w:val="clear" w:pos="3600"/>
        <w:tab w:val="clear" w:pos="3958"/>
      </w:tabs>
      <w:jc w:val="right"/>
    </w:pPr>
  </w:style>
  <w:style w:type="character" w:styleId="Emphasis">
    <w:name w:val="Emphasis"/>
    <w:basedOn w:val="DefaultParagraphFont"/>
    <w:qFormat/>
    <w:rsid w:val="002C722E"/>
    <w:rPr>
      <w:i/>
    </w:rPr>
  </w:style>
  <w:style w:type="paragraph" w:styleId="Caption">
    <w:name w:val="caption"/>
    <w:basedOn w:val="BodyText"/>
    <w:next w:val="Normal"/>
    <w:qFormat/>
    <w:rsid w:val="002C722E"/>
    <w:pPr>
      <w:framePr w:w="2268" w:hSpace="181" w:vSpace="181" w:wrap="around" w:vAnchor="text" w:hAnchor="page" w:x="1135" w:y="285" w:anchorLock="1"/>
    </w:pPr>
    <w:rPr>
      <w:i/>
    </w:rPr>
  </w:style>
  <w:style w:type="paragraph" w:customStyle="1" w:styleId="MiniTOCTitle">
    <w:name w:val="MiniTOCTitle"/>
    <w:basedOn w:val="Heading4"/>
    <w:rsid w:val="002C722E"/>
    <w:pPr>
      <w:spacing w:before="240"/>
      <w:outlineLvl w:val="9"/>
    </w:pPr>
    <w:rPr>
      <w:noProof/>
      <w:sz w:val="24"/>
    </w:rPr>
  </w:style>
  <w:style w:type="paragraph" w:customStyle="1" w:styleId="MiniTOCItem">
    <w:name w:val="MiniTOCItem"/>
    <w:basedOn w:val="ListBullet"/>
    <w:rsid w:val="002C722E"/>
    <w:pPr>
      <w:numPr>
        <w:numId w:val="0"/>
      </w:numPr>
      <w:tabs>
        <w:tab w:val="right" w:leader="dot" w:pos="6521"/>
      </w:tabs>
      <w:spacing w:before="0" w:after="0"/>
    </w:pPr>
  </w:style>
  <w:style w:type="paragraph" w:customStyle="1" w:styleId="TOFTitle">
    <w:name w:val="TOFTitle"/>
    <w:basedOn w:val="TOCTitle"/>
    <w:rsid w:val="002C722E"/>
  </w:style>
  <w:style w:type="paragraph" w:styleId="TableofFigures">
    <w:name w:val="table of figures"/>
    <w:basedOn w:val="Normal"/>
    <w:next w:val="Normal"/>
    <w:semiHidden/>
    <w:rsid w:val="002C722E"/>
    <w:pPr>
      <w:tabs>
        <w:tab w:val="right" w:leader="dot" w:pos="9072"/>
      </w:tabs>
      <w:ind w:left="970" w:hanging="403"/>
    </w:pPr>
    <w:rPr>
      <w:rFonts w:ascii="Times New Roman" w:hAnsi="Times New Roman"/>
      <w:b/>
    </w:rPr>
  </w:style>
  <w:style w:type="paragraph" w:styleId="ListNumber">
    <w:name w:val="List Number"/>
    <w:basedOn w:val="List"/>
    <w:rsid w:val="002C722E"/>
    <w:pPr>
      <w:numPr>
        <w:numId w:val="10"/>
      </w:numPr>
    </w:pPr>
  </w:style>
  <w:style w:type="character" w:customStyle="1" w:styleId="WingdingSymbols">
    <w:name w:val="Wingding Symbols"/>
    <w:rsid w:val="002C722E"/>
    <w:rPr>
      <w:rFonts w:ascii="Wingdings" w:hAnsi="Wingdings"/>
    </w:rPr>
  </w:style>
  <w:style w:type="paragraph" w:customStyle="1" w:styleId="TableHeading">
    <w:name w:val="Table Heading"/>
    <w:basedOn w:val="HeadingBase"/>
    <w:rsid w:val="002C722E"/>
    <w:pPr>
      <w:keepLines/>
      <w:pBdr>
        <w:bottom w:val="single" w:sz="6" w:space="1" w:color="918585"/>
      </w:pBdr>
      <w:spacing w:before="240"/>
    </w:pPr>
  </w:style>
  <w:style w:type="character" w:customStyle="1" w:styleId="HotSpot">
    <w:name w:val="HotSpot"/>
    <w:rsid w:val="002C722E"/>
    <w:rPr>
      <w:color w:val="0033CC"/>
      <w:u w:val="none"/>
    </w:rPr>
  </w:style>
  <w:style w:type="paragraph" w:customStyle="1" w:styleId="BodyTextRight">
    <w:name w:val="Body Text Right"/>
    <w:basedOn w:val="BodyText"/>
    <w:rsid w:val="002C722E"/>
    <w:pPr>
      <w:spacing w:before="0" w:after="0"/>
      <w:jc w:val="right"/>
    </w:pPr>
  </w:style>
  <w:style w:type="paragraph" w:styleId="Index3">
    <w:name w:val="index 3"/>
    <w:basedOn w:val="ListNumber2"/>
    <w:next w:val="Normal"/>
    <w:semiHidden/>
    <w:rsid w:val="002C722E"/>
    <w:pPr>
      <w:numPr>
        <w:numId w:val="0"/>
      </w:numPr>
      <w:tabs>
        <w:tab w:val="right" w:leader="dot" w:pos="4176"/>
      </w:tabs>
    </w:pPr>
  </w:style>
  <w:style w:type="paragraph" w:styleId="ListNumber2">
    <w:name w:val="List Number 2"/>
    <w:basedOn w:val="List2"/>
    <w:rsid w:val="002C722E"/>
    <w:pPr>
      <w:numPr>
        <w:numId w:val="9"/>
      </w:numPr>
      <w:tabs>
        <w:tab w:val="clear" w:pos="1060"/>
      </w:tabs>
    </w:pPr>
  </w:style>
  <w:style w:type="paragraph" w:customStyle="1" w:styleId="MarginNote">
    <w:name w:val="Margin Note"/>
    <w:basedOn w:val="BodyText"/>
    <w:rsid w:val="002C72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2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2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722E"/>
    <w:rPr>
      <w:sz w:val="32"/>
    </w:rPr>
  </w:style>
  <w:style w:type="paragraph" w:customStyle="1" w:styleId="HeadingProcedure">
    <w:name w:val="Heading Procedure"/>
    <w:basedOn w:val="HeadingBase"/>
    <w:next w:val="Normal"/>
    <w:rsid w:val="002C722E"/>
    <w:pPr>
      <w:tabs>
        <w:tab w:val="left" w:pos="0"/>
      </w:tabs>
      <w:spacing w:before="120" w:after="60"/>
    </w:pPr>
    <w:rPr>
      <w:i/>
      <w:color w:val="918585"/>
      <w:sz w:val="22"/>
    </w:rPr>
  </w:style>
  <w:style w:type="paragraph" w:customStyle="1" w:styleId="TableBodyText">
    <w:name w:val="Table Body Text"/>
    <w:basedOn w:val="BodyText"/>
    <w:rsid w:val="002C722E"/>
    <w:pPr>
      <w:spacing w:before="60" w:after="60"/>
    </w:pPr>
  </w:style>
  <w:style w:type="paragraph" w:styleId="ListContinue">
    <w:name w:val="List Continue"/>
    <w:basedOn w:val="List"/>
    <w:rsid w:val="002C722E"/>
    <w:pPr>
      <w:ind w:firstLine="0"/>
    </w:pPr>
  </w:style>
  <w:style w:type="paragraph" w:customStyle="1" w:styleId="ListNote">
    <w:name w:val="List Note"/>
    <w:basedOn w:val="List"/>
    <w:rsid w:val="002C722E"/>
    <w:pPr>
      <w:pBdr>
        <w:top w:val="single" w:sz="6" w:space="2" w:color="918585"/>
        <w:bottom w:val="single" w:sz="6" w:space="2" w:color="918585"/>
      </w:pBdr>
      <w:tabs>
        <w:tab w:val="left" w:pos="1021"/>
      </w:tabs>
      <w:ind w:firstLine="0"/>
    </w:pPr>
  </w:style>
  <w:style w:type="paragraph" w:customStyle="1" w:styleId="Warning">
    <w:name w:val="Warning"/>
    <w:basedOn w:val="BodyText"/>
    <w:rsid w:val="002C722E"/>
    <w:pPr>
      <w:shd w:val="clear" w:color="auto" w:fill="D9D9D9"/>
      <w:tabs>
        <w:tab w:val="left" w:pos="992"/>
      </w:tabs>
      <w:ind w:left="119" w:right="119"/>
    </w:pPr>
    <w:rPr>
      <w:sz w:val="20"/>
    </w:rPr>
  </w:style>
  <w:style w:type="paragraph" w:customStyle="1" w:styleId="MarginIcons">
    <w:name w:val="Margin Icons"/>
    <w:basedOn w:val="BodyText"/>
    <w:rsid w:val="002C72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22E"/>
    <w:rPr>
      <w:rFonts w:ascii="Courier New" w:hAnsi="Courier New"/>
    </w:rPr>
  </w:style>
  <w:style w:type="paragraph" w:customStyle="1" w:styleId="NoteBullet">
    <w:name w:val="Note Bullet"/>
    <w:basedOn w:val="Note"/>
    <w:rsid w:val="002C722E"/>
    <w:pPr>
      <w:tabs>
        <w:tab w:val="clear" w:pos="680"/>
      </w:tabs>
      <w:spacing w:before="60" w:after="60"/>
    </w:pPr>
  </w:style>
  <w:style w:type="paragraph" w:customStyle="1" w:styleId="SubHeading2">
    <w:name w:val="SubHeading2"/>
    <w:basedOn w:val="HeadingBase"/>
    <w:rsid w:val="002C722E"/>
    <w:pPr>
      <w:spacing w:before="240" w:after="60"/>
    </w:pPr>
    <w:rPr>
      <w:sz w:val="20"/>
    </w:rPr>
  </w:style>
  <w:style w:type="paragraph" w:customStyle="1" w:styleId="SubHeading1">
    <w:name w:val="SubHeading1"/>
    <w:basedOn w:val="HeadingBase"/>
    <w:rsid w:val="002C722E"/>
    <w:pPr>
      <w:spacing w:before="240" w:after="60"/>
    </w:pPr>
    <w:rPr>
      <w:color w:val="918585"/>
      <w:sz w:val="22"/>
    </w:rPr>
  </w:style>
  <w:style w:type="paragraph" w:customStyle="1" w:styleId="SideHeading">
    <w:name w:val="Side Heading"/>
    <w:basedOn w:val="HeadingBase"/>
    <w:rsid w:val="002C72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22E"/>
    <w:pPr>
      <w:tabs>
        <w:tab w:val="num" w:pos="360"/>
      </w:tabs>
    </w:pPr>
  </w:style>
  <w:style w:type="paragraph" w:styleId="PlainText">
    <w:name w:val="Plain Text"/>
    <w:basedOn w:val="Normal"/>
    <w:link w:val="PlainTextChar"/>
    <w:rsid w:val="002C722E"/>
    <w:rPr>
      <w:sz w:val="20"/>
    </w:rPr>
  </w:style>
  <w:style w:type="character" w:customStyle="1" w:styleId="PlainTextChar">
    <w:name w:val="Plain Text Char"/>
    <w:basedOn w:val="DefaultParagraphFont"/>
    <w:link w:val="PlainText"/>
    <w:rsid w:val="002C72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722E"/>
    <w:rPr>
      <w:b/>
      <w:smallCaps/>
    </w:rPr>
  </w:style>
  <w:style w:type="paragraph" w:customStyle="1" w:styleId="TableListNumber">
    <w:name w:val="Table List Number"/>
    <w:basedOn w:val="ListNumber"/>
    <w:rsid w:val="002C722E"/>
    <w:pPr>
      <w:numPr>
        <w:numId w:val="0"/>
      </w:numPr>
    </w:pPr>
  </w:style>
  <w:style w:type="paragraph" w:styleId="TOC4">
    <w:name w:val="toc 4"/>
    <w:basedOn w:val="TOCBase"/>
    <w:next w:val="Normal"/>
    <w:semiHidden/>
    <w:rsid w:val="002C722E"/>
    <w:pPr>
      <w:tabs>
        <w:tab w:val="right" w:leader="dot" w:pos="9071"/>
      </w:tabs>
      <w:ind w:left="1701"/>
    </w:pPr>
  </w:style>
  <w:style w:type="paragraph" w:customStyle="1" w:styleId="ListAlpha">
    <w:name w:val="List Alpha"/>
    <w:basedOn w:val="List"/>
    <w:rsid w:val="002C722E"/>
    <w:pPr>
      <w:numPr>
        <w:numId w:val="8"/>
      </w:numPr>
    </w:pPr>
  </w:style>
  <w:style w:type="paragraph" w:customStyle="1" w:styleId="ListAlpha2">
    <w:name w:val="List Alpha 2"/>
    <w:basedOn w:val="List2"/>
    <w:rsid w:val="002C722E"/>
    <w:pPr>
      <w:numPr>
        <w:numId w:val="7"/>
      </w:numPr>
    </w:pPr>
  </w:style>
  <w:style w:type="paragraph" w:styleId="List3">
    <w:name w:val="List 3"/>
    <w:basedOn w:val="BodyText"/>
    <w:rsid w:val="002C722E"/>
    <w:pPr>
      <w:tabs>
        <w:tab w:val="left" w:pos="1021"/>
      </w:tabs>
      <w:spacing w:before="60" w:after="60"/>
      <w:ind w:left="1020" w:hanging="340"/>
    </w:pPr>
  </w:style>
  <w:style w:type="paragraph" w:styleId="List4">
    <w:name w:val="List 4"/>
    <w:basedOn w:val="BodyText"/>
    <w:rsid w:val="002C722E"/>
    <w:pPr>
      <w:tabs>
        <w:tab w:val="left" w:pos="1361"/>
      </w:tabs>
      <w:spacing w:before="60" w:after="60"/>
      <w:ind w:left="1361" w:hanging="340"/>
    </w:pPr>
  </w:style>
  <w:style w:type="paragraph" w:styleId="List5">
    <w:name w:val="List 5"/>
    <w:basedOn w:val="BodyText"/>
    <w:rsid w:val="002C722E"/>
    <w:pPr>
      <w:tabs>
        <w:tab w:val="left" w:pos="1701"/>
      </w:tabs>
      <w:spacing w:before="60" w:after="60"/>
      <w:ind w:left="1701" w:hanging="340"/>
    </w:pPr>
  </w:style>
  <w:style w:type="paragraph" w:styleId="ListBullet3">
    <w:name w:val="List Bullet 3"/>
    <w:basedOn w:val="List3"/>
    <w:rsid w:val="002C722E"/>
    <w:pPr>
      <w:numPr>
        <w:numId w:val="14"/>
      </w:numPr>
      <w:tabs>
        <w:tab w:val="clear" w:pos="1021"/>
      </w:tabs>
      <w:ind w:left="1037" w:hanging="357"/>
    </w:pPr>
  </w:style>
  <w:style w:type="paragraph" w:styleId="ListBullet4">
    <w:name w:val="List Bullet 4"/>
    <w:basedOn w:val="List4"/>
    <w:rsid w:val="002C722E"/>
    <w:pPr>
      <w:numPr>
        <w:numId w:val="2"/>
      </w:numPr>
    </w:pPr>
  </w:style>
  <w:style w:type="paragraph" w:styleId="ListBullet5">
    <w:name w:val="List Bullet 5"/>
    <w:basedOn w:val="List5"/>
    <w:rsid w:val="002C722E"/>
    <w:pPr>
      <w:numPr>
        <w:numId w:val="3"/>
      </w:numPr>
    </w:pPr>
  </w:style>
  <w:style w:type="paragraph" w:styleId="ListContinue2">
    <w:name w:val="List Continue 2"/>
    <w:basedOn w:val="List2"/>
    <w:rsid w:val="002C722E"/>
    <w:pPr>
      <w:ind w:firstLine="0"/>
    </w:pPr>
  </w:style>
  <w:style w:type="paragraph" w:styleId="ListContinue3">
    <w:name w:val="List Continue 3"/>
    <w:basedOn w:val="List3"/>
    <w:rsid w:val="002C722E"/>
    <w:pPr>
      <w:ind w:left="1021" w:firstLine="0"/>
    </w:pPr>
  </w:style>
  <w:style w:type="paragraph" w:styleId="ListContinue4">
    <w:name w:val="List Continue 4"/>
    <w:basedOn w:val="List4"/>
    <w:rsid w:val="002C722E"/>
    <w:pPr>
      <w:ind w:firstLine="0"/>
    </w:pPr>
  </w:style>
  <w:style w:type="paragraph" w:styleId="ListContinue5">
    <w:name w:val="List Continue 5"/>
    <w:basedOn w:val="List5"/>
    <w:rsid w:val="002C722E"/>
    <w:pPr>
      <w:ind w:firstLine="0"/>
    </w:pPr>
  </w:style>
  <w:style w:type="paragraph" w:styleId="ListNumber3">
    <w:name w:val="List Number 3"/>
    <w:basedOn w:val="List3"/>
    <w:rsid w:val="002C722E"/>
    <w:pPr>
      <w:numPr>
        <w:numId w:val="4"/>
      </w:numPr>
    </w:pPr>
  </w:style>
  <w:style w:type="paragraph" w:styleId="ListNumber4">
    <w:name w:val="List Number 4"/>
    <w:basedOn w:val="List4"/>
    <w:rsid w:val="002C722E"/>
    <w:pPr>
      <w:numPr>
        <w:numId w:val="5"/>
      </w:numPr>
    </w:pPr>
  </w:style>
  <w:style w:type="paragraph" w:styleId="ListNumber5">
    <w:name w:val="List Number 5"/>
    <w:basedOn w:val="List5"/>
    <w:rsid w:val="002C722E"/>
    <w:pPr>
      <w:numPr>
        <w:numId w:val="6"/>
      </w:numPr>
    </w:pPr>
  </w:style>
  <w:style w:type="paragraph" w:styleId="BlockText">
    <w:name w:val="Block Text"/>
    <w:basedOn w:val="Normal"/>
    <w:rsid w:val="002C722E"/>
    <w:pPr>
      <w:spacing w:after="120"/>
      <w:ind w:left="1440" w:right="1440"/>
    </w:pPr>
  </w:style>
  <w:style w:type="character" w:customStyle="1" w:styleId="Subscript">
    <w:name w:val="Subscript"/>
    <w:basedOn w:val="DefaultParagraphFont"/>
    <w:rsid w:val="002C722E"/>
    <w:rPr>
      <w:sz w:val="16"/>
      <w:vertAlign w:val="subscript"/>
    </w:rPr>
  </w:style>
  <w:style w:type="character" w:customStyle="1" w:styleId="Superscript">
    <w:name w:val="Superscript"/>
    <w:basedOn w:val="DefaultParagraphFont"/>
    <w:rsid w:val="002C722E"/>
    <w:rPr>
      <w:sz w:val="16"/>
      <w:vertAlign w:val="superscript"/>
    </w:rPr>
  </w:style>
  <w:style w:type="character" w:customStyle="1" w:styleId="Symbols">
    <w:name w:val="Symbols"/>
    <w:basedOn w:val="DefaultParagraphFont"/>
    <w:rsid w:val="002C722E"/>
    <w:rPr>
      <w:rFonts w:ascii="Symbol" w:hAnsi="Symbol"/>
    </w:rPr>
  </w:style>
  <w:style w:type="character" w:customStyle="1" w:styleId="MenuOptions">
    <w:name w:val="Menu Options"/>
    <w:basedOn w:val="DefaultParagraphFont"/>
    <w:rsid w:val="002C722E"/>
    <w:rPr>
      <w:rFonts w:ascii="Arial Narrow" w:hAnsi="Arial Narrow"/>
      <w:smallCaps/>
    </w:rPr>
  </w:style>
  <w:style w:type="character" w:customStyle="1" w:styleId="Buttons">
    <w:name w:val="Buttons"/>
    <w:basedOn w:val="DefaultParagraphFont"/>
    <w:rsid w:val="002C722E"/>
    <w:rPr>
      <w:b/>
    </w:rPr>
  </w:style>
  <w:style w:type="character" w:customStyle="1" w:styleId="Underlined">
    <w:name w:val="Underlined"/>
    <w:basedOn w:val="DefaultParagraphFont"/>
    <w:rsid w:val="002C722E"/>
    <w:rPr>
      <w:u w:val="single"/>
    </w:rPr>
  </w:style>
  <w:style w:type="paragraph" w:customStyle="1" w:styleId="TableBodyTextRight">
    <w:name w:val="Table Body Text Right"/>
    <w:basedOn w:val="TableBodyText"/>
    <w:rsid w:val="002C722E"/>
    <w:pPr>
      <w:widowControl w:val="0"/>
      <w:autoSpaceDE w:val="0"/>
      <w:autoSpaceDN w:val="0"/>
      <w:adjustRightInd w:val="0"/>
      <w:jc w:val="right"/>
    </w:pPr>
    <w:rPr>
      <w:rFonts w:cs="Arial"/>
      <w:szCs w:val="18"/>
    </w:rPr>
  </w:style>
  <w:style w:type="paragraph" w:customStyle="1" w:styleId="CopyrightText">
    <w:name w:val="Copyright Text"/>
    <w:basedOn w:val="BodyText"/>
    <w:rsid w:val="002C722E"/>
    <w:rPr>
      <w:sz w:val="18"/>
    </w:rPr>
  </w:style>
  <w:style w:type="paragraph" w:customStyle="1" w:styleId="BodySmallRight">
    <w:name w:val="Body Small Right"/>
    <w:basedOn w:val="BodyTextRight"/>
    <w:rsid w:val="002C722E"/>
    <w:rPr>
      <w:sz w:val="18"/>
      <w:szCs w:val="18"/>
    </w:rPr>
  </w:style>
  <w:style w:type="paragraph" w:customStyle="1" w:styleId="MarginEdition">
    <w:name w:val="Margin Edition"/>
    <w:basedOn w:val="MarginNote"/>
    <w:rsid w:val="002C722E"/>
    <w:pPr>
      <w:spacing w:before="0" w:after="0"/>
    </w:pPr>
    <w:rPr>
      <w:rFonts w:ascii="Times New Roman" w:hAnsi="Times New Roman"/>
      <w:color w:val="999999"/>
    </w:rPr>
  </w:style>
  <w:style w:type="paragraph" w:customStyle="1" w:styleId="Spacer">
    <w:name w:val="Spacer"/>
    <w:basedOn w:val="Normal"/>
    <w:rsid w:val="002C722E"/>
    <w:rPr>
      <w:sz w:val="2"/>
      <w:szCs w:val="2"/>
    </w:rPr>
  </w:style>
  <w:style w:type="character" w:customStyle="1" w:styleId="Small">
    <w:name w:val="Small"/>
    <w:basedOn w:val="DefaultParagraphFont"/>
    <w:rsid w:val="002C722E"/>
    <w:rPr>
      <w:sz w:val="16"/>
    </w:rPr>
  </w:style>
  <w:style w:type="paragraph" w:customStyle="1" w:styleId="WideTable">
    <w:name w:val="Wide Table"/>
    <w:basedOn w:val="Normal"/>
    <w:rsid w:val="002C722E"/>
    <w:pPr>
      <w:ind w:left="-1418"/>
    </w:pPr>
    <w:rPr>
      <w:sz w:val="2"/>
      <w:szCs w:val="2"/>
    </w:rPr>
  </w:style>
  <w:style w:type="character" w:styleId="PageNumber">
    <w:name w:val="page number"/>
    <w:basedOn w:val="DefaultParagraphFont"/>
    <w:rsid w:val="002C722E"/>
  </w:style>
  <w:style w:type="paragraph" w:styleId="Quote">
    <w:name w:val="Quote"/>
    <w:basedOn w:val="Heading1"/>
    <w:link w:val="QuoteChar"/>
    <w:qFormat/>
    <w:rsid w:val="002C722E"/>
    <w:rPr>
      <w:b w:val="0"/>
      <w:sz w:val="72"/>
      <w:szCs w:val="72"/>
      <w:lang w:val="en-NZ"/>
    </w:rPr>
  </w:style>
  <w:style w:type="character" w:customStyle="1" w:styleId="QuoteChar">
    <w:name w:val="Quote Char"/>
    <w:basedOn w:val="DefaultParagraphFont"/>
    <w:link w:val="Quote"/>
    <w:rsid w:val="002C72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22E"/>
    <w:pPr>
      <w:pageBreakBefore/>
    </w:pPr>
  </w:style>
  <w:style w:type="paragraph" w:customStyle="1" w:styleId="Border">
    <w:name w:val="Border"/>
    <w:basedOn w:val="Normal"/>
    <w:qFormat/>
    <w:rsid w:val="002C72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22E"/>
    <w:rPr>
      <w:b/>
      <w:bCs/>
      <w:i/>
      <w:iCs/>
      <w:color w:val="auto"/>
    </w:rPr>
  </w:style>
  <w:style w:type="paragraph" w:styleId="IntenseQuote">
    <w:name w:val="Intense Quote"/>
    <w:basedOn w:val="Normal"/>
    <w:next w:val="Normal"/>
    <w:link w:val="IntenseQuoteChar"/>
    <w:uiPriority w:val="30"/>
    <w:qFormat/>
    <w:rsid w:val="002C72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2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722E"/>
    <w:rPr>
      <w:smallCaps/>
      <w:color w:val="auto"/>
      <w:u w:val="single"/>
    </w:rPr>
  </w:style>
  <w:style w:type="character" w:styleId="IntenseReference">
    <w:name w:val="Intense Reference"/>
    <w:basedOn w:val="DefaultParagraphFont"/>
    <w:uiPriority w:val="32"/>
    <w:qFormat/>
    <w:rsid w:val="002C722E"/>
    <w:rPr>
      <w:b/>
      <w:bCs/>
      <w:smallCaps/>
      <w:color w:val="auto"/>
      <w:spacing w:val="5"/>
      <w:u w:val="single"/>
    </w:rPr>
  </w:style>
  <w:style w:type="paragraph" w:customStyle="1" w:styleId="2ColumnHeading">
    <w:name w:val="2Column Heading"/>
    <w:basedOn w:val="BodyText"/>
    <w:qFormat/>
    <w:rsid w:val="002C722E"/>
    <w:pPr>
      <w:spacing w:after="60"/>
      <w:ind w:left="-2268"/>
    </w:pPr>
    <w:rPr>
      <w:b/>
    </w:rPr>
  </w:style>
  <w:style w:type="paragraph" w:customStyle="1" w:styleId="Heading1TOC">
    <w:name w:val="Heading1 TOC"/>
    <w:basedOn w:val="Normal"/>
    <w:qFormat/>
    <w:rsid w:val="002C722E"/>
    <w:pPr>
      <w:spacing w:before="240" w:after="120"/>
    </w:pPr>
    <w:rPr>
      <w:rFonts w:ascii="Times New Roman" w:hAnsi="Times New Roman"/>
      <w:b/>
      <w:sz w:val="32"/>
    </w:rPr>
  </w:style>
  <w:style w:type="paragraph" w:customStyle="1" w:styleId="Heading2TOC">
    <w:name w:val="Heading2 TOC"/>
    <w:basedOn w:val="Normal"/>
    <w:qFormat/>
    <w:rsid w:val="002C722E"/>
    <w:pPr>
      <w:spacing w:before="240" w:after="60"/>
    </w:pPr>
    <w:rPr>
      <w:rFonts w:ascii="Times New Roman" w:hAnsi="Times New Roman"/>
      <w:b/>
      <w:sz w:val="28"/>
    </w:rPr>
  </w:style>
  <w:style w:type="character" w:customStyle="1" w:styleId="Underline">
    <w:name w:val="Underline"/>
    <w:basedOn w:val="DefaultParagraphFont"/>
    <w:qFormat/>
    <w:rsid w:val="002C722E"/>
    <w:rPr>
      <w:u w:val="single"/>
    </w:rPr>
  </w:style>
  <w:style w:type="character" w:customStyle="1" w:styleId="BoldandItalics">
    <w:name w:val="Bold and Italics"/>
    <w:qFormat/>
    <w:rsid w:val="002C722E"/>
    <w:rPr>
      <w:b/>
      <w:i/>
      <w:u w:val="none"/>
    </w:rPr>
  </w:style>
  <w:style w:type="paragraph" w:styleId="BalloonText">
    <w:name w:val="Balloon Text"/>
    <w:basedOn w:val="Normal"/>
    <w:link w:val="BalloonTextChar"/>
    <w:rsid w:val="002C722E"/>
    <w:rPr>
      <w:rFonts w:ascii="Tahoma" w:hAnsi="Tahoma" w:cs="Tahoma"/>
      <w:sz w:val="16"/>
      <w:szCs w:val="16"/>
    </w:rPr>
  </w:style>
  <w:style w:type="character" w:customStyle="1" w:styleId="BalloonTextChar">
    <w:name w:val="Balloon Text Char"/>
    <w:basedOn w:val="DefaultParagraphFont"/>
    <w:link w:val="BalloonText"/>
    <w:rsid w:val="002C72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72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72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778</Words>
  <Characters>4743</Characters>
  <Application>Microsoft Office Word</Application>
  <DocSecurity>0</DocSecurity>
  <Lines>184</Lines>
  <Paragraphs>87</Paragraphs>
  <ScaleCrop>false</ScaleCrop>
  <Company>Author-it Software Corporation Ltd.</Company>
  <LinksUpToDate>false</LinksUpToDate>
  <CharactersWithSpaces>5467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AHCSPO308A Sample seed before and after processing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2012-05-26T13:20:00Z</dcterms:created>
  <dcterms:modified xsi:type="dcterms:W3CDTF">2012-05-26T13:20:00Z</dcterms:modified>
</cp:coreProperties>
</file>