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46E" w:rsidP="0008446E">
      <w:pPr>
        <w:pStyle w:val="Title"/>
      </w:pPr>
      <w:r>
        <w:fldChar w:fldCharType="begin"/>
      </w:r>
      <w:r>
        <w:instrText xml:space="preserve"> TITLE   \* MERGEFORMAT </w:instrText>
      </w:r>
      <w:r>
        <w:fldChar w:fldCharType="separate"/>
      </w:r>
      <w:r>
        <w:t>AHCSPO304A Operate seed modification machinery</w:t>
      </w:r>
      <w:r>
        <w:fldChar w:fldCharType="end"/>
      </w:r>
    </w:p>
    <w:p w:rsidR="0008446E" w:rsidP="0008446E">
      <w:pPr>
        <w:pStyle w:val="Version"/>
        <w:sectPr w:rsidSect="008850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06A" w:rsidP="0088506A">
      <w:pPr>
        <w:pStyle w:val="SuperHeading"/>
      </w:pPr>
      <w:r w:rsidRPr="0088506A">
        <w:t>AHCSPO304A Operate seed modification machinery</w:t>
      </w:r>
    </w:p>
    <w:p w:rsidR="00000000" w:rsidRPr="0088506A" w:rsidP="0088506A">
      <w:pPr>
        <w:pStyle w:val="Heading1"/>
      </w:pPr>
      <w:bookmarkStart w:id="1" w:name="O_268226"/>
      <w:bookmarkEnd w:id="1"/>
      <w:r w:rsidRPr="0088506A">
        <w:t>Modification History</w:t>
      </w:r>
    </w:p>
    <w:p w:rsidR="00000000" w:rsidRPr="0088506A" w:rsidP="0088506A">
      <w:pPr>
        <w:pStyle w:val="BodyText"/>
      </w:pPr>
      <w:r w:rsidRPr="0088506A">
        <w:t>Not Applicable</w:t>
      </w:r>
    </w:p>
    <w:p w:rsidR="00000000" w:rsidRPr="0088506A" w:rsidP="0088506A">
      <w:pPr>
        <w:pStyle w:val="AllowPageBreak"/>
      </w:pPr>
    </w:p>
    <w:p w:rsidR="00000000" w:rsidRPr="0088506A" w:rsidP="0088506A">
      <w:pPr>
        <w:pStyle w:val="Heading1"/>
      </w:pPr>
      <w:bookmarkStart w:id="2" w:name="O_190725"/>
      <w:bookmarkEnd w:id="2"/>
      <w:r w:rsidRPr="0088506A">
        <w:t>Unit Descriptor</w:t>
      </w:r>
    </w:p>
    <w:tbl>
      <w:tblPr>
        <w:tblW w:w="0" w:type="auto"/>
        <w:tblLayout w:type="fixed"/>
        <w:tblCellMar>
          <w:left w:w="62" w:type="dxa"/>
          <w:right w:w="62" w:type="dxa"/>
        </w:tblCellMar>
        <w:tblLook w:val="0000"/>
      </w:tblPr>
      <w:tblGrid>
        <w:gridCol w:w="2672"/>
        <w:gridCol w:w="5850"/>
      </w:tblGrid>
      <w:tr w:rsidTr="0008446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t>This unit covers the process of operating seed modification machinery and equipment and defines the standa</w:t>
            </w:r>
            <w:r w:rsidRPr="0088506A">
              <w:t>rd required to:  set up and prepare machinery for use;  operate seed modification machinery;  complete and report on seed modification machinery and equipment operation.</w:t>
            </w:r>
          </w:p>
        </w:tc>
      </w:tr>
    </w:tbl>
    <w:p w:rsidR="0008446E" w:rsidP="0088506A">
      <w:pPr>
        <w:pStyle w:val="BodyText"/>
      </w:pPr>
    </w:p>
    <w:p w:rsidR="0008446E" w:rsidP="0088506A">
      <w:pPr>
        <w:pStyle w:val="BodyText"/>
      </w:pPr>
    </w:p>
    <w:p w:rsidR="00000000" w:rsidRPr="0088506A" w:rsidP="0088506A">
      <w:pPr>
        <w:pStyle w:val="Heading1"/>
      </w:pPr>
      <w:bookmarkStart w:id="3" w:name="O_190729"/>
      <w:bookmarkEnd w:id="3"/>
      <w:r w:rsidRPr="0088506A">
        <w:t>Application of the Unit</w:t>
      </w:r>
    </w:p>
    <w:tbl>
      <w:tblPr>
        <w:tblW w:w="0" w:type="auto"/>
        <w:tblLayout w:type="fixed"/>
        <w:tblCellMar>
          <w:left w:w="62" w:type="dxa"/>
          <w:right w:w="62" w:type="dxa"/>
        </w:tblCellMar>
        <w:tblLook w:val="0000"/>
      </w:tblPr>
      <w:tblGrid>
        <w:gridCol w:w="2755"/>
        <w:gridCol w:w="5767"/>
      </w:tblGrid>
      <w:tr w:rsidTr="0008446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t>This unit relates to operating seed modification or seed alteration machinery and equipment such as de-awners</w:t>
            </w:r>
          </w:p>
        </w:tc>
      </w:tr>
    </w:tbl>
    <w:p w:rsidR="0008446E" w:rsidP="0088506A">
      <w:pPr>
        <w:pStyle w:val="BodyText"/>
      </w:pPr>
    </w:p>
    <w:p w:rsidR="0008446E" w:rsidP="0088506A">
      <w:pPr>
        <w:pStyle w:val="BodyText"/>
      </w:pPr>
    </w:p>
    <w:p w:rsidR="00000000" w:rsidRPr="0088506A" w:rsidP="0088506A">
      <w:pPr>
        <w:pStyle w:val="Heading1"/>
      </w:pPr>
      <w:bookmarkStart w:id="4" w:name="O_276486"/>
      <w:bookmarkEnd w:id="4"/>
      <w:r w:rsidRPr="0088506A">
        <w:t>Licensing/Regulatory Information</w:t>
      </w:r>
    </w:p>
    <w:p w:rsidR="00000000" w:rsidRPr="0088506A" w:rsidP="0088506A">
      <w:pPr>
        <w:pStyle w:val="BodyText"/>
      </w:pPr>
      <w:r w:rsidRPr="0088506A">
        <w:t>Not Applicable</w:t>
      </w:r>
    </w:p>
    <w:p w:rsidR="00000000" w:rsidRPr="0088506A" w:rsidP="0088506A">
      <w:pPr>
        <w:pStyle w:val="AllowPageBreak"/>
      </w:pPr>
    </w:p>
    <w:p w:rsidR="00000000" w:rsidRPr="0088506A" w:rsidP="0088506A">
      <w:pPr>
        <w:pStyle w:val="Heading1"/>
      </w:pPr>
      <w:bookmarkStart w:id="5" w:name="O_190727"/>
      <w:bookmarkEnd w:id="5"/>
      <w:r w:rsidRPr="0088506A">
        <w:t>Pre-Requisites</w:t>
      </w:r>
    </w:p>
    <w:tbl>
      <w:tblPr>
        <w:tblW w:w="0" w:type="auto"/>
        <w:tblLayout w:type="fixed"/>
        <w:tblCellMar>
          <w:left w:w="62" w:type="dxa"/>
          <w:right w:w="62" w:type="dxa"/>
        </w:tblCellMar>
        <w:tblLook w:val="0000"/>
      </w:tblPr>
      <w:tblGrid>
        <w:gridCol w:w="2775"/>
        <w:gridCol w:w="1295"/>
        <w:gridCol w:w="4452"/>
      </w:tblGrid>
      <w:tr w:rsidTr="0008446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p>
        </w:tc>
      </w:tr>
      <w:tr w:rsidTr="000844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p>
        </w:tc>
      </w:tr>
      <w:tr w:rsidTr="0008446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p>
        </w:tc>
      </w:tr>
    </w:tbl>
    <w:p w:rsidR="0008446E" w:rsidP="0088506A">
      <w:pPr>
        <w:pStyle w:val="BodyText"/>
      </w:pPr>
    </w:p>
    <w:p w:rsidR="0008446E" w:rsidP="0088506A">
      <w:pPr>
        <w:pStyle w:val="BodyText"/>
      </w:pPr>
    </w:p>
    <w:p w:rsidR="00000000" w:rsidRPr="0088506A" w:rsidP="0088506A">
      <w:pPr>
        <w:pStyle w:val="Heading1"/>
      </w:pPr>
      <w:bookmarkStart w:id="6" w:name="O_190726"/>
      <w:bookmarkEnd w:id="6"/>
      <w:r w:rsidRPr="0088506A">
        <w:t>Employability Skills Information</w:t>
      </w:r>
    </w:p>
    <w:tbl>
      <w:tblPr>
        <w:tblW w:w="0" w:type="auto"/>
        <w:tblLayout w:type="fixed"/>
        <w:tblCellMar>
          <w:left w:w="62" w:type="dxa"/>
          <w:right w:w="62" w:type="dxa"/>
        </w:tblCellMar>
        <w:tblLook w:val="0000"/>
      </w:tblPr>
      <w:tblGrid>
        <w:gridCol w:w="2802"/>
        <w:gridCol w:w="5720"/>
      </w:tblGrid>
      <w:tr w:rsidTr="000844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t>This unit contains employability skills.</w:t>
            </w:r>
          </w:p>
        </w:tc>
      </w:tr>
    </w:tbl>
    <w:p w:rsidR="0008446E" w:rsidP="0088506A">
      <w:pPr>
        <w:pStyle w:val="BodyText"/>
      </w:pPr>
    </w:p>
    <w:p w:rsidR="0008446E" w:rsidP="0088506A">
      <w:pPr>
        <w:pStyle w:val="BodyText"/>
      </w:pPr>
    </w:p>
    <w:p w:rsidR="00000000" w:rsidRPr="0088506A" w:rsidP="0088506A">
      <w:pPr>
        <w:pStyle w:val="Heading1"/>
      </w:pPr>
      <w:bookmarkStart w:id="7" w:name="O_286272"/>
      <w:bookmarkEnd w:id="7"/>
      <w:r w:rsidRPr="0088506A">
        <w:t>Elements and Performance Criteria Pre-Content</w:t>
      </w:r>
    </w:p>
    <w:p w:rsidR="00000000" w:rsidRPr="0088506A" w:rsidP="0088506A">
      <w:pPr>
        <w:pStyle w:val="BodyText"/>
      </w:pPr>
      <w:r w:rsidRPr="0088506A">
        <w:t>Not Applicable</w:t>
      </w:r>
    </w:p>
    <w:p w:rsidR="00000000" w:rsidRPr="0088506A" w:rsidP="0088506A">
      <w:pPr>
        <w:pStyle w:val="AllowPageBreak"/>
      </w:pPr>
    </w:p>
    <w:p w:rsidR="00000000" w:rsidRPr="0088506A" w:rsidP="0088506A">
      <w:pPr>
        <w:pStyle w:val="Heading1"/>
      </w:pPr>
      <w:bookmarkStart w:id="8" w:name="O_232939"/>
      <w:bookmarkEnd w:id="8"/>
      <w:r w:rsidRPr="0088506A">
        <w:t>Elements and Performance Criteria</w:t>
      </w:r>
    </w:p>
    <w:tbl>
      <w:tblPr>
        <w:tblW w:w="0" w:type="auto"/>
        <w:tblLayout w:type="fixed"/>
        <w:tblCellMar>
          <w:left w:w="62" w:type="dxa"/>
          <w:right w:w="62" w:type="dxa"/>
        </w:tblCellMar>
        <w:tblLook w:val="0000"/>
      </w:tblPr>
      <w:tblGrid>
        <w:gridCol w:w="2551"/>
        <w:gridCol w:w="5971"/>
      </w:tblGrid>
      <w:tr w:rsidTr="0008446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PERFORMANCE CRITERIA</w:t>
            </w:r>
          </w:p>
        </w:tc>
      </w:tr>
      <w:tr w:rsidTr="000844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p>
        </w:tc>
      </w:tr>
      <w:tr w:rsidTr="000844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List"/>
              <w:rPr>
                <w:lang w:val="en-NZ"/>
              </w:rPr>
            </w:pPr>
            <w:r w:rsidRPr="0088506A">
              <w:t>1.</w:t>
            </w:r>
            <w:r w:rsidRPr="0088506A">
              <w:tab/>
              <w:t>Select and prepare seed modification machinery and equipment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List2"/>
            </w:pPr>
            <w:r w:rsidRPr="0088506A">
              <w:t>1.1.</w:t>
            </w:r>
            <w:r w:rsidRPr="0088506A">
              <w:tab/>
              <w:t>Seed modification machinery is selected and prepared to job requirements and confirmed against work plan.</w:t>
            </w:r>
          </w:p>
          <w:p w:rsidR="00000000" w:rsidRPr="0088506A" w:rsidP="0088506A">
            <w:pPr>
              <w:pStyle w:val="List2"/>
            </w:pPr>
            <w:r w:rsidRPr="0088506A">
              <w:t>1.2.</w:t>
            </w:r>
            <w:r w:rsidRPr="0088506A">
              <w:tab/>
            </w:r>
            <w:r w:rsidRPr="0088506A">
              <w:t>Routine pre-operational checks of seed modification machinery and equipment are completed to manufacturers' specifications and enterprise requirements.</w:t>
            </w:r>
          </w:p>
          <w:p w:rsidR="00000000" w:rsidP="0088506A">
            <w:pPr>
              <w:pStyle w:val="List2"/>
              <w:rPr>
                <w:lang w:val="en-NZ"/>
              </w:rPr>
            </w:pPr>
            <w:r w:rsidRPr="0088506A">
              <w:t>1.3.</w:t>
            </w:r>
            <w:r w:rsidRPr="0088506A">
              <w:tab/>
              <w:t>Occupational Health and Safety (OHS) hazards in the workplace are recognised, risk assessed and min</w:t>
            </w:r>
            <w:r w:rsidRPr="0088506A">
              <w:t>imised according to enterprise requirements.</w:t>
            </w:r>
          </w:p>
        </w:tc>
      </w:tr>
      <w:tr w:rsidTr="000844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List"/>
              <w:rPr>
                <w:lang w:val="en-NZ"/>
              </w:rPr>
            </w:pPr>
            <w:r w:rsidRPr="0088506A">
              <w:t>2.</w:t>
            </w:r>
            <w:r w:rsidRPr="0088506A">
              <w:tab/>
              <w:t>Operate seed modification machinery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List2"/>
            </w:pPr>
            <w:r w:rsidRPr="0088506A">
              <w:t>2.1.</w:t>
            </w:r>
            <w:r w:rsidRPr="0088506A">
              <w:tab/>
              <w:t>Seed modification machinery is operated in a safe and controlled manner and monitored for performance and efficiency.</w:t>
            </w:r>
          </w:p>
          <w:p w:rsidR="00000000" w:rsidRPr="0088506A" w:rsidP="0088506A">
            <w:pPr>
              <w:pStyle w:val="List2"/>
            </w:pPr>
            <w:r w:rsidRPr="0088506A">
              <w:t>2.2.</w:t>
            </w:r>
            <w:r w:rsidRPr="0088506A">
              <w:tab/>
              <w:t>Risks to self, others and the</w:t>
            </w:r>
            <w:r w:rsidRPr="0088506A">
              <w:t xml:space="preserve"> environment are anticipated and minimisation strategies implemented accordingly.</w:t>
            </w:r>
          </w:p>
          <w:p w:rsidR="00000000" w:rsidRPr="0088506A" w:rsidP="0088506A">
            <w:pPr>
              <w:pStyle w:val="List2"/>
            </w:pPr>
            <w:r w:rsidRPr="0088506A">
              <w:t>2.3.</w:t>
            </w:r>
            <w:r w:rsidRPr="0088506A">
              <w:tab/>
              <w:t>Suitable personal protective clothing and equipment is selected, used, maintained and stored according to OHS requirements.</w:t>
            </w:r>
          </w:p>
          <w:p w:rsidR="00000000" w:rsidP="0088506A">
            <w:pPr>
              <w:pStyle w:val="List2"/>
              <w:rPr>
                <w:lang w:val="en-NZ"/>
              </w:rPr>
            </w:pPr>
            <w:r w:rsidRPr="0088506A">
              <w:t>2.4.</w:t>
            </w:r>
            <w:r w:rsidRPr="0088506A">
              <w:tab/>
              <w:t>Environmental implications associated wi</w:t>
            </w:r>
            <w:r w:rsidRPr="0088506A">
              <w:t>th machinery operation are identified, assessed and reported to the supervisor.</w:t>
            </w:r>
          </w:p>
        </w:tc>
      </w:tr>
      <w:tr w:rsidTr="0008446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List"/>
              <w:rPr>
                <w:lang w:val="en-NZ"/>
              </w:rPr>
            </w:pPr>
            <w:r w:rsidRPr="0088506A">
              <w:t>3.</w:t>
            </w:r>
            <w:r w:rsidRPr="0088506A">
              <w:tab/>
              <w:t>Complete and report on seed modification machinery and equipment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List2"/>
            </w:pPr>
            <w:r w:rsidRPr="0088506A">
              <w:t>3.1.</w:t>
            </w:r>
            <w:r w:rsidRPr="0088506A">
              <w:tab/>
              <w:t>Shut-down procedures for seed modification machinery are completed to manufacturers' specifi</w:t>
            </w:r>
            <w:r w:rsidRPr="0088506A">
              <w:t>cations and enterprise requirements.</w:t>
            </w:r>
          </w:p>
          <w:p w:rsidR="00000000" w:rsidRPr="0088506A" w:rsidP="0088506A">
            <w:pPr>
              <w:pStyle w:val="List2"/>
            </w:pPr>
            <w:r w:rsidRPr="0088506A">
              <w:t>3.2.</w:t>
            </w:r>
            <w:r w:rsidRPr="0088506A">
              <w:tab/>
              <w:t>Seed modification machinery operational records are completed and maintained according to enterprise requirements.</w:t>
            </w:r>
          </w:p>
          <w:p w:rsidR="00000000" w:rsidRPr="0088506A" w:rsidP="0088506A">
            <w:pPr>
              <w:pStyle w:val="List2"/>
            </w:pPr>
            <w:r w:rsidRPr="0088506A">
              <w:t>3.3.</w:t>
            </w:r>
            <w:r w:rsidRPr="0088506A">
              <w:tab/>
              <w:t>Malfunctions, faults, observation of irregular performance and damage to seed modification mac</w:t>
            </w:r>
            <w:r w:rsidRPr="0088506A">
              <w:t>hinery are detailed and reported according to enterprise requirements.</w:t>
            </w:r>
          </w:p>
          <w:p w:rsidR="00000000" w:rsidRPr="0088506A" w:rsidP="0088506A">
            <w:pPr>
              <w:pStyle w:val="List2"/>
            </w:pPr>
            <w:r w:rsidRPr="0088506A">
              <w:t>3.4.</w:t>
            </w:r>
            <w:r w:rsidRPr="0088506A">
              <w:tab/>
              <w:t>Seed modification machinery is cleaned, secured and stored according to OHS and enterprise requirements.</w:t>
            </w:r>
          </w:p>
        </w:tc>
      </w:tr>
    </w:tbl>
    <w:p w:rsidR="0008446E" w:rsidP="0088506A">
      <w:pPr>
        <w:pStyle w:val="BodyText"/>
      </w:pPr>
    </w:p>
    <w:p w:rsidR="0008446E" w:rsidP="0088506A">
      <w:pPr>
        <w:pStyle w:val="BodyText"/>
      </w:pPr>
    </w:p>
    <w:p w:rsidR="00000000" w:rsidRPr="0088506A" w:rsidP="0088506A">
      <w:pPr>
        <w:pStyle w:val="Heading1"/>
      </w:pPr>
      <w:bookmarkStart w:id="9" w:name="O_256889"/>
      <w:bookmarkEnd w:id="9"/>
      <w:r w:rsidRPr="0088506A">
        <w:t>Required Skills and Knowledge</w:t>
      </w:r>
    </w:p>
    <w:tbl>
      <w:tblPr>
        <w:tblW w:w="0" w:type="auto"/>
        <w:tblLayout w:type="fixed"/>
        <w:tblCellMar>
          <w:left w:w="62" w:type="dxa"/>
          <w:right w:w="62" w:type="dxa"/>
        </w:tblCellMar>
        <w:tblLook w:val="0000"/>
      </w:tblPr>
      <w:tblGrid>
        <w:gridCol w:w="8522"/>
      </w:tblGrid>
      <w:tr w:rsidTr="000844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REQUIRED SKILLS AND KNOWLEDGE</w:t>
            </w:r>
          </w:p>
        </w:tc>
      </w:tr>
      <w:tr w:rsidTr="000844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t>This section describes the skills and knowledge required for this unit.</w:t>
            </w:r>
          </w:p>
        </w:tc>
      </w:tr>
      <w:tr w:rsidTr="00084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Required skills</w:t>
            </w:r>
          </w:p>
        </w:tc>
      </w:tr>
      <w:tr w:rsidTr="00084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ListBullet"/>
            </w:pPr>
            <w:r w:rsidRPr="0088506A">
              <w:t>identify the need for a particular line of seed to be modified</w:t>
            </w:r>
          </w:p>
          <w:p w:rsidR="00000000" w:rsidRPr="0088506A" w:rsidP="0088506A">
            <w:pPr>
              <w:pStyle w:val="ListBullet"/>
            </w:pPr>
            <w:r w:rsidRPr="0088506A">
              <w:t>operate a seed de-awners/clippers</w:t>
            </w:r>
          </w:p>
          <w:p w:rsidR="00000000" w:rsidRPr="0088506A" w:rsidP="0088506A">
            <w:pPr>
              <w:pStyle w:val="ListBullet"/>
            </w:pPr>
            <w:r w:rsidRPr="0088506A">
              <w:t>operate seed scarifiers</w:t>
            </w:r>
          </w:p>
          <w:p w:rsidR="00000000" w:rsidRPr="0088506A" w:rsidP="0088506A">
            <w:pPr>
              <w:pStyle w:val="ListBullet"/>
            </w:pPr>
            <w:r w:rsidRPr="0088506A">
              <w:t>operate huskers and sifters</w:t>
            </w:r>
          </w:p>
          <w:p w:rsidR="00000000" w:rsidRPr="0088506A" w:rsidP="0088506A">
            <w:pPr>
              <w:pStyle w:val="ListBullet"/>
            </w:pPr>
            <w:r w:rsidRPr="0088506A">
              <w:t xml:space="preserve">use literacy skills to read, interpret and follow organisational policies and procedures, follow sequenced written instructions, record accurately and legible information collected and select and apply procedures for a range of </w:t>
            </w:r>
            <w:r w:rsidRPr="0088506A">
              <w:t>tasks</w:t>
            </w:r>
          </w:p>
          <w:p w:rsidR="00000000" w:rsidRPr="0088506A" w:rsidP="0088506A">
            <w:pPr>
              <w:pStyle w:val="ListBullet"/>
            </w:pPr>
            <w:r w:rsidRPr="0088506A">
              <w:t>use oral communication skills/language competence to fulfil the job role as specified by the organisation, including questioning techniques, active listening, clarifying information and consulting with supervisors as required</w:t>
            </w:r>
          </w:p>
          <w:p w:rsidR="00000000" w:rsidRPr="0088506A" w:rsidP="0088506A">
            <w:pPr>
              <w:pStyle w:val="ListBullet"/>
            </w:pPr>
            <w:r w:rsidRPr="0088506A">
              <w:t>use numeracy skills to e</w:t>
            </w:r>
            <w:r w:rsidRPr="0088506A">
              <w:t>stimate, calculate and record routine workplace measures</w:t>
            </w:r>
          </w:p>
          <w:p w:rsidR="00000000" w:rsidP="0088506A">
            <w:pPr>
              <w:pStyle w:val="ListBullet"/>
              <w:rPr>
                <w:lang w:val="en-NZ"/>
              </w:rPr>
            </w:pPr>
            <w:r w:rsidRPr="0088506A">
              <w:t>use interpersonal skills to work with and relate to people from a range of cultural, social and religious backgrounds and with a range of physical and mental abilities.</w:t>
            </w:r>
          </w:p>
        </w:tc>
      </w:tr>
      <w:tr w:rsidTr="00084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Required knowledge</w:t>
            </w:r>
          </w:p>
        </w:tc>
      </w:tr>
      <w:tr w:rsidTr="000844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ListBullet"/>
            </w:pPr>
            <w:r w:rsidRPr="0088506A">
              <w:t>seed bio</w:t>
            </w:r>
            <w:r w:rsidRPr="0088506A">
              <w:t>logy - coleoptiles</w:t>
            </w:r>
          </w:p>
          <w:p w:rsidR="00000000" w:rsidRPr="0088506A" w:rsidP="0088506A">
            <w:pPr>
              <w:pStyle w:val="ListBullet"/>
            </w:pPr>
            <w:r w:rsidRPr="0088506A">
              <w:t>the damage caused to seed by modification machinery</w:t>
            </w:r>
          </w:p>
          <w:p w:rsidR="00000000" w:rsidRPr="0088506A" w:rsidP="0088506A">
            <w:pPr>
              <w:pStyle w:val="ListBullet"/>
            </w:pPr>
            <w:r w:rsidRPr="0088506A">
              <w:t>the principles of operation and the expectations and limitations, maintenance and safety associated with an oats de-awner/clipper</w:t>
            </w:r>
          </w:p>
          <w:p w:rsidR="00000000" w:rsidRPr="0088506A" w:rsidP="0088506A">
            <w:pPr>
              <w:pStyle w:val="ListBullet"/>
            </w:pPr>
            <w:r w:rsidRPr="0088506A">
              <w:t>the principles of operation and the expectations and li</w:t>
            </w:r>
            <w:r w:rsidRPr="0088506A">
              <w:t>mitations, maintenance and safety associated with scarifiers</w:t>
            </w:r>
          </w:p>
          <w:p w:rsidR="00000000" w:rsidRPr="0088506A" w:rsidP="0088506A">
            <w:pPr>
              <w:pStyle w:val="ListBullet"/>
            </w:pPr>
            <w:r w:rsidRPr="0088506A">
              <w:t>the principles of operation and the expectations and limitations, maintenance and safety associated with rice huskers</w:t>
            </w:r>
          </w:p>
          <w:p w:rsidR="00000000" w:rsidRPr="0088506A" w:rsidP="0088506A">
            <w:pPr>
              <w:pStyle w:val="ListBullet"/>
            </w:pPr>
            <w:r w:rsidRPr="0088506A">
              <w:t>safe machinery operation.</w:t>
            </w:r>
          </w:p>
        </w:tc>
      </w:tr>
    </w:tbl>
    <w:p w:rsidR="0008446E" w:rsidP="0088506A">
      <w:pPr>
        <w:pStyle w:val="BodyText"/>
      </w:pPr>
    </w:p>
    <w:p w:rsidR="0008446E" w:rsidP="0088506A">
      <w:pPr>
        <w:pStyle w:val="BodyText"/>
      </w:pPr>
    </w:p>
    <w:p w:rsidR="00000000" w:rsidRPr="0088506A" w:rsidP="0088506A">
      <w:pPr>
        <w:pStyle w:val="AllowPageBreak"/>
      </w:pPr>
    </w:p>
    <w:p w:rsidR="00000000" w:rsidRPr="0088506A" w:rsidP="0088506A">
      <w:pPr>
        <w:pStyle w:val="Heading1"/>
      </w:pPr>
      <w:bookmarkStart w:id="10" w:name="O_240923"/>
      <w:bookmarkEnd w:id="10"/>
      <w:r w:rsidRPr="0088506A">
        <w:t>Evidence Guide</w:t>
      </w:r>
    </w:p>
    <w:tbl>
      <w:tblPr>
        <w:tblW w:w="9570" w:type="dxa"/>
        <w:tblLayout w:type="fixed"/>
        <w:tblCellMar>
          <w:left w:w="62" w:type="dxa"/>
          <w:right w:w="62" w:type="dxa"/>
        </w:tblCellMar>
        <w:tblLook w:val="0000"/>
      </w:tblPr>
      <w:tblGrid>
        <w:gridCol w:w="3908"/>
        <w:gridCol w:w="5662"/>
      </w:tblGrid>
      <w:tr w:rsidTr="000844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EVIDENCE GUIDE</w:t>
            </w:r>
          </w:p>
        </w:tc>
      </w:tr>
      <w:tr w:rsidTr="000844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t>The evidence guide provides advice on assessment and must be read in conjunction with the performance criteria, required skills and knowledge, range statement and the Assessment Guidelines for the Training Package.</w:t>
            </w:r>
          </w:p>
        </w:tc>
      </w:tr>
      <w:tr w:rsidTr="00084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Overview of assessmen</w:t>
            </w:r>
            <w:r w:rsidRPr="0088506A">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p>
        </w:tc>
      </w:tr>
      <w:tr w:rsidTr="00084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t xml:space="preserve">In order to confer competency, evidence must prove that the candidate is able to: </w:t>
            </w:r>
          </w:p>
          <w:p w:rsidR="00000000" w:rsidRPr="0088506A" w:rsidP="0088506A">
            <w:pPr>
              <w:pStyle w:val="ListBullet"/>
            </w:pPr>
            <w:r w:rsidRPr="0088506A">
              <w:t>assessment of the seed for its requirement for modification and risk of potential damage</w:t>
            </w:r>
          </w:p>
          <w:p w:rsidR="00000000" w:rsidRPr="0088506A" w:rsidP="0088506A">
            <w:pPr>
              <w:pStyle w:val="ListBullet"/>
            </w:pPr>
            <w:r w:rsidRPr="0088506A">
              <w:t>set up and prepare machinery for use</w:t>
            </w:r>
          </w:p>
          <w:p w:rsidR="00000000" w:rsidRPr="0088506A" w:rsidP="0088506A">
            <w:pPr>
              <w:pStyle w:val="ListBullet"/>
            </w:pPr>
            <w:r w:rsidRPr="0088506A">
              <w:t>operate seed modification machinery, and</w:t>
            </w:r>
          </w:p>
          <w:p w:rsidR="00000000" w:rsidP="0088506A">
            <w:pPr>
              <w:pStyle w:val="ListBullet"/>
              <w:rPr>
                <w:lang w:val="en-NZ"/>
              </w:rPr>
            </w:pPr>
            <w:r w:rsidRPr="0088506A">
              <w:t>complete and report on seed modification machinery and equipment operation.</w:t>
            </w:r>
          </w:p>
        </w:tc>
      </w:tr>
      <w:tr w:rsidTr="000844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Context of a</w:t>
            </w:r>
            <w:r w:rsidRPr="0088506A">
              <w:rPr>
                <w:rStyle w:val="SpecialBold"/>
              </w:rPr>
              <w:t>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t>Competency requires the application of work practices under work conditions.  Selection and use of resources for some worksites may differ due to the regional or enterprise circumstances.</w:t>
            </w:r>
          </w:p>
        </w:tc>
      </w:tr>
    </w:tbl>
    <w:p w:rsidR="0008446E" w:rsidP="0088506A">
      <w:pPr>
        <w:pStyle w:val="BodyText"/>
      </w:pPr>
    </w:p>
    <w:p w:rsidR="0008446E" w:rsidP="0088506A">
      <w:pPr>
        <w:pStyle w:val="BodyText"/>
      </w:pPr>
    </w:p>
    <w:p w:rsidR="00000000" w:rsidRPr="0088506A" w:rsidP="0088506A">
      <w:pPr>
        <w:pStyle w:val="Heading1"/>
      </w:pPr>
      <w:bookmarkStart w:id="11" w:name="O_248906"/>
      <w:bookmarkEnd w:id="11"/>
      <w:r w:rsidRPr="0088506A">
        <w:t>Range Statement</w:t>
      </w:r>
    </w:p>
    <w:tbl>
      <w:tblPr>
        <w:tblW w:w="0" w:type="auto"/>
        <w:tblLayout w:type="fixed"/>
        <w:tblCellMar>
          <w:left w:w="62" w:type="dxa"/>
          <w:right w:w="62" w:type="dxa"/>
        </w:tblCellMar>
        <w:tblLook w:val="0000"/>
      </w:tblPr>
      <w:tblGrid>
        <w:gridCol w:w="3506"/>
        <w:gridCol w:w="5016"/>
      </w:tblGrid>
      <w:tr w:rsidTr="000844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RANGE STATEMENT</w:t>
            </w:r>
          </w:p>
        </w:tc>
      </w:tr>
      <w:tr w:rsidTr="000844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t>The range statement relates to the unit of competency as a whole.</w:t>
            </w:r>
          </w:p>
        </w:tc>
      </w:tr>
      <w:tr w:rsidTr="0008446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t>Mechanical modification of seed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ListBullet"/>
              <w:rPr>
                <w:lang w:val="en-NZ"/>
              </w:rPr>
            </w:pPr>
            <w:r w:rsidRPr="0088506A">
              <w:t>the range of machines which provides mechanical modification of seed to enhance its performance and any vari</w:t>
            </w:r>
            <w:r w:rsidRPr="0088506A">
              <w:t>ation of these machines, with or without additions, to enhance performance.</w:t>
            </w:r>
          </w:p>
        </w:tc>
      </w:tr>
      <w:tr w:rsidTr="0008446E">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t>Machinery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ListBullet"/>
            </w:pPr>
            <w:r w:rsidRPr="0088506A">
              <w:t xml:space="preserve">all machines and equipment other than standard seed grading equipment which modify the physical characteristics of the seed for the purpose of:  </w:t>
            </w:r>
          </w:p>
          <w:p w:rsidR="00000000" w:rsidRPr="0088506A" w:rsidP="0088506A">
            <w:pPr>
              <w:pStyle w:val="ListBullet"/>
            </w:pPr>
            <w:r w:rsidRPr="0088506A">
              <w:t>improving the seed's ability to germinate and grow</w:t>
            </w:r>
          </w:p>
          <w:p w:rsidR="00000000" w:rsidRPr="0088506A" w:rsidP="0088506A">
            <w:pPr>
              <w:pStyle w:val="ListBullet"/>
            </w:pPr>
            <w:r w:rsidRPr="0088506A">
              <w:t>improving the seed's plantability</w:t>
            </w:r>
          </w:p>
          <w:p w:rsidR="00000000" w:rsidRPr="0088506A" w:rsidP="0088506A">
            <w:pPr>
              <w:pStyle w:val="ListBullet"/>
            </w:pPr>
            <w:r w:rsidRPr="0088506A">
              <w:t>improving the seed's appearance</w:t>
            </w:r>
          </w:p>
          <w:p w:rsidR="00000000" w:rsidRPr="0088506A" w:rsidP="0088506A">
            <w:pPr>
              <w:pStyle w:val="ListBullet"/>
            </w:pPr>
            <w:r w:rsidRPr="0088506A">
              <w:t xml:space="preserve">improving the seed's ability to be graded and </w:t>
            </w:r>
            <w:r w:rsidRPr="0088506A">
              <w:t>or treated.</w:t>
            </w:r>
          </w:p>
        </w:tc>
      </w:tr>
    </w:tbl>
    <w:p w:rsidR="0008446E" w:rsidP="0088506A">
      <w:pPr>
        <w:pStyle w:val="BodyText"/>
      </w:pPr>
    </w:p>
    <w:p w:rsidR="0008446E" w:rsidP="0088506A">
      <w:pPr>
        <w:pStyle w:val="BodyText"/>
      </w:pPr>
    </w:p>
    <w:p w:rsidR="00000000" w:rsidRPr="0088506A" w:rsidP="0088506A">
      <w:pPr>
        <w:pStyle w:val="Heading1"/>
      </w:pPr>
      <w:bookmarkStart w:id="12" w:name="O_190731"/>
      <w:bookmarkEnd w:id="12"/>
      <w:r w:rsidRPr="0088506A">
        <w:t>Unit Sector(s)</w:t>
      </w:r>
    </w:p>
    <w:tbl>
      <w:tblPr>
        <w:tblW w:w="0" w:type="auto"/>
        <w:tblLayout w:type="fixed"/>
        <w:tblCellMar>
          <w:left w:w="62" w:type="dxa"/>
          <w:right w:w="62" w:type="dxa"/>
        </w:tblCellMar>
        <w:tblLook w:val="0000"/>
      </w:tblPr>
      <w:tblGrid>
        <w:gridCol w:w="2625"/>
        <w:gridCol w:w="5897"/>
      </w:tblGrid>
      <w:tr w:rsidTr="0008446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r w:rsidRPr="0088506A">
              <w:t>Seed processing</w:t>
            </w:r>
          </w:p>
        </w:tc>
      </w:tr>
    </w:tbl>
    <w:p w:rsidR="0008446E" w:rsidP="0088506A">
      <w:pPr>
        <w:pStyle w:val="BodyText"/>
      </w:pPr>
    </w:p>
    <w:p w:rsidR="0008446E" w:rsidP="0088506A">
      <w:pPr>
        <w:pStyle w:val="BodyText"/>
      </w:pPr>
    </w:p>
    <w:p w:rsidR="00000000" w:rsidRPr="0088506A" w:rsidP="0088506A">
      <w:pPr>
        <w:pStyle w:val="Heading1"/>
      </w:pPr>
      <w:bookmarkStart w:id="13" w:name="O_190728"/>
      <w:bookmarkEnd w:id="13"/>
      <w:r w:rsidRPr="0088506A">
        <w:t>Co-requisite units</w:t>
      </w:r>
    </w:p>
    <w:tbl>
      <w:tblPr>
        <w:tblW w:w="0" w:type="auto"/>
        <w:tblLayout w:type="fixed"/>
        <w:tblCellMar>
          <w:left w:w="62" w:type="dxa"/>
          <w:right w:w="62" w:type="dxa"/>
        </w:tblCellMar>
        <w:tblLook w:val="0000"/>
      </w:tblPr>
      <w:tblGrid>
        <w:gridCol w:w="2641"/>
        <w:gridCol w:w="1322"/>
        <w:gridCol w:w="4559"/>
      </w:tblGrid>
      <w:tr w:rsidTr="000844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p>
        </w:tc>
      </w:tr>
      <w:tr w:rsidTr="00084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p>
        </w:tc>
      </w:tr>
      <w:tr w:rsidTr="000844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p>
        </w:tc>
      </w:tr>
    </w:tbl>
    <w:p w:rsidR="0008446E" w:rsidP="0088506A">
      <w:pPr>
        <w:pStyle w:val="BodyText"/>
      </w:pPr>
    </w:p>
    <w:p w:rsidR="0008446E" w:rsidP="0088506A">
      <w:pPr>
        <w:pStyle w:val="BodyText"/>
      </w:pPr>
    </w:p>
    <w:p w:rsidR="00000000" w:rsidRPr="0088506A" w:rsidP="0088506A">
      <w:pPr>
        <w:pStyle w:val="Heading1"/>
      </w:pPr>
      <w:bookmarkStart w:id="14" w:name="O_190730"/>
      <w:bookmarkEnd w:id="14"/>
      <w:r w:rsidRPr="0088506A">
        <w:t>Competency field</w:t>
      </w:r>
    </w:p>
    <w:tbl>
      <w:tblPr>
        <w:tblW w:w="0" w:type="auto"/>
        <w:tblLayout w:type="fixed"/>
        <w:tblCellMar>
          <w:left w:w="62" w:type="dxa"/>
          <w:right w:w="62" w:type="dxa"/>
        </w:tblCellMar>
        <w:tblLook w:val="0000"/>
      </w:tblPr>
      <w:tblGrid>
        <w:gridCol w:w="2784"/>
        <w:gridCol w:w="5738"/>
      </w:tblGrid>
      <w:tr w:rsidTr="0008446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06A">
            <w:pPr>
              <w:pStyle w:val="BodyText"/>
              <w:rPr>
                <w:lang w:val="en-NZ"/>
              </w:rPr>
            </w:pPr>
            <w:r w:rsidRPr="008850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06A" w:rsidP="0088506A">
            <w:pPr>
              <w:pStyle w:val="BodyText"/>
            </w:pPr>
          </w:p>
        </w:tc>
      </w:tr>
    </w:tbl>
    <w:p w:rsidR="0008446E" w:rsidP="0088506A">
      <w:pPr>
        <w:pStyle w:val="BodyText"/>
      </w:pPr>
    </w:p>
    <w:p w:rsidR="0008446E" w:rsidP="0088506A">
      <w:pPr>
        <w:pStyle w:val="BodyText"/>
      </w:pPr>
    </w:p>
    <w:p w:rsidR="00000000" w:rsidRPr="0088506A" w:rsidP="0088506A"/>
    <w:sectPr w:rsidSect="008850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46E" w:rsidP="00084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6E" w:rsidP="00885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446E" w:rsidP="008850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8446E" w:rsidP="008850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446E" w:rsidP="00084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6E" w:rsidP="0088506A">
    <w:pPr>
      <w:pStyle w:val="Header"/>
      <w:framePr w:wrap="around"/>
    </w:pPr>
    <w:r>
      <w:fldChar w:fldCharType="begin"/>
    </w:r>
    <w:r>
      <w:instrText xml:space="preserve"> TITLE   \* MERGEFORMAT </w:instrText>
    </w:r>
    <w:r>
      <w:fldChar w:fldCharType="separate"/>
    </w:r>
    <w:r>
      <w:t>AHCSPO304A Operate seed modification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446E" w:rsidP="008850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EEC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907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0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506A"/>
    <w:pPr>
      <w:spacing w:before="360" w:after="60"/>
      <w:outlineLvl w:val="0"/>
    </w:pPr>
    <w:rPr>
      <w:sz w:val="32"/>
    </w:rPr>
  </w:style>
  <w:style w:type="paragraph" w:styleId="Heading2">
    <w:name w:val="heading 2"/>
    <w:basedOn w:val="HeadingBase"/>
    <w:next w:val="BodyText"/>
    <w:link w:val="Heading2Char"/>
    <w:qFormat/>
    <w:rsid w:val="0088506A"/>
    <w:pPr>
      <w:keepLines/>
      <w:spacing w:before="240" w:after="120"/>
      <w:outlineLvl w:val="1"/>
    </w:pPr>
    <w:rPr>
      <w:sz w:val="28"/>
      <w:szCs w:val="40"/>
    </w:rPr>
  </w:style>
  <w:style w:type="paragraph" w:styleId="Heading3">
    <w:name w:val="heading 3"/>
    <w:basedOn w:val="HeadingBase"/>
    <w:next w:val="BodyText"/>
    <w:link w:val="Heading3Char"/>
    <w:qFormat/>
    <w:rsid w:val="0088506A"/>
    <w:pPr>
      <w:spacing w:before="180" w:after="120"/>
      <w:outlineLvl w:val="2"/>
    </w:pPr>
    <w:rPr>
      <w:spacing w:val="-10"/>
      <w:kern w:val="32"/>
    </w:rPr>
  </w:style>
  <w:style w:type="paragraph" w:styleId="Heading4">
    <w:name w:val="heading 4"/>
    <w:basedOn w:val="HeadingBase"/>
    <w:next w:val="BodyText"/>
    <w:link w:val="Heading4Char"/>
    <w:qFormat/>
    <w:rsid w:val="0088506A"/>
    <w:pPr>
      <w:spacing w:before="160" w:after="120"/>
      <w:outlineLvl w:val="3"/>
    </w:pPr>
    <w:rPr>
      <w:sz w:val="22"/>
    </w:rPr>
  </w:style>
  <w:style w:type="paragraph" w:styleId="Heading5">
    <w:name w:val="heading 5"/>
    <w:basedOn w:val="HeadingBase"/>
    <w:next w:val="Normal"/>
    <w:link w:val="Heading5Char"/>
    <w:qFormat/>
    <w:rsid w:val="0088506A"/>
    <w:pPr>
      <w:spacing w:before="80"/>
      <w:outlineLvl w:val="4"/>
    </w:pPr>
    <w:rPr>
      <w:color w:val="918585"/>
      <w:sz w:val="20"/>
    </w:rPr>
  </w:style>
  <w:style w:type="paragraph" w:styleId="Heading6">
    <w:name w:val="heading 6"/>
    <w:basedOn w:val="HeadingBase"/>
    <w:next w:val="Normal"/>
    <w:link w:val="Heading6Char"/>
    <w:qFormat/>
    <w:rsid w:val="0088506A"/>
    <w:pPr>
      <w:spacing w:before="60"/>
      <w:outlineLvl w:val="5"/>
    </w:pPr>
    <w:rPr>
      <w:color w:val="918585"/>
      <w:sz w:val="20"/>
    </w:rPr>
  </w:style>
  <w:style w:type="paragraph" w:styleId="Heading7">
    <w:name w:val="heading 7"/>
    <w:basedOn w:val="Normal"/>
    <w:next w:val="Normal"/>
    <w:link w:val="Heading7Char"/>
    <w:qFormat/>
    <w:rsid w:val="0088506A"/>
    <w:pPr>
      <w:ind w:left="720"/>
      <w:outlineLvl w:val="6"/>
    </w:pPr>
    <w:rPr>
      <w:i/>
    </w:rPr>
  </w:style>
  <w:style w:type="paragraph" w:styleId="Heading8">
    <w:name w:val="heading 8"/>
    <w:basedOn w:val="Normal"/>
    <w:next w:val="Normal"/>
    <w:link w:val="Heading8Char"/>
    <w:qFormat/>
    <w:rsid w:val="0088506A"/>
    <w:pPr>
      <w:ind w:left="720"/>
      <w:outlineLvl w:val="7"/>
    </w:pPr>
    <w:rPr>
      <w:i/>
    </w:rPr>
  </w:style>
  <w:style w:type="paragraph" w:styleId="Heading9">
    <w:name w:val="heading 9"/>
    <w:basedOn w:val="Normal"/>
    <w:next w:val="Normal"/>
    <w:link w:val="Heading9Char"/>
    <w:qFormat/>
    <w:rsid w:val="0088506A"/>
    <w:pPr>
      <w:ind w:left="720"/>
      <w:outlineLvl w:val="8"/>
    </w:pPr>
    <w:rPr>
      <w:i/>
    </w:rPr>
  </w:style>
  <w:style w:type="character" w:default="1" w:styleId="DefaultParagraphFont">
    <w:name w:val="Default Paragraph Font"/>
    <w:uiPriority w:val="1"/>
    <w:unhideWhenUsed/>
    <w:rsid w:val="00885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06A"/>
  </w:style>
  <w:style w:type="character" w:customStyle="1" w:styleId="Heading1Char">
    <w:name w:val="Heading 1 Char"/>
    <w:basedOn w:val="DefaultParagraphFont"/>
    <w:link w:val="Heading1"/>
    <w:rsid w:val="0088506A"/>
    <w:rPr>
      <w:rFonts w:ascii="Times New Roman" w:eastAsia="Times New Roman" w:hAnsi="Times New Roman" w:cs="Times New Roman"/>
      <w:b/>
      <w:sz w:val="32"/>
      <w:szCs w:val="20"/>
      <w:lang w:eastAsia="en-US"/>
    </w:rPr>
  </w:style>
  <w:style w:type="paragraph" w:styleId="BodyText">
    <w:name w:val="Body Text"/>
    <w:basedOn w:val="Normal"/>
    <w:link w:val="BodyTextChar"/>
    <w:rsid w:val="008850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06A"/>
    <w:rPr>
      <w:rFonts w:ascii="Times New Roman" w:eastAsia="Times New Roman" w:hAnsi="Times New Roman" w:cs="Times New Roman"/>
      <w:sz w:val="24"/>
      <w:lang w:val="en-US" w:eastAsia="en-US"/>
    </w:rPr>
  </w:style>
  <w:style w:type="paragraph" w:styleId="Footer">
    <w:name w:val="footer"/>
    <w:basedOn w:val="Normal"/>
    <w:link w:val="FooterChar"/>
    <w:rsid w:val="00885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06A"/>
    <w:rPr>
      <w:rFonts w:ascii="Times New Roman" w:eastAsia="Times New Roman" w:hAnsi="Times New Roman" w:cs="Times New Roman"/>
      <w:sz w:val="16"/>
      <w:lang w:val="en-US" w:eastAsia="en-US"/>
    </w:rPr>
  </w:style>
  <w:style w:type="paragraph" w:styleId="List">
    <w:name w:val="List"/>
    <w:basedOn w:val="BodyText"/>
    <w:next w:val="BodyText"/>
    <w:rsid w:val="0088506A"/>
    <w:pPr>
      <w:tabs>
        <w:tab w:val="left" w:pos="340"/>
      </w:tabs>
      <w:spacing w:before="60" w:after="60"/>
      <w:ind w:left="340" w:hanging="340"/>
    </w:pPr>
  </w:style>
  <w:style w:type="paragraph" w:styleId="ListBullet">
    <w:name w:val="List Bullet"/>
    <w:basedOn w:val="List"/>
    <w:rsid w:val="0088506A"/>
    <w:pPr>
      <w:numPr>
        <w:numId w:val="12"/>
      </w:numPr>
      <w:tabs>
        <w:tab w:val="clear" w:pos="340"/>
      </w:tabs>
      <w:spacing w:before="40" w:after="40"/>
    </w:pPr>
  </w:style>
  <w:style w:type="character" w:customStyle="1" w:styleId="SpecialBold">
    <w:name w:val="Special Bold"/>
    <w:basedOn w:val="DefaultParagraphFont"/>
    <w:rsid w:val="0088506A"/>
    <w:rPr>
      <w:b/>
      <w:spacing w:val="0"/>
    </w:rPr>
  </w:style>
  <w:style w:type="paragraph" w:styleId="Header">
    <w:name w:val="header"/>
    <w:basedOn w:val="Normal"/>
    <w:link w:val="HeaderChar"/>
    <w:rsid w:val="00885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0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506A"/>
    <w:pPr>
      <w:spacing w:before="240" w:after="120"/>
      <w:outlineLvl w:val="0"/>
    </w:pPr>
    <w:rPr>
      <w:rFonts w:ascii="Times New Roman" w:hAnsi="Times New Roman"/>
      <w:b/>
      <w:sz w:val="28"/>
    </w:rPr>
  </w:style>
  <w:style w:type="paragraph" w:customStyle="1" w:styleId="AllowPageBreak">
    <w:name w:val="AllowPageBreak"/>
    <w:rsid w:val="008850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506A"/>
    <w:pPr>
      <w:tabs>
        <w:tab w:val="left" w:pos="680"/>
      </w:tabs>
      <w:spacing w:before="60" w:after="60"/>
      <w:ind w:left="680" w:hanging="340"/>
    </w:pPr>
  </w:style>
  <w:style w:type="character" w:customStyle="1" w:styleId="Heading2Char">
    <w:name w:val="Heading 2 Char"/>
    <w:basedOn w:val="DefaultParagraphFont"/>
    <w:link w:val="Heading2"/>
    <w:rsid w:val="00885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0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50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506A"/>
    <w:rPr>
      <w:rFonts w:ascii="Courier New" w:eastAsia="Times New Roman" w:hAnsi="Courier New" w:cs="Times New Roman"/>
      <w:i/>
      <w:szCs w:val="20"/>
      <w:lang w:val="en-US" w:eastAsia="en-US"/>
    </w:rPr>
  </w:style>
  <w:style w:type="paragraph" w:customStyle="1" w:styleId="HeadingBase">
    <w:name w:val="Heading Base"/>
    <w:rsid w:val="00885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06A"/>
    <w:pPr>
      <w:tabs>
        <w:tab w:val="right" w:leader="dot" w:pos="9072"/>
      </w:tabs>
      <w:ind w:left="567"/>
    </w:pPr>
    <w:rPr>
      <w:szCs w:val="22"/>
    </w:rPr>
  </w:style>
  <w:style w:type="paragraph" w:customStyle="1" w:styleId="TOCBase">
    <w:name w:val="TOC Base"/>
    <w:rsid w:val="00885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06A"/>
    <w:pPr>
      <w:tabs>
        <w:tab w:val="right" w:leader="dot" w:pos="9072"/>
      </w:tabs>
      <w:spacing w:before="40" w:after="40"/>
      <w:ind w:left="284"/>
    </w:pPr>
    <w:rPr>
      <w:rFonts w:ascii="Times New Roman" w:hAnsi="Times New Roman"/>
    </w:rPr>
  </w:style>
  <w:style w:type="paragraph" w:styleId="TOC1">
    <w:name w:val="toc 1"/>
    <w:basedOn w:val="TOCBase"/>
    <w:next w:val="Normal"/>
    <w:rsid w:val="008850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06A"/>
    <w:pPr>
      <w:spacing w:before="5040"/>
      <w:jc w:val="center"/>
    </w:pPr>
    <w:rPr>
      <w:sz w:val="48"/>
      <w:szCs w:val="72"/>
      <w:lang w:val="en-US"/>
    </w:rPr>
  </w:style>
  <w:style w:type="character" w:customStyle="1" w:styleId="TitleChar">
    <w:name w:val="Title Char"/>
    <w:basedOn w:val="DefaultParagraphFont"/>
    <w:link w:val="Title"/>
    <w:rsid w:val="00885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06A"/>
    <w:pPr>
      <w:tabs>
        <w:tab w:val="left" w:pos="3600"/>
        <w:tab w:val="left" w:pos="3958"/>
      </w:tabs>
    </w:pPr>
  </w:style>
  <w:style w:type="paragraph" w:customStyle="1" w:styleId="Note">
    <w:name w:val="Note"/>
    <w:basedOn w:val="BodyText"/>
    <w:rsid w:val="00885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06A"/>
    <w:pPr>
      <w:framePr w:wrap="auto" w:hAnchor="text" w:y="6049"/>
    </w:pPr>
    <w:rPr>
      <w:color w:val="000000"/>
      <w:sz w:val="40"/>
    </w:rPr>
  </w:style>
  <w:style w:type="paragraph" w:customStyle="1" w:styleId="TOCTitle">
    <w:name w:val="TOCTitle"/>
    <w:basedOn w:val="Heading1"/>
    <w:rsid w:val="0088506A"/>
    <w:pPr>
      <w:spacing w:after="240"/>
      <w:jc w:val="center"/>
      <w:outlineLvl w:val="9"/>
    </w:pPr>
    <w:rPr>
      <w:caps/>
    </w:rPr>
  </w:style>
  <w:style w:type="paragraph" w:customStyle="1" w:styleId="Version">
    <w:name w:val="Version"/>
    <w:rsid w:val="008850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06A"/>
    <w:pPr>
      <w:numPr>
        <w:numId w:val="13"/>
      </w:numPr>
      <w:tabs>
        <w:tab w:val="clear" w:pos="680"/>
      </w:tabs>
    </w:pPr>
  </w:style>
  <w:style w:type="paragraph" w:styleId="Index1">
    <w:name w:val="index 1"/>
    <w:basedOn w:val="Normal"/>
    <w:next w:val="Normal"/>
    <w:semiHidden/>
    <w:rsid w:val="0088506A"/>
    <w:pPr>
      <w:keepNext w:val="0"/>
      <w:tabs>
        <w:tab w:val="right" w:pos="4176"/>
      </w:tabs>
      <w:ind w:left="198" w:hanging="198"/>
    </w:pPr>
    <w:rPr>
      <w:rFonts w:ascii="Garamond" w:hAnsi="Garamond"/>
    </w:rPr>
  </w:style>
  <w:style w:type="paragraph" w:styleId="IndexHeading">
    <w:name w:val="index heading"/>
    <w:basedOn w:val="Normal"/>
    <w:next w:val="Index1"/>
    <w:semiHidden/>
    <w:rsid w:val="0088506A"/>
    <w:pPr>
      <w:spacing w:before="120" w:after="120"/>
    </w:pPr>
    <w:rPr>
      <w:rFonts w:ascii="Arial" w:hAnsi="Arial"/>
      <w:b/>
      <w:color w:val="918585"/>
      <w:sz w:val="24"/>
    </w:rPr>
  </w:style>
  <w:style w:type="paragraph" w:customStyle="1" w:styleId="Chapter">
    <w:name w:val="Chapter"/>
    <w:basedOn w:val="Normal"/>
    <w:rsid w:val="0088506A"/>
    <w:pPr>
      <w:spacing w:before="240"/>
    </w:pPr>
    <w:rPr>
      <w:rFonts w:ascii="Times New Roman" w:hAnsi="Times New Roman"/>
      <w:smallCaps/>
      <w:spacing w:val="80"/>
      <w:sz w:val="28"/>
    </w:rPr>
  </w:style>
  <w:style w:type="paragraph" w:customStyle="1" w:styleId="InChapter">
    <w:name w:val="InChapter"/>
    <w:basedOn w:val="Heading3"/>
    <w:rsid w:val="0088506A"/>
    <w:pPr>
      <w:spacing w:after="240"/>
      <w:outlineLvl w:val="9"/>
    </w:pPr>
    <w:rPr>
      <w:noProof/>
    </w:rPr>
  </w:style>
  <w:style w:type="paragraph" w:styleId="Index2">
    <w:name w:val="index 2"/>
    <w:basedOn w:val="Normal"/>
    <w:next w:val="Normal"/>
    <w:semiHidden/>
    <w:rsid w:val="0088506A"/>
    <w:pPr>
      <w:tabs>
        <w:tab w:val="right" w:pos="4176"/>
      </w:tabs>
      <w:ind w:left="568" w:hanging="284"/>
    </w:pPr>
    <w:rPr>
      <w:rFonts w:ascii="Garamond" w:hAnsi="Garamond"/>
    </w:rPr>
  </w:style>
  <w:style w:type="paragraph" w:customStyle="1" w:styleId="Byline">
    <w:name w:val="Byline"/>
    <w:rsid w:val="00885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06A"/>
    <w:pPr>
      <w:tabs>
        <w:tab w:val="clear" w:pos="3600"/>
        <w:tab w:val="clear" w:pos="3958"/>
      </w:tabs>
      <w:jc w:val="right"/>
    </w:pPr>
  </w:style>
  <w:style w:type="character" w:styleId="Emphasis">
    <w:name w:val="Emphasis"/>
    <w:basedOn w:val="DefaultParagraphFont"/>
    <w:qFormat/>
    <w:rsid w:val="0088506A"/>
    <w:rPr>
      <w:i/>
    </w:rPr>
  </w:style>
  <w:style w:type="paragraph" w:styleId="Caption">
    <w:name w:val="caption"/>
    <w:basedOn w:val="BodyText"/>
    <w:next w:val="Normal"/>
    <w:qFormat/>
    <w:rsid w:val="0088506A"/>
    <w:pPr>
      <w:framePr w:w="2268" w:hSpace="181" w:vSpace="181" w:wrap="around" w:vAnchor="text" w:hAnchor="page" w:x="1135" w:y="285" w:anchorLock="1"/>
    </w:pPr>
    <w:rPr>
      <w:i/>
    </w:rPr>
  </w:style>
  <w:style w:type="paragraph" w:customStyle="1" w:styleId="MiniTOCTitle">
    <w:name w:val="MiniTOCTitle"/>
    <w:basedOn w:val="Heading4"/>
    <w:rsid w:val="0088506A"/>
    <w:pPr>
      <w:spacing w:before="240"/>
      <w:outlineLvl w:val="9"/>
    </w:pPr>
    <w:rPr>
      <w:noProof/>
      <w:sz w:val="24"/>
    </w:rPr>
  </w:style>
  <w:style w:type="paragraph" w:customStyle="1" w:styleId="MiniTOCItem">
    <w:name w:val="MiniTOCItem"/>
    <w:basedOn w:val="ListBullet"/>
    <w:rsid w:val="0088506A"/>
    <w:pPr>
      <w:numPr>
        <w:numId w:val="0"/>
      </w:numPr>
      <w:tabs>
        <w:tab w:val="right" w:leader="dot" w:pos="6521"/>
      </w:tabs>
      <w:spacing w:before="0" w:after="0"/>
    </w:pPr>
  </w:style>
  <w:style w:type="paragraph" w:customStyle="1" w:styleId="TOFTitle">
    <w:name w:val="TOFTitle"/>
    <w:basedOn w:val="TOCTitle"/>
    <w:rsid w:val="0088506A"/>
  </w:style>
  <w:style w:type="paragraph" w:styleId="TableofFigures">
    <w:name w:val="table of figures"/>
    <w:basedOn w:val="Normal"/>
    <w:next w:val="Normal"/>
    <w:semiHidden/>
    <w:rsid w:val="0088506A"/>
    <w:pPr>
      <w:tabs>
        <w:tab w:val="right" w:leader="dot" w:pos="9072"/>
      </w:tabs>
      <w:ind w:left="970" w:hanging="403"/>
    </w:pPr>
    <w:rPr>
      <w:rFonts w:ascii="Times New Roman" w:hAnsi="Times New Roman"/>
      <w:b/>
    </w:rPr>
  </w:style>
  <w:style w:type="paragraph" w:styleId="ListNumber">
    <w:name w:val="List Number"/>
    <w:basedOn w:val="List"/>
    <w:rsid w:val="0088506A"/>
    <w:pPr>
      <w:numPr>
        <w:numId w:val="10"/>
      </w:numPr>
    </w:pPr>
  </w:style>
  <w:style w:type="character" w:customStyle="1" w:styleId="WingdingSymbols">
    <w:name w:val="Wingding Symbols"/>
    <w:rsid w:val="0088506A"/>
    <w:rPr>
      <w:rFonts w:ascii="Wingdings" w:hAnsi="Wingdings"/>
    </w:rPr>
  </w:style>
  <w:style w:type="paragraph" w:customStyle="1" w:styleId="TableHeading">
    <w:name w:val="Table Heading"/>
    <w:basedOn w:val="HeadingBase"/>
    <w:rsid w:val="0088506A"/>
    <w:pPr>
      <w:keepLines/>
      <w:pBdr>
        <w:bottom w:val="single" w:sz="6" w:space="1" w:color="918585"/>
      </w:pBdr>
      <w:spacing w:before="240"/>
    </w:pPr>
  </w:style>
  <w:style w:type="character" w:customStyle="1" w:styleId="HotSpot">
    <w:name w:val="HotSpot"/>
    <w:rsid w:val="0088506A"/>
    <w:rPr>
      <w:color w:val="0033CC"/>
      <w:u w:val="none"/>
    </w:rPr>
  </w:style>
  <w:style w:type="paragraph" w:customStyle="1" w:styleId="BodyTextRight">
    <w:name w:val="Body Text Right"/>
    <w:basedOn w:val="BodyText"/>
    <w:rsid w:val="0088506A"/>
    <w:pPr>
      <w:spacing w:before="0" w:after="0"/>
      <w:jc w:val="right"/>
    </w:pPr>
  </w:style>
  <w:style w:type="paragraph" w:styleId="Index3">
    <w:name w:val="index 3"/>
    <w:basedOn w:val="ListNumber2"/>
    <w:next w:val="Normal"/>
    <w:semiHidden/>
    <w:rsid w:val="0088506A"/>
    <w:pPr>
      <w:numPr>
        <w:numId w:val="0"/>
      </w:numPr>
      <w:tabs>
        <w:tab w:val="right" w:leader="dot" w:pos="4176"/>
      </w:tabs>
    </w:pPr>
  </w:style>
  <w:style w:type="paragraph" w:styleId="ListNumber2">
    <w:name w:val="List Number 2"/>
    <w:basedOn w:val="List2"/>
    <w:rsid w:val="0088506A"/>
    <w:pPr>
      <w:numPr>
        <w:numId w:val="9"/>
      </w:numPr>
      <w:tabs>
        <w:tab w:val="clear" w:pos="1060"/>
      </w:tabs>
    </w:pPr>
  </w:style>
  <w:style w:type="paragraph" w:customStyle="1" w:styleId="MarginNote">
    <w:name w:val="Margin Note"/>
    <w:basedOn w:val="BodyText"/>
    <w:rsid w:val="00885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0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506A"/>
    <w:rPr>
      <w:sz w:val="32"/>
    </w:rPr>
  </w:style>
  <w:style w:type="paragraph" w:customStyle="1" w:styleId="HeadingProcedure">
    <w:name w:val="Heading Procedure"/>
    <w:basedOn w:val="HeadingBase"/>
    <w:next w:val="Normal"/>
    <w:rsid w:val="0088506A"/>
    <w:pPr>
      <w:tabs>
        <w:tab w:val="left" w:pos="0"/>
      </w:tabs>
      <w:spacing w:before="120" w:after="60"/>
    </w:pPr>
    <w:rPr>
      <w:i/>
      <w:color w:val="918585"/>
      <w:sz w:val="22"/>
    </w:rPr>
  </w:style>
  <w:style w:type="paragraph" w:customStyle="1" w:styleId="TableBodyText">
    <w:name w:val="Table Body Text"/>
    <w:basedOn w:val="BodyText"/>
    <w:rsid w:val="0088506A"/>
    <w:pPr>
      <w:spacing w:before="60" w:after="60"/>
    </w:pPr>
  </w:style>
  <w:style w:type="paragraph" w:styleId="ListContinue">
    <w:name w:val="List Continue"/>
    <w:basedOn w:val="List"/>
    <w:rsid w:val="0088506A"/>
    <w:pPr>
      <w:ind w:firstLine="0"/>
    </w:pPr>
  </w:style>
  <w:style w:type="paragraph" w:customStyle="1" w:styleId="ListNote">
    <w:name w:val="List Note"/>
    <w:basedOn w:val="List"/>
    <w:rsid w:val="0088506A"/>
    <w:pPr>
      <w:pBdr>
        <w:top w:val="single" w:sz="6" w:space="2" w:color="918585"/>
        <w:bottom w:val="single" w:sz="6" w:space="2" w:color="918585"/>
      </w:pBdr>
      <w:tabs>
        <w:tab w:val="left" w:pos="1021"/>
      </w:tabs>
      <w:ind w:firstLine="0"/>
    </w:pPr>
  </w:style>
  <w:style w:type="paragraph" w:customStyle="1" w:styleId="Warning">
    <w:name w:val="Warning"/>
    <w:basedOn w:val="BodyText"/>
    <w:rsid w:val="0088506A"/>
    <w:pPr>
      <w:shd w:val="clear" w:color="auto" w:fill="D9D9D9"/>
      <w:tabs>
        <w:tab w:val="left" w:pos="992"/>
      </w:tabs>
      <w:ind w:left="119" w:right="119"/>
    </w:pPr>
    <w:rPr>
      <w:sz w:val="20"/>
    </w:rPr>
  </w:style>
  <w:style w:type="paragraph" w:customStyle="1" w:styleId="MarginIcons">
    <w:name w:val="Margin Icons"/>
    <w:basedOn w:val="BodyText"/>
    <w:rsid w:val="00885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06A"/>
    <w:rPr>
      <w:rFonts w:ascii="Courier New" w:hAnsi="Courier New"/>
    </w:rPr>
  </w:style>
  <w:style w:type="paragraph" w:customStyle="1" w:styleId="NoteBullet">
    <w:name w:val="Note Bullet"/>
    <w:basedOn w:val="Note"/>
    <w:rsid w:val="0088506A"/>
    <w:pPr>
      <w:tabs>
        <w:tab w:val="clear" w:pos="680"/>
      </w:tabs>
      <w:spacing w:before="60" w:after="60"/>
    </w:pPr>
  </w:style>
  <w:style w:type="paragraph" w:customStyle="1" w:styleId="SubHeading2">
    <w:name w:val="SubHeading2"/>
    <w:basedOn w:val="HeadingBase"/>
    <w:rsid w:val="0088506A"/>
    <w:pPr>
      <w:spacing w:before="240" w:after="60"/>
    </w:pPr>
    <w:rPr>
      <w:sz w:val="20"/>
    </w:rPr>
  </w:style>
  <w:style w:type="paragraph" w:customStyle="1" w:styleId="SubHeading1">
    <w:name w:val="SubHeading1"/>
    <w:basedOn w:val="HeadingBase"/>
    <w:rsid w:val="0088506A"/>
    <w:pPr>
      <w:spacing w:before="240" w:after="60"/>
    </w:pPr>
    <w:rPr>
      <w:color w:val="918585"/>
      <w:sz w:val="22"/>
    </w:rPr>
  </w:style>
  <w:style w:type="paragraph" w:customStyle="1" w:styleId="SideHeading">
    <w:name w:val="Side Heading"/>
    <w:basedOn w:val="HeadingBase"/>
    <w:rsid w:val="00885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06A"/>
    <w:pPr>
      <w:tabs>
        <w:tab w:val="num" w:pos="360"/>
      </w:tabs>
    </w:pPr>
  </w:style>
  <w:style w:type="paragraph" w:styleId="PlainText">
    <w:name w:val="Plain Text"/>
    <w:basedOn w:val="Normal"/>
    <w:link w:val="PlainTextChar"/>
    <w:rsid w:val="0088506A"/>
    <w:rPr>
      <w:sz w:val="20"/>
    </w:rPr>
  </w:style>
  <w:style w:type="character" w:customStyle="1" w:styleId="PlainTextChar">
    <w:name w:val="Plain Text Char"/>
    <w:basedOn w:val="DefaultParagraphFont"/>
    <w:link w:val="PlainText"/>
    <w:rsid w:val="008850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506A"/>
    <w:rPr>
      <w:b/>
      <w:smallCaps/>
    </w:rPr>
  </w:style>
  <w:style w:type="paragraph" w:customStyle="1" w:styleId="TableListNumber">
    <w:name w:val="Table List Number"/>
    <w:basedOn w:val="ListNumber"/>
    <w:rsid w:val="0088506A"/>
    <w:pPr>
      <w:numPr>
        <w:numId w:val="0"/>
      </w:numPr>
    </w:pPr>
  </w:style>
  <w:style w:type="paragraph" w:styleId="TOC4">
    <w:name w:val="toc 4"/>
    <w:basedOn w:val="TOCBase"/>
    <w:next w:val="Normal"/>
    <w:semiHidden/>
    <w:rsid w:val="0088506A"/>
    <w:pPr>
      <w:tabs>
        <w:tab w:val="right" w:leader="dot" w:pos="9071"/>
      </w:tabs>
      <w:ind w:left="1701"/>
    </w:pPr>
  </w:style>
  <w:style w:type="paragraph" w:customStyle="1" w:styleId="ListAlpha">
    <w:name w:val="List Alpha"/>
    <w:basedOn w:val="List"/>
    <w:rsid w:val="0088506A"/>
    <w:pPr>
      <w:numPr>
        <w:numId w:val="8"/>
      </w:numPr>
    </w:pPr>
  </w:style>
  <w:style w:type="paragraph" w:customStyle="1" w:styleId="ListAlpha2">
    <w:name w:val="List Alpha 2"/>
    <w:basedOn w:val="List2"/>
    <w:rsid w:val="0088506A"/>
    <w:pPr>
      <w:numPr>
        <w:numId w:val="7"/>
      </w:numPr>
    </w:pPr>
  </w:style>
  <w:style w:type="paragraph" w:styleId="List3">
    <w:name w:val="List 3"/>
    <w:basedOn w:val="BodyText"/>
    <w:rsid w:val="0088506A"/>
    <w:pPr>
      <w:tabs>
        <w:tab w:val="left" w:pos="1021"/>
      </w:tabs>
      <w:spacing w:before="60" w:after="60"/>
      <w:ind w:left="1020" w:hanging="340"/>
    </w:pPr>
  </w:style>
  <w:style w:type="paragraph" w:styleId="List4">
    <w:name w:val="List 4"/>
    <w:basedOn w:val="BodyText"/>
    <w:rsid w:val="0088506A"/>
    <w:pPr>
      <w:tabs>
        <w:tab w:val="left" w:pos="1361"/>
      </w:tabs>
      <w:spacing w:before="60" w:after="60"/>
      <w:ind w:left="1361" w:hanging="340"/>
    </w:pPr>
  </w:style>
  <w:style w:type="paragraph" w:styleId="List5">
    <w:name w:val="List 5"/>
    <w:basedOn w:val="BodyText"/>
    <w:rsid w:val="0088506A"/>
    <w:pPr>
      <w:tabs>
        <w:tab w:val="left" w:pos="1701"/>
      </w:tabs>
      <w:spacing w:before="60" w:after="60"/>
      <w:ind w:left="1701" w:hanging="340"/>
    </w:pPr>
  </w:style>
  <w:style w:type="paragraph" w:styleId="ListBullet3">
    <w:name w:val="List Bullet 3"/>
    <w:basedOn w:val="List3"/>
    <w:rsid w:val="0088506A"/>
    <w:pPr>
      <w:numPr>
        <w:numId w:val="14"/>
      </w:numPr>
      <w:tabs>
        <w:tab w:val="clear" w:pos="1021"/>
      </w:tabs>
      <w:ind w:left="1037" w:hanging="357"/>
    </w:pPr>
  </w:style>
  <w:style w:type="paragraph" w:styleId="ListBullet4">
    <w:name w:val="List Bullet 4"/>
    <w:basedOn w:val="List4"/>
    <w:rsid w:val="0088506A"/>
    <w:pPr>
      <w:numPr>
        <w:numId w:val="2"/>
      </w:numPr>
    </w:pPr>
  </w:style>
  <w:style w:type="paragraph" w:styleId="ListBullet5">
    <w:name w:val="List Bullet 5"/>
    <w:basedOn w:val="List5"/>
    <w:rsid w:val="0088506A"/>
    <w:pPr>
      <w:numPr>
        <w:numId w:val="3"/>
      </w:numPr>
    </w:pPr>
  </w:style>
  <w:style w:type="paragraph" w:styleId="ListContinue2">
    <w:name w:val="List Continue 2"/>
    <w:basedOn w:val="List2"/>
    <w:rsid w:val="0088506A"/>
    <w:pPr>
      <w:ind w:firstLine="0"/>
    </w:pPr>
  </w:style>
  <w:style w:type="paragraph" w:styleId="ListContinue3">
    <w:name w:val="List Continue 3"/>
    <w:basedOn w:val="List3"/>
    <w:rsid w:val="0088506A"/>
    <w:pPr>
      <w:ind w:left="1021" w:firstLine="0"/>
    </w:pPr>
  </w:style>
  <w:style w:type="paragraph" w:styleId="ListContinue4">
    <w:name w:val="List Continue 4"/>
    <w:basedOn w:val="List4"/>
    <w:rsid w:val="0088506A"/>
    <w:pPr>
      <w:ind w:firstLine="0"/>
    </w:pPr>
  </w:style>
  <w:style w:type="paragraph" w:styleId="ListContinue5">
    <w:name w:val="List Continue 5"/>
    <w:basedOn w:val="List5"/>
    <w:rsid w:val="0088506A"/>
    <w:pPr>
      <w:ind w:firstLine="0"/>
    </w:pPr>
  </w:style>
  <w:style w:type="paragraph" w:styleId="ListNumber3">
    <w:name w:val="List Number 3"/>
    <w:basedOn w:val="List3"/>
    <w:rsid w:val="0088506A"/>
    <w:pPr>
      <w:numPr>
        <w:numId w:val="4"/>
      </w:numPr>
    </w:pPr>
  </w:style>
  <w:style w:type="paragraph" w:styleId="ListNumber4">
    <w:name w:val="List Number 4"/>
    <w:basedOn w:val="List4"/>
    <w:rsid w:val="0088506A"/>
    <w:pPr>
      <w:numPr>
        <w:numId w:val="5"/>
      </w:numPr>
    </w:pPr>
  </w:style>
  <w:style w:type="paragraph" w:styleId="ListNumber5">
    <w:name w:val="List Number 5"/>
    <w:basedOn w:val="List5"/>
    <w:rsid w:val="0088506A"/>
    <w:pPr>
      <w:numPr>
        <w:numId w:val="6"/>
      </w:numPr>
    </w:pPr>
  </w:style>
  <w:style w:type="paragraph" w:styleId="BlockText">
    <w:name w:val="Block Text"/>
    <w:basedOn w:val="Normal"/>
    <w:rsid w:val="0088506A"/>
    <w:pPr>
      <w:spacing w:after="120"/>
      <w:ind w:left="1440" w:right="1440"/>
    </w:pPr>
  </w:style>
  <w:style w:type="character" w:customStyle="1" w:styleId="Subscript">
    <w:name w:val="Subscript"/>
    <w:basedOn w:val="DefaultParagraphFont"/>
    <w:rsid w:val="0088506A"/>
    <w:rPr>
      <w:sz w:val="16"/>
      <w:vertAlign w:val="subscript"/>
    </w:rPr>
  </w:style>
  <w:style w:type="character" w:customStyle="1" w:styleId="Superscript">
    <w:name w:val="Superscript"/>
    <w:basedOn w:val="DefaultParagraphFont"/>
    <w:rsid w:val="0088506A"/>
    <w:rPr>
      <w:sz w:val="16"/>
      <w:vertAlign w:val="superscript"/>
    </w:rPr>
  </w:style>
  <w:style w:type="character" w:customStyle="1" w:styleId="Symbols">
    <w:name w:val="Symbols"/>
    <w:basedOn w:val="DefaultParagraphFont"/>
    <w:rsid w:val="0088506A"/>
    <w:rPr>
      <w:rFonts w:ascii="Symbol" w:hAnsi="Symbol"/>
    </w:rPr>
  </w:style>
  <w:style w:type="character" w:customStyle="1" w:styleId="MenuOptions">
    <w:name w:val="Menu Options"/>
    <w:basedOn w:val="DefaultParagraphFont"/>
    <w:rsid w:val="0088506A"/>
    <w:rPr>
      <w:rFonts w:ascii="Arial Narrow" w:hAnsi="Arial Narrow"/>
      <w:smallCaps/>
    </w:rPr>
  </w:style>
  <w:style w:type="character" w:customStyle="1" w:styleId="Buttons">
    <w:name w:val="Buttons"/>
    <w:basedOn w:val="DefaultParagraphFont"/>
    <w:rsid w:val="0088506A"/>
    <w:rPr>
      <w:b/>
    </w:rPr>
  </w:style>
  <w:style w:type="character" w:customStyle="1" w:styleId="Underlined">
    <w:name w:val="Underlined"/>
    <w:basedOn w:val="DefaultParagraphFont"/>
    <w:rsid w:val="0088506A"/>
    <w:rPr>
      <w:u w:val="single"/>
    </w:rPr>
  </w:style>
  <w:style w:type="paragraph" w:customStyle="1" w:styleId="TableBodyTextRight">
    <w:name w:val="Table Body Text Right"/>
    <w:basedOn w:val="TableBodyText"/>
    <w:rsid w:val="0088506A"/>
    <w:pPr>
      <w:widowControl w:val="0"/>
      <w:autoSpaceDE w:val="0"/>
      <w:autoSpaceDN w:val="0"/>
      <w:adjustRightInd w:val="0"/>
      <w:jc w:val="right"/>
    </w:pPr>
    <w:rPr>
      <w:rFonts w:cs="Arial"/>
      <w:szCs w:val="18"/>
    </w:rPr>
  </w:style>
  <w:style w:type="paragraph" w:customStyle="1" w:styleId="CopyrightText">
    <w:name w:val="Copyright Text"/>
    <w:basedOn w:val="BodyText"/>
    <w:rsid w:val="0088506A"/>
    <w:rPr>
      <w:sz w:val="18"/>
    </w:rPr>
  </w:style>
  <w:style w:type="paragraph" w:customStyle="1" w:styleId="BodySmallRight">
    <w:name w:val="Body Small Right"/>
    <w:basedOn w:val="BodyTextRight"/>
    <w:rsid w:val="0088506A"/>
    <w:rPr>
      <w:sz w:val="18"/>
      <w:szCs w:val="18"/>
    </w:rPr>
  </w:style>
  <w:style w:type="paragraph" w:customStyle="1" w:styleId="MarginEdition">
    <w:name w:val="Margin Edition"/>
    <w:basedOn w:val="MarginNote"/>
    <w:rsid w:val="0088506A"/>
    <w:pPr>
      <w:spacing w:before="0" w:after="0"/>
    </w:pPr>
    <w:rPr>
      <w:rFonts w:ascii="Times New Roman" w:hAnsi="Times New Roman"/>
      <w:color w:val="999999"/>
    </w:rPr>
  </w:style>
  <w:style w:type="paragraph" w:customStyle="1" w:styleId="Spacer">
    <w:name w:val="Spacer"/>
    <w:basedOn w:val="Normal"/>
    <w:rsid w:val="0088506A"/>
    <w:rPr>
      <w:sz w:val="2"/>
      <w:szCs w:val="2"/>
    </w:rPr>
  </w:style>
  <w:style w:type="character" w:customStyle="1" w:styleId="Small">
    <w:name w:val="Small"/>
    <w:basedOn w:val="DefaultParagraphFont"/>
    <w:rsid w:val="0088506A"/>
    <w:rPr>
      <w:sz w:val="16"/>
    </w:rPr>
  </w:style>
  <w:style w:type="paragraph" w:customStyle="1" w:styleId="WideTable">
    <w:name w:val="Wide Table"/>
    <w:basedOn w:val="Normal"/>
    <w:rsid w:val="0088506A"/>
    <w:pPr>
      <w:ind w:left="-1418"/>
    </w:pPr>
    <w:rPr>
      <w:sz w:val="2"/>
      <w:szCs w:val="2"/>
    </w:rPr>
  </w:style>
  <w:style w:type="character" w:styleId="PageNumber">
    <w:name w:val="page number"/>
    <w:basedOn w:val="DefaultParagraphFont"/>
    <w:rsid w:val="0088506A"/>
  </w:style>
  <w:style w:type="paragraph" w:styleId="Quote">
    <w:name w:val="Quote"/>
    <w:basedOn w:val="Heading1"/>
    <w:link w:val="QuoteChar"/>
    <w:qFormat/>
    <w:rsid w:val="0088506A"/>
    <w:rPr>
      <w:b w:val="0"/>
      <w:sz w:val="72"/>
      <w:szCs w:val="72"/>
      <w:lang w:val="en-NZ"/>
    </w:rPr>
  </w:style>
  <w:style w:type="character" w:customStyle="1" w:styleId="QuoteChar">
    <w:name w:val="Quote Char"/>
    <w:basedOn w:val="DefaultParagraphFont"/>
    <w:link w:val="Quote"/>
    <w:rsid w:val="00885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06A"/>
    <w:pPr>
      <w:pageBreakBefore/>
    </w:pPr>
  </w:style>
  <w:style w:type="paragraph" w:customStyle="1" w:styleId="Border">
    <w:name w:val="Border"/>
    <w:basedOn w:val="Normal"/>
    <w:qFormat/>
    <w:rsid w:val="00885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06A"/>
    <w:rPr>
      <w:b/>
      <w:bCs/>
      <w:i/>
      <w:iCs/>
      <w:color w:val="auto"/>
    </w:rPr>
  </w:style>
  <w:style w:type="paragraph" w:styleId="IntenseQuote">
    <w:name w:val="Intense Quote"/>
    <w:basedOn w:val="Normal"/>
    <w:next w:val="Normal"/>
    <w:link w:val="IntenseQuoteChar"/>
    <w:uiPriority w:val="30"/>
    <w:qFormat/>
    <w:rsid w:val="00885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0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506A"/>
    <w:rPr>
      <w:smallCaps/>
      <w:color w:val="auto"/>
      <w:u w:val="single"/>
    </w:rPr>
  </w:style>
  <w:style w:type="character" w:styleId="IntenseReference">
    <w:name w:val="Intense Reference"/>
    <w:basedOn w:val="DefaultParagraphFont"/>
    <w:uiPriority w:val="32"/>
    <w:qFormat/>
    <w:rsid w:val="0088506A"/>
    <w:rPr>
      <w:b/>
      <w:bCs/>
      <w:smallCaps/>
      <w:color w:val="auto"/>
      <w:spacing w:val="5"/>
      <w:u w:val="single"/>
    </w:rPr>
  </w:style>
  <w:style w:type="paragraph" w:customStyle="1" w:styleId="2ColumnHeading">
    <w:name w:val="2Column Heading"/>
    <w:basedOn w:val="BodyText"/>
    <w:qFormat/>
    <w:rsid w:val="0088506A"/>
    <w:pPr>
      <w:spacing w:after="60"/>
      <w:ind w:left="-2268"/>
    </w:pPr>
    <w:rPr>
      <w:b/>
    </w:rPr>
  </w:style>
  <w:style w:type="paragraph" w:customStyle="1" w:styleId="Heading1TOC">
    <w:name w:val="Heading1 TOC"/>
    <w:basedOn w:val="Normal"/>
    <w:qFormat/>
    <w:rsid w:val="0088506A"/>
    <w:pPr>
      <w:spacing w:before="240" w:after="120"/>
    </w:pPr>
    <w:rPr>
      <w:rFonts w:ascii="Times New Roman" w:hAnsi="Times New Roman"/>
      <w:b/>
      <w:sz w:val="32"/>
    </w:rPr>
  </w:style>
  <w:style w:type="paragraph" w:customStyle="1" w:styleId="Heading2TOC">
    <w:name w:val="Heading2 TOC"/>
    <w:basedOn w:val="Normal"/>
    <w:qFormat/>
    <w:rsid w:val="0088506A"/>
    <w:pPr>
      <w:spacing w:before="240" w:after="60"/>
    </w:pPr>
    <w:rPr>
      <w:rFonts w:ascii="Times New Roman" w:hAnsi="Times New Roman"/>
      <w:b/>
      <w:sz w:val="28"/>
    </w:rPr>
  </w:style>
  <w:style w:type="character" w:customStyle="1" w:styleId="Underline">
    <w:name w:val="Underline"/>
    <w:basedOn w:val="DefaultParagraphFont"/>
    <w:qFormat/>
    <w:rsid w:val="0088506A"/>
    <w:rPr>
      <w:u w:val="single"/>
    </w:rPr>
  </w:style>
  <w:style w:type="character" w:customStyle="1" w:styleId="BoldandItalics">
    <w:name w:val="Bold and Italics"/>
    <w:qFormat/>
    <w:rsid w:val="0088506A"/>
    <w:rPr>
      <w:b/>
      <w:i/>
      <w:u w:val="none"/>
    </w:rPr>
  </w:style>
  <w:style w:type="paragraph" w:styleId="BalloonText">
    <w:name w:val="Balloon Text"/>
    <w:basedOn w:val="Normal"/>
    <w:link w:val="BalloonTextChar"/>
    <w:rsid w:val="0088506A"/>
    <w:rPr>
      <w:rFonts w:ascii="Tahoma" w:hAnsi="Tahoma" w:cs="Tahoma"/>
      <w:sz w:val="16"/>
      <w:szCs w:val="16"/>
    </w:rPr>
  </w:style>
  <w:style w:type="character" w:customStyle="1" w:styleId="BalloonTextChar">
    <w:name w:val="Balloon Text Char"/>
    <w:basedOn w:val="DefaultParagraphFont"/>
    <w:link w:val="BalloonText"/>
    <w:rsid w:val="008850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50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0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784</Words>
  <Characters>4993</Characters>
  <Application>Microsoft Office Word</Application>
  <DocSecurity>0</DocSecurity>
  <Lines>199</Lines>
  <Paragraphs>86</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AHCSPO304A Operate seed modification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2012-05-26T13:21:00Z</dcterms:modified>
</cp:coreProperties>
</file>