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0BF" w:rsidP="000760BF">
      <w:pPr>
        <w:pStyle w:val="Title"/>
      </w:pPr>
      <w:r>
        <w:fldChar w:fldCharType="begin"/>
      </w:r>
      <w:r>
        <w:instrText xml:space="preserve"> TITLE   \* MERGEFORMAT </w:instrText>
      </w:r>
      <w:r>
        <w:fldChar w:fldCharType="separate"/>
      </w:r>
      <w:r>
        <w:t>AHCSOL201A Determine basic properties of soil and/or growing media</w:t>
      </w:r>
      <w:r>
        <w:fldChar w:fldCharType="end"/>
      </w:r>
    </w:p>
    <w:p w:rsidR="000760BF" w:rsidP="000760BF">
      <w:pPr>
        <w:pStyle w:val="Version"/>
        <w:sectPr w:rsidSect="00102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4D1" w:rsidP="001024D1">
      <w:pPr>
        <w:pStyle w:val="SuperHeading"/>
      </w:pPr>
      <w:r w:rsidRPr="001024D1">
        <w:t>AHCSOL201A Determine basic properties of soil and/or growing media</w:t>
      </w:r>
    </w:p>
    <w:p w:rsidR="00000000" w:rsidRPr="001024D1" w:rsidP="001024D1">
      <w:pPr>
        <w:pStyle w:val="Heading1"/>
      </w:pPr>
      <w:bookmarkStart w:id="1" w:name="O_268215"/>
      <w:bookmarkEnd w:id="1"/>
      <w:r w:rsidRPr="001024D1">
        <w:t>Modification History</w:t>
      </w:r>
    </w:p>
    <w:p w:rsidR="00000000" w:rsidRPr="001024D1" w:rsidP="001024D1">
      <w:pPr>
        <w:pStyle w:val="BodyText"/>
      </w:pPr>
      <w:r w:rsidRPr="001024D1">
        <w:t>Not Applicable</w:t>
      </w:r>
    </w:p>
    <w:p w:rsidR="00000000" w:rsidRPr="001024D1" w:rsidP="001024D1">
      <w:pPr>
        <w:pStyle w:val="AllowPageBreak"/>
      </w:pPr>
    </w:p>
    <w:p w:rsidR="00000000" w:rsidRPr="001024D1" w:rsidP="001024D1">
      <w:pPr>
        <w:pStyle w:val="Heading1"/>
      </w:pPr>
      <w:bookmarkStart w:id="2" w:name="O_190648"/>
      <w:bookmarkEnd w:id="2"/>
      <w:r w:rsidRPr="001024D1">
        <w:t>Unit Descriptor</w:t>
      </w:r>
    </w:p>
    <w:tbl>
      <w:tblPr>
        <w:tblW w:w="0" w:type="auto"/>
        <w:tblLayout w:type="fixed"/>
        <w:tblCellMar>
          <w:left w:w="62" w:type="dxa"/>
          <w:right w:w="62" w:type="dxa"/>
        </w:tblCellMar>
        <w:tblLook w:val="0000"/>
      </w:tblPr>
      <w:tblGrid>
        <w:gridCol w:w="2671"/>
        <w:gridCol w:w="5851"/>
      </w:tblGrid>
      <w:tr w:rsidTr="000760BF">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t>This unit covers the process of determining the basic properties of soil or soil-less</w:t>
            </w:r>
            <w:r w:rsidRPr="001024D1">
              <w:t xml:space="preserve"> growing media and defines the standard required to:  undertake basic soil/media analysis descriptive tests for soil texture, salinity and pH;  use basic proprietary soil testing equipment for testing pH and salinity;  determine basic soil structure with a</w:t>
            </w:r>
            <w:r w:rsidRPr="001024D1">
              <w:t xml:space="preserve"> view to using soil structure ameliorants.</w:t>
            </w:r>
          </w:p>
        </w:tc>
      </w:tr>
    </w:tbl>
    <w:p w:rsidR="000760BF" w:rsidP="001024D1">
      <w:pPr>
        <w:pStyle w:val="BodyText"/>
      </w:pPr>
    </w:p>
    <w:p w:rsidR="000760BF" w:rsidP="001024D1">
      <w:pPr>
        <w:pStyle w:val="BodyText"/>
      </w:pPr>
    </w:p>
    <w:p w:rsidR="00000000" w:rsidRPr="001024D1" w:rsidP="001024D1">
      <w:pPr>
        <w:pStyle w:val="Heading1"/>
      </w:pPr>
      <w:bookmarkStart w:id="3" w:name="O_190652"/>
      <w:bookmarkEnd w:id="3"/>
      <w:r w:rsidRPr="001024D1">
        <w:t>Application of the Unit</w:t>
      </w:r>
    </w:p>
    <w:tbl>
      <w:tblPr>
        <w:tblW w:w="0" w:type="auto"/>
        <w:tblLayout w:type="fixed"/>
        <w:tblCellMar>
          <w:left w:w="62" w:type="dxa"/>
          <w:right w:w="62" w:type="dxa"/>
        </w:tblCellMar>
        <w:tblLook w:val="0000"/>
      </w:tblPr>
      <w:tblGrid>
        <w:gridCol w:w="2755"/>
        <w:gridCol w:w="5767"/>
      </w:tblGrid>
      <w:tr w:rsidTr="000760B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t>This unit applies to determining basic properties of soil/growing media and is usually conducted within established routines, methods and procedures.</w:t>
            </w:r>
          </w:p>
        </w:tc>
      </w:tr>
    </w:tbl>
    <w:p w:rsidR="000760BF" w:rsidP="001024D1">
      <w:pPr>
        <w:pStyle w:val="BodyText"/>
      </w:pPr>
    </w:p>
    <w:p w:rsidR="000760BF" w:rsidP="001024D1">
      <w:pPr>
        <w:pStyle w:val="BodyText"/>
      </w:pPr>
    </w:p>
    <w:p w:rsidR="00000000" w:rsidRPr="001024D1" w:rsidP="001024D1">
      <w:pPr>
        <w:pStyle w:val="Heading1"/>
      </w:pPr>
      <w:bookmarkStart w:id="4" w:name="O_276475"/>
      <w:bookmarkEnd w:id="4"/>
      <w:r w:rsidRPr="001024D1">
        <w:t>Licensing/Regulatory Information</w:t>
      </w:r>
    </w:p>
    <w:p w:rsidR="00000000" w:rsidRPr="001024D1" w:rsidP="001024D1">
      <w:pPr>
        <w:pStyle w:val="BodyText"/>
      </w:pPr>
      <w:r w:rsidRPr="001024D1">
        <w:t>Not Applicable</w:t>
      </w:r>
    </w:p>
    <w:p w:rsidR="00000000" w:rsidRPr="001024D1" w:rsidP="001024D1">
      <w:pPr>
        <w:pStyle w:val="AllowPageBreak"/>
      </w:pPr>
    </w:p>
    <w:p w:rsidR="00000000" w:rsidRPr="001024D1" w:rsidP="001024D1">
      <w:pPr>
        <w:pStyle w:val="Heading1"/>
      </w:pPr>
      <w:bookmarkStart w:id="5" w:name="O_190650"/>
      <w:bookmarkEnd w:id="5"/>
      <w:r w:rsidRPr="001024D1">
        <w:t>Pre-Requisites</w:t>
      </w:r>
    </w:p>
    <w:tbl>
      <w:tblPr>
        <w:tblW w:w="0" w:type="auto"/>
        <w:tblLayout w:type="fixed"/>
        <w:tblCellMar>
          <w:left w:w="62" w:type="dxa"/>
          <w:right w:w="62" w:type="dxa"/>
        </w:tblCellMar>
        <w:tblLook w:val="0000"/>
      </w:tblPr>
      <w:tblGrid>
        <w:gridCol w:w="2775"/>
        <w:gridCol w:w="1295"/>
        <w:gridCol w:w="4452"/>
      </w:tblGrid>
      <w:tr w:rsidTr="000760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p>
        </w:tc>
      </w:tr>
      <w:tr w:rsidTr="00076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p>
        </w:tc>
      </w:tr>
      <w:tr w:rsidTr="00076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p>
        </w:tc>
      </w:tr>
    </w:tbl>
    <w:p w:rsidR="000760BF" w:rsidP="001024D1">
      <w:pPr>
        <w:pStyle w:val="BodyText"/>
      </w:pPr>
    </w:p>
    <w:p w:rsidR="000760BF" w:rsidP="001024D1">
      <w:pPr>
        <w:pStyle w:val="BodyText"/>
      </w:pPr>
    </w:p>
    <w:p w:rsidR="00000000" w:rsidRPr="001024D1" w:rsidP="001024D1">
      <w:pPr>
        <w:pStyle w:val="Heading1"/>
      </w:pPr>
      <w:bookmarkStart w:id="6" w:name="O_190649"/>
      <w:bookmarkEnd w:id="6"/>
      <w:r w:rsidRPr="001024D1">
        <w:t>Employability Skills Information</w:t>
      </w:r>
    </w:p>
    <w:tbl>
      <w:tblPr>
        <w:tblW w:w="0" w:type="auto"/>
        <w:tblLayout w:type="fixed"/>
        <w:tblCellMar>
          <w:left w:w="62" w:type="dxa"/>
          <w:right w:w="62" w:type="dxa"/>
        </w:tblCellMar>
        <w:tblLook w:val="0000"/>
      </w:tblPr>
      <w:tblGrid>
        <w:gridCol w:w="2802"/>
        <w:gridCol w:w="5720"/>
      </w:tblGrid>
      <w:tr w:rsidTr="000760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t>This unit contains employability skills.</w:t>
            </w:r>
          </w:p>
        </w:tc>
      </w:tr>
    </w:tbl>
    <w:p w:rsidR="000760BF" w:rsidP="001024D1">
      <w:pPr>
        <w:pStyle w:val="BodyText"/>
      </w:pPr>
    </w:p>
    <w:p w:rsidR="000760BF" w:rsidP="001024D1">
      <w:pPr>
        <w:pStyle w:val="BodyText"/>
      </w:pPr>
    </w:p>
    <w:p w:rsidR="00000000" w:rsidRPr="001024D1" w:rsidP="001024D1">
      <w:pPr>
        <w:pStyle w:val="Heading1"/>
      </w:pPr>
      <w:bookmarkStart w:id="7" w:name="O_286261"/>
      <w:bookmarkEnd w:id="7"/>
      <w:r w:rsidRPr="001024D1">
        <w:t>Elements and Performance Criteria Pre-Content</w:t>
      </w:r>
    </w:p>
    <w:p w:rsidR="00000000" w:rsidRPr="001024D1" w:rsidP="001024D1">
      <w:pPr>
        <w:pStyle w:val="BodyText"/>
      </w:pPr>
      <w:r w:rsidRPr="001024D1">
        <w:t>Not Applicable</w:t>
      </w:r>
    </w:p>
    <w:p w:rsidR="00000000" w:rsidRPr="001024D1" w:rsidP="001024D1">
      <w:pPr>
        <w:pStyle w:val="AllowPageBreak"/>
      </w:pPr>
    </w:p>
    <w:p w:rsidR="00000000" w:rsidRPr="001024D1" w:rsidP="001024D1">
      <w:pPr>
        <w:pStyle w:val="Heading1"/>
      </w:pPr>
      <w:bookmarkStart w:id="8" w:name="O_232928"/>
      <w:bookmarkEnd w:id="8"/>
      <w:r w:rsidRPr="001024D1">
        <w:t>Elements and Performance Criteria</w:t>
      </w:r>
    </w:p>
    <w:tbl>
      <w:tblPr>
        <w:tblW w:w="0" w:type="auto"/>
        <w:tblLayout w:type="fixed"/>
        <w:tblCellMar>
          <w:left w:w="62" w:type="dxa"/>
          <w:right w:w="62" w:type="dxa"/>
        </w:tblCellMar>
        <w:tblLook w:val="0000"/>
      </w:tblPr>
      <w:tblGrid>
        <w:gridCol w:w="2535"/>
        <w:gridCol w:w="5987"/>
      </w:tblGrid>
      <w:tr w:rsidTr="000760B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PERFORMANCE CRITERIA</w:t>
            </w:r>
          </w:p>
        </w:tc>
      </w:tr>
      <w:tr w:rsidTr="000760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p>
        </w:tc>
      </w:tr>
      <w:tr w:rsidTr="000760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List"/>
              <w:rPr>
                <w:lang w:val="en-NZ"/>
              </w:rPr>
            </w:pPr>
            <w:r w:rsidRPr="001024D1">
              <w:t>1.</w:t>
            </w:r>
            <w:r w:rsidRPr="001024D1">
              <w:tab/>
              <w:t>Collect soil/media samples for testing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List2"/>
            </w:pPr>
            <w:r w:rsidRPr="001024D1">
              <w:t>1.1.</w:t>
            </w:r>
            <w:r w:rsidRPr="001024D1">
              <w:tab/>
              <w:t>Tools and materials for collecting soil/media samples are prepared.</w:t>
            </w:r>
          </w:p>
          <w:p w:rsidR="00000000" w:rsidRPr="001024D1" w:rsidP="001024D1">
            <w:pPr>
              <w:pStyle w:val="List2"/>
            </w:pPr>
            <w:r w:rsidRPr="001024D1">
              <w:t>1.2.</w:t>
            </w:r>
            <w:r w:rsidRPr="001024D1">
              <w:tab/>
            </w:r>
            <w:r w:rsidRPr="001024D1">
              <w:t>Area from which soil/media samples are to be collected is identified from workplace records or supervisors instructions.</w:t>
            </w:r>
          </w:p>
          <w:p w:rsidR="00000000" w:rsidRPr="001024D1" w:rsidP="001024D1">
            <w:pPr>
              <w:pStyle w:val="List2"/>
            </w:pPr>
            <w:r w:rsidRPr="001024D1">
              <w:t>1.3.</w:t>
            </w:r>
            <w:r w:rsidRPr="001024D1">
              <w:tab/>
              <w:t>Services are located using site plans and in consultation with the supervisor.</w:t>
            </w:r>
          </w:p>
          <w:p w:rsidR="00000000" w:rsidRPr="001024D1" w:rsidP="001024D1">
            <w:pPr>
              <w:pStyle w:val="List2"/>
            </w:pPr>
            <w:r w:rsidRPr="001024D1">
              <w:t>1.4.</w:t>
            </w:r>
            <w:r w:rsidRPr="001024D1">
              <w:tab/>
              <w:t>Occupational Health and Safety (OHS) hazards a</w:t>
            </w:r>
            <w:r w:rsidRPr="001024D1">
              <w:t>re identified, risks assessed and controls implemented and reported to the supervisor.</w:t>
            </w:r>
          </w:p>
          <w:p w:rsidR="00000000" w:rsidRPr="001024D1" w:rsidP="001024D1">
            <w:pPr>
              <w:pStyle w:val="List2"/>
            </w:pPr>
            <w:r w:rsidRPr="001024D1">
              <w:t>1.5.</w:t>
            </w:r>
            <w:r w:rsidRPr="001024D1">
              <w:tab/>
              <w:t>Suitable safety equipment and Personal Protective Equipment (PPE) are selected, used and maintained.</w:t>
            </w:r>
          </w:p>
          <w:p w:rsidR="00000000" w:rsidRPr="001024D1" w:rsidP="001024D1">
            <w:pPr>
              <w:pStyle w:val="List2"/>
            </w:pPr>
            <w:r w:rsidRPr="001024D1">
              <w:t>1.6.</w:t>
            </w:r>
            <w:r w:rsidRPr="001024D1">
              <w:tab/>
              <w:t>Samples are taken randomly from the designated area accord</w:t>
            </w:r>
            <w:r w:rsidRPr="001024D1">
              <w:t>ing to recognised sampling techniques and are prepared for on site or off site analysis</w:t>
            </w:r>
          </w:p>
          <w:p w:rsidR="00000000" w:rsidP="001024D1">
            <w:pPr>
              <w:pStyle w:val="List2"/>
              <w:rPr>
                <w:lang w:val="en-NZ"/>
              </w:rPr>
            </w:pPr>
            <w:r w:rsidRPr="001024D1">
              <w:t>1.7.</w:t>
            </w:r>
            <w:r w:rsidRPr="001024D1">
              <w:tab/>
              <w:t>Samples are labelled and recorded according to organisational procedures.</w:t>
            </w:r>
          </w:p>
        </w:tc>
      </w:tr>
      <w:tr w:rsidTr="000760B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List"/>
              <w:rPr>
                <w:lang w:val="en-NZ"/>
              </w:rPr>
            </w:pPr>
            <w:r w:rsidRPr="001024D1">
              <w:t>2.</w:t>
            </w:r>
            <w:r w:rsidRPr="001024D1">
              <w:tab/>
              <w:t>Perform basic soil/media test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List2"/>
            </w:pPr>
            <w:r w:rsidRPr="001024D1">
              <w:t>2.1.</w:t>
            </w:r>
            <w:r w:rsidRPr="001024D1">
              <w:tab/>
              <w:t>Soil profile is determined, where appropriate.</w:t>
            </w:r>
          </w:p>
          <w:p w:rsidR="00000000" w:rsidRPr="001024D1" w:rsidP="001024D1">
            <w:pPr>
              <w:pStyle w:val="List2"/>
            </w:pPr>
            <w:r w:rsidRPr="001024D1">
              <w:t>2.2</w:t>
            </w:r>
            <w:r w:rsidRPr="001024D1">
              <w:t>.</w:t>
            </w:r>
            <w:r w:rsidRPr="001024D1">
              <w:tab/>
              <w:t>Soils/media are tested or inspected for physical properties.</w:t>
            </w:r>
          </w:p>
          <w:p w:rsidR="00000000" w:rsidRPr="001024D1" w:rsidP="001024D1">
            <w:pPr>
              <w:pStyle w:val="List2"/>
            </w:pPr>
            <w:r w:rsidRPr="001024D1">
              <w:t>2.3.</w:t>
            </w:r>
            <w:r w:rsidRPr="001024D1">
              <w:tab/>
              <w:t>Soils/media is tested for chemical properties.</w:t>
            </w:r>
          </w:p>
          <w:p w:rsidR="00000000" w:rsidRPr="001024D1" w:rsidP="001024D1">
            <w:pPr>
              <w:pStyle w:val="List2"/>
            </w:pPr>
            <w:r w:rsidRPr="001024D1">
              <w:t>2.4.</w:t>
            </w:r>
            <w:r w:rsidRPr="001024D1">
              <w:tab/>
              <w:t>Results are recorded according to organisational procedures.</w:t>
            </w:r>
          </w:p>
        </w:tc>
      </w:tr>
    </w:tbl>
    <w:p w:rsidR="000760BF" w:rsidP="001024D1">
      <w:pPr>
        <w:pStyle w:val="BodyText"/>
      </w:pPr>
    </w:p>
    <w:p w:rsidR="000760BF" w:rsidP="001024D1">
      <w:pPr>
        <w:pStyle w:val="BodyText"/>
      </w:pPr>
    </w:p>
    <w:p w:rsidR="00000000" w:rsidRPr="001024D1" w:rsidP="001024D1">
      <w:pPr>
        <w:pStyle w:val="Heading1"/>
      </w:pPr>
      <w:bookmarkStart w:id="9" w:name="O_256878"/>
      <w:bookmarkEnd w:id="9"/>
      <w:r w:rsidRPr="001024D1">
        <w:t>Required Skills and Knowledge</w:t>
      </w:r>
    </w:p>
    <w:tbl>
      <w:tblPr>
        <w:tblW w:w="0" w:type="auto"/>
        <w:tblLayout w:type="fixed"/>
        <w:tblCellMar>
          <w:left w:w="62" w:type="dxa"/>
          <w:right w:w="62" w:type="dxa"/>
        </w:tblCellMar>
        <w:tblLook w:val="0000"/>
      </w:tblPr>
      <w:tblGrid>
        <w:gridCol w:w="8522"/>
      </w:tblGrid>
      <w:tr w:rsidTr="000760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REQUIRED SKILLS AND KNOWLEDGE</w:t>
            </w:r>
          </w:p>
        </w:tc>
      </w:tr>
      <w:tr w:rsidTr="000760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t>This section describes the skills and knowledge required for this unit.</w:t>
            </w:r>
          </w:p>
        </w:tc>
      </w:tr>
      <w:tr w:rsidTr="00076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Required skills</w:t>
            </w:r>
          </w:p>
        </w:tc>
      </w:tr>
      <w:tr w:rsidTr="00076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ListBullet"/>
            </w:pPr>
            <w:r w:rsidRPr="001024D1">
              <w:t>collect soil/media samples</w:t>
            </w:r>
          </w:p>
          <w:p w:rsidR="00000000" w:rsidRPr="001024D1" w:rsidP="001024D1">
            <w:pPr>
              <w:pStyle w:val="ListBullet"/>
            </w:pPr>
            <w:r w:rsidRPr="001024D1">
              <w:t>perform basic soil/media tests</w:t>
            </w:r>
          </w:p>
          <w:p w:rsidR="00000000" w:rsidRPr="001024D1" w:rsidP="001024D1">
            <w:pPr>
              <w:pStyle w:val="ListBullet"/>
            </w:pPr>
            <w:r w:rsidRPr="001024D1">
              <w:t>interpret results from own or laboratory results</w:t>
            </w:r>
          </w:p>
          <w:p w:rsidR="00000000" w:rsidRPr="001024D1" w:rsidP="001024D1">
            <w:pPr>
              <w:pStyle w:val="ListBullet"/>
            </w:pPr>
            <w:r w:rsidRPr="001024D1">
              <w:t>record and store information</w:t>
            </w:r>
          </w:p>
          <w:p w:rsidR="00000000" w:rsidRPr="001024D1" w:rsidP="001024D1">
            <w:pPr>
              <w:pStyle w:val="ListBullet"/>
            </w:pPr>
            <w:r w:rsidRPr="001024D1">
              <w:t>use literacy skills to follow sequenced written instructions and record information accurately and legibly</w:t>
            </w:r>
          </w:p>
          <w:p w:rsidR="00000000" w:rsidRPr="001024D1" w:rsidP="001024D1">
            <w:pPr>
              <w:pStyle w:val="ListBullet"/>
            </w:pPr>
            <w:r w:rsidRPr="001024D1">
              <w:t>use oral communication skills/language competence to fulfil the job role as specified by the organisation including ques</w:t>
            </w:r>
            <w:r w:rsidRPr="001024D1">
              <w:t>tioning, active listening, asking for clarification and seeking advice from supervisor</w:t>
            </w:r>
          </w:p>
          <w:p w:rsidR="00000000" w:rsidRPr="001024D1" w:rsidP="001024D1">
            <w:pPr>
              <w:pStyle w:val="ListBullet"/>
            </w:pPr>
            <w:r w:rsidRPr="001024D1">
              <w:t>use numeracy skills to estimate, calculate and record routine workplace measures</w:t>
            </w:r>
          </w:p>
          <w:p w:rsidR="00000000" w:rsidP="001024D1">
            <w:pPr>
              <w:pStyle w:val="ListBullet"/>
              <w:rPr>
                <w:lang w:val="en-NZ"/>
              </w:rPr>
            </w:pPr>
            <w:r w:rsidRPr="001024D1">
              <w:t>use interpersonal skills to relate to people from a range of social, cultural and ethnic</w:t>
            </w:r>
            <w:r w:rsidRPr="001024D1">
              <w:t xml:space="preserve"> backgrounds and with a range of physical and mental abilities.</w:t>
            </w:r>
          </w:p>
        </w:tc>
      </w:tr>
      <w:tr w:rsidTr="00076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Required knowledge</w:t>
            </w:r>
          </w:p>
        </w:tc>
      </w:tr>
      <w:tr w:rsidTr="00076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ListBullet"/>
            </w:pPr>
            <w:r w:rsidRPr="001024D1">
              <w:t>soil sampling techniques</w:t>
            </w:r>
          </w:p>
          <w:p w:rsidR="00000000" w:rsidRPr="001024D1" w:rsidP="001024D1">
            <w:pPr>
              <w:pStyle w:val="ListBullet"/>
            </w:pPr>
            <w:r w:rsidRPr="001024D1">
              <w:t>soil/media physical properties</w:t>
            </w:r>
          </w:p>
          <w:p w:rsidR="00000000" w:rsidRPr="001024D1" w:rsidP="001024D1">
            <w:pPr>
              <w:pStyle w:val="ListBullet"/>
            </w:pPr>
            <w:r w:rsidRPr="001024D1">
              <w:t>soil/media chemical properties</w:t>
            </w:r>
          </w:p>
          <w:p w:rsidR="00000000" w:rsidRPr="001024D1" w:rsidP="001024D1">
            <w:pPr>
              <w:pStyle w:val="ListBullet"/>
            </w:pPr>
            <w:r w:rsidRPr="001024D1">
              <w:t>soil/media plant relationships</w:t>
            </w:r>
          </w:p>
          <w:p w:rsidR="00000000" w:rsidRPr="001024D1" w:rsidP="001024D1">
            <w:pPr>
              <w:pStyle w:val="ListBullet"/>
            </w:pPr>
            <w:r w:rsidRPr="001024D1">
              <w:t>basic soil/media field tests</w:t>
            </w:r>
          </w:p>
          <w:p w:rsidR="00000000" w:rsidRPr="001024D1" w:rsidP="001024D1">
            <w:pPr>
              <w:pStyle w:val="ListBullet"/>
            </w:pPr>
            <w:r w:rsidRPr="001024D1">
              <w:t>interpreting laboratory results</w:t>
            </w:r>
          </w:p>
          <w:p w:rsidR="00000000" w:rsidRPr="001024D1" w:rsidP="001024D1">
            <w:pPr>
              <w:pStyle w:val="ListBullet"/>
            </w:pPr>
            <w:r w:rsidRPr="001024D1">
              <w:t>techniques to ameliorate soil properties.</w:t>
            </w:r>
          </w:p>
        </w:tc>
      </w:tr>
    </w:tbl>
    <w:p w:rsidR="000760BF" w:rsidP="001024D1">
      <w:pPr>
        <w:pStyle w:val="BodyText"/>
      </w:pPr>
    </w:p>
    <w:p w:rsidR="000760BF" w:rsidP="001024D1">
      <w:pPr>
        <w:pStyle w:val="BodyText"/>
      </w:pPr>
    </w:p>
    <w:p w:rsidR="00000000" w:rsidRPr="001024D1" w:rsidP="001024D1">
      <w:pPr>
        <w:pStyle w:val="AllowPageBreak"/>
      </w:pPr>
    </w:p>
    <w:p w:rsidR="00000000" w:rsidRPr="001024D1" w:rsidP="001024D1">
      <w:pPr>
        <w:pStyle w:val="Heading1"/>
      </w:pPr>
      <w:bookmarkStart w:id="10" w:name="O_240912"/>
      <w:bookmarkEnd w:id="10"/>
      <w:r w:rsidRPr="001024D1">
        <w:t>Evidence Guide</w:t>
      </w:r>
    </w:p>
    <w:tbl>
      <w:tblPr>
        <w:tblW w:w="9570" w:type="dxa"/>
        <w:tblLayout w:type="fixed"/>
        <w:tblCellMar>
          <w:left w:w="62" w:type="dxa"/>
          <w:right w:w="62" w:type="dxa"/>
        </w:tblCellMar>
        <w:tblLook w:val="0000"/>
      </w:tblPr>
      <w:tblGrid>
        <w:gridCol w:w="3908"/>
        <w:gridCol w:w="5662"/>
      </w:tblGrid>
      <w:tr w:rsidTr="000760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EVIDENCE GUIDE</w:t>
            </w:r>
          </w:p>
        </w:tc>
      </w:tr>
      <w:tr w:rsidTr="000760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t>The evidence guide provides advice on assessment and must be read in conjunction with the performance criteria, required skills and knowledge, range statement and the Assessment Guidelines for the Training Package.</w:t>
            </w:r>
          </w:p>
        </w:tc>
      </w:tr>
      <w:tr w:rsidTr="00076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p>
        </w:tc>
      </w:tr>
      <w:tr w:rsidTr="00076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t>The evidence required to demonstrate competency in this unit must be relevant to workplace operations and satisfy holistically all of the requirements of the perfo</w:t>
            </w:r>
            <w:r w:rsidRPr="001024D1">
              <w:t xml:space="preserve">rmance criteria and required skills and knowledge and include achievement of the following: </w:t>
            </w:r>
          </w:p>
          <w:p w:rsidR="00000000" w:rsidRPr="001024D1" w:rsidP="001024D1">
            <w:pPr>
              <w:pStyle w:val="ListBullet"/>
            </w:pPr>
            <w:r w:rsidRPr="001024D1">
              <w:t>undertake basic soil/media analysis descriptive tests for soil texture, salinity and pH</w:t>
            </w:r>
          </w:p>
          <w:p w:rsidR="00000000" w:rsidRPr="001024D1" w:rsidP="001024D1">
            <w:pPr>
              <w:pStyle w:val="ListBullet"/>
            </w:pPr>
            <w:r w:rsidRPr="001024D1">
              <w:t>use basic proprietary soil testing equipment for testing pH and salinity</w:t>
            </w:r>
          </w:p>
          <w:p w:rsidR="00000000" w:rsidP="001024D1">
            <w:pPr>
              <w:pStyle w:val="ListBullet"/>
              <w:rPr>
                <w:lang w:val="en-NZ"/>
              </w:rPr>
            </w:pPr>
            <w:r w:rsidRPr="001024D1">
              <w:t>d</w:t>
            </w:r>
            <w:r w:rsidRPr="001024D1">
              <w:t>etermine basic soil structure with a view to using soil structure ameliorants.</w:t>
            </w:r>
          </w:p>
        </w:tc>
      </w:tr>
      <w:tr w:rsidTr="00076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t>Competency requires the application of work practices under work conditions.  Selection and use of resources for some worksites</w:t>
            </w:r>
            <w:r w:rsidRPr="001024D1">
              <w:t xml:space="preserve"> may differ due to the regional or enterprise circumstances.</w:t>
            </w:r>
          </w:p>
        </w:tc>
      </w:tr>
    </w:tbl>
    <w:p w:rsidR="000760BF" w:rsidP="001024D1">
      <w:pPr>
        <w:pStyle w:val="BodyText"/>
      </w:pPr>
    </w:p>
    <w:p w:rsidR="000760BF" w:rsidP="001024D1">
      <w:pPr>
        <w:pStyle w:val="BodyText"/>
      </w:pPr>
    </w:p>
    <w:p w:rsidR="00000000" w:rsidRPr="001024D1" w:rsidP="001024D1">
      <w:pPr>
        <w:pStyle w:val="Heading1"/>
      </w:pPr>
      <w:bookmarkStart w:id="11" w:name="O_248895"/>
      <w:bookmarkEnd w:id="11"/>
      <w:r w:rsidRPr="001024D1">
        <w:t>Range Statement</w:t>
      </w:r>
    </w:p>
    <w:tbl>
      <w:tblPr>
        <w:tblW w:w="0" w:type="auto"/>
        <w:tblLayout w:type="fixed"/>
        <w:tblCellMar>
          <w:left w:w="62" w:type="dxa"/>
          <w:right w:w="62" w:type="dxa"/>
        </w:tblCellMar>
        <w:tblLook w:val="0000"/>
      </w:tblPr>
      <w:tblGrid>
        <w:gridCol w:w="3484"/>
        <w:gridCol w:w="5038"/>
      </w:tblGrid>
      <w:tr w:rsidTr="000760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RANGE STATEMENT</w:t>
            </w:r>
          </w:p>
        </w:tc>
      </w:tr>
      <w:tr w:rsidTr="000760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t>The range statement relates to the unit of competency as a whole.</w:t>
            </w:r>
          </w:p>
        </w:tc>
      </w:tr>
      <w:tr w:rsidTr="000760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t>Soils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ListBullet"/>
            </w:pPr>
            <w:r w:rsidRPr="001024D1">
              <w:t>all types of soils and growing media used for commercial production.</w:t>
            </w:r>
          </w:p>
        </w:tc>
      </w:tr>
    </w:tbl>
    <w:p w:rsidR="000760BF" w:rsidP="001024D1">
      <w:pPr>
        <w:pStyle w:val="BodyText"/>
      </w:pPr>
    </w:p>
    <w:p w:rsidR="000760BF" w:rsidP="001024D1">
      <w:pPr>
        <w:pStyle w:val="BodyText"/>
      </w:pPr>
    </w:p>
    <w:p w:rsidR="00000000" w:rsidRPr="001024D1" w:rsidP="001024D1">
      <w:pPr>
        <w:pStyle w:val="Heading1"/>
      </w:pPr>
      <w:bookmarkStart w:id="12" w:name="O_190654"/>
      <w:bookmarkEnd w:id="12"/>
      <w:r w:rsidRPr="001024D1">
        <w:t>Unit Sector(s)</w:t>
      </w:r>
    </w:p>
    <w:tbl>
      <w:tblPr>
        <w:tblW w:w="0" w:type="auto"/>
        <w:tblLayout w:type="fixed"/>
        <w:tblCellMar>
          <w:left w:w="62" w:type="dxa"/>
          <w:right w:w="62" w:type="dxa"/>
        </w:tblCellMar>
        <w:tblLook w:val="0000"/>
      </w:tblPr>
      <w:tblGrid>
        <w:gridCol w:w="2626"/>
        <w:gridCol w:w="5896"/>
      </w:tblGrid>
      <w:tr w:rsidTr="000760B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r w:rsidRPr="001024D1">
              <w:t>Soils and media</w:t>
            </w:r>
          </w:p>
        </w:tc>
      </w:tr>
    </w:tbl>
    <w:p w:rsidR="000760BF" w:rsidP="001024D1">
      <w:pPr>
        <w:pStyle w:val="BodyText"/>
      </w:pPr>
    </w:p>
    <w:p w:rsidR="000760BF" w:rsidP="001024D1">
      <w:pPr>
        <w:pStyle w:val="BodyText"/>
      </w:pPr>
    </w:p>
    <w:p w:rsidR="00000000" w:rsidRPr="001024D1" w:rsidP="001024D1">
      <w:pPr>
        <w:pStyle w:val="Heading1"/>
      </w:pPr>
      <w:bookmarkStart w:id="13" w:name="O_190651"/>
      <w:bookmarkEnd w:id="13"/>
      <w:r w:rsidRPr="001024D1">
        <w:t>Co-requisite units</w:t>
      </w:r>
    </w:p>
    <w:tbl>
      <w:tblPr>
        <w:tblW w:w="0" w:type="auto"/>
        <w:tblLayout w:type="fixed"/>
        <w:tblCellMar>
          <w:left w:w="62" w:type="dxa"/>
          <w:right w:w="62" w:type="dxa"/>
        </w:tblCellMar>
        <w:tblLook w:val="0000"/>
      </w:tblPr>
      <w:tblGrid>
        <w:gridCol w:w="2641"/>
        <w:gridCol w:w="1322"/>
        <w:gridCol w:w="4559"/>
      </w:tblGrid>
      <w:tr w:rsidTr="000760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p>
        </w:tc>
      </w:tr>
      <w:tr w:rsidTr="00076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p>
        </w:tc>
      </w:tr>
      <w:tr w:rsidTr="00076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p>
        </w:tc>
      </w:tr>
    </w:tbl>
    <w:p w:rsidR="000760BF" w:rsidP="001024D1">
      <w:pPr>
        <w:pStyle w:val="BodyText"/>
      </w:pPr>
    </w:p>
    <w:p w:rsidR="000760BF" w:rsidP="001024D1">
      <w:pPr>
        <w:pStyle w:val="BodyText"/>
      </w:pPr>
    </w:p>
    <w:p w:rsidR="00000000" w:rsidRPr="001024D1" w:rsidP="001024D1">
      <w:pPr>
        <w:pStyle w:val="Heading1"/>
      </w:pPr>
      <w:bookmarkStart w:id="14" w:name="O_190653"/>
      <w:bookmarkEnd w:id="14"/>
      <w:r w:rsidRPr="001024D1">
        <w:t>Competency field</w:t>
      </w:r>
    </w:p>
    <w:tbl>
      <w:tblPr>
        <w:tblW w:w="0" w:type="auto"/>
        <w:tblLayout w:type="fixed"/>
        <w:tblCellMar>
          <w:left w:w="62" w:type="dxa"/>
          <w:right w:w="62" w:type="dxa"/>
        </w:tblCellMar>
        <w:tblLook w:val="0000"/>
      </w:tblPr>
      <w:tblGrid>
        <w:gridCol w:w="2784"/>
        <w:gridCol w:w="5738"/>
      </w:tblGrid>
      <w:tr w:rsidTr="000760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24D1">
            <w:pPr>
              <w:pStyle w:val="BodyText"/>
              <w:rPr>
                <w:lang w:val="en-NZ"/>
              </w:rPr>
            </w:pPr>
            <w:r w:rsidRPr="001024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24D1" w:rsidP="001024D1">
            <w:pPr>
              <w:pStyle w:val="BodyText"/>
            </w:pPr>
          </w:p>
        </w:tc>
      </w:tr>
    </w:tbl>
    <w:p w:rsidR="000760BF" w:rsidP="001024D1">
      <w:pPr>
        <w:pStyle w:val="BodyText"/>
      </w:pPr>
    </w:p>
    <w:p w:rsidR="000760BF" w:rsidP="001024D1">
      <w:pPr>
        <w:pStyle w:val="BodyText"/>
      </w:pPr>
    </w:p>
    <w:p w:rsidR="00000000" w:rsidRPr="001024D1" w:rsidP="001024D1"/>
    <w:sectPr w:rsidSect="00102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0BF" w:rsidP="00076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BF" w:rsidP="00102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60BF" w:rsidP="001024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60BF" w:rsidP="001024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0BF" w:rsidP="000760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BF" w:rsidP="001024D1">
    <w:pPr>
      <w:pStyle w:val="Header"/>
      <w:framePr w:wrap="around"/>
    </w:pPr>
    <w:r>
      <w:fldChar w:fldCharType="begin"/>
    </w:r>
    <w:r>
      <w:instrText xml:space="preserve"> TITLE   \* MERGEFORMAT </w:instrText>
    </w:r>
    <w:r>
      <w:fldChar w:fldCharType="separate"/>
    </w:r>
    <w:r>
      <w:t>AHCSOL201A Determine basic properties of soil and/or growing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60BF" w:rsidP="001024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ACC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547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4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4D1"/>
    <w:pPr>
      <w:spacing w:before="360" w:after="60"/>
      <w:outlineLvl w:val="0"/>
    </w:pPr>
    <w:rPr>
      <w:sz w:val="32"/>
    </w:rPr>
  </w:style>
  <w:style w:type="paragraph" w:styleId="Heading2">
    <w:name w:val="heading 2"/>
    <w:basedOn w:val="HeadingBase"/>
    <w:next w:val="BodyText"/>
    <w:link w:val="Heading2Char"/>
    <w:qFormat/>
    <w:rsid w:val="001024D1"/>
    <w:pPr>
      <w:keepLines/>
      <w:spacing w:before="240" w:after="120"/>
      <w:outlineLvl w:val="1"/>
    </w:pPr>
    <w:rPr>
      <w:sz w:val="28"/>
      <w:szCs w:val="40"/>
    </w:rPr>
  </w:style>
  <w:style w:type="paragraph" w:styleId="Heading3">
    <w:name w:val="heading 3"/>
    <w:basedOn w:val="HeadingBase"/>
    <w:next w:val="BodyText"/>
    <w:link w:val="Heading3Char"/>
    <w:qFormat/>
    <w:rsid w:val="001024D1"/>
    <w:pPr>
      <w:spacing w:before="180" w:after="120"/>
      <w:outlineLvl w:val="2"/>
    </w:pPr>
    <w:rPr>
      <w:spacing w:val="-10"/>
      <w:kern w:val="32"/>
    </w:rPr>
  </w:style>
  <w:style w:type="paragraph" w:styleId="Heading4">
    <w:name w:val="heading 4"/>
    <w:basedOn w:val="HeadingBase"/>
    <w:next w:val="BodyText"/>
    <w:link w:val="Heading4Char"/>
    <w:qFormat/>
    <w:rsid w:val="001024D1"/>
    <w:pPr>
      <w:spacing w:before="160" w:after="120"/>
      <w:outlineLvl w:val="3"/>
    </w:pPr>
    <w:rPr>
      <w:sz w:val="22"/>
    </w:rPr>
  </w:style>
  <w:style w:type="paragraph" w:styleId="Heading5">
    <w:name w:val="heading 5"/>
    <w:basedOn w:val="HeadingBase"/>
    <w:next w:val="Normal"/>
    <w:link w:val="Heading5Char"/>
    <w:qFormat/>
    <w:rsid w:val="001024D1"/>
    <w:pPr>
      <w:spacing w:before="80"/>
      <w:outlineLvl w:val="4"/>
    </w:pPr>
    <w:rPr>
      <w:color w:val="918585"/>
      <w:sz w:val="20"/>
    </w:rPr>
  </w:style>
  <w:style w:type="paragraph" w:styleId="Heading6">
    <w:name w:val="heading 6"/>
    <w:basedOn w:val="HeadingBase"/>
    <w:next w:val="Normal"/>
    <w:link w:val="Heading6Char"/>
    <w:qFormat/>
    <w:rsid w:val="001024D1"/>
    <w:pPr>
      <w:spacing w:before="60"/>
      <w:outlineLvl w:val="5"/>
    </w:pPr>
    <w:rPr>
      <w:color w:val="918585"/>
      <w:sz w:val="20"/>
    </w:rPr>
  </w:style>
  <w:style w:type="paragraph" w:styleId="Heading7">
    <w:name w:val="heading 7"/>
    <w:basedOn w:val="Normal"/>
    <w:next w:val="Normal"/>
    <w:link w:val="Heading7Char"/>
    <w:qFormat/>
    <w:rsid w:val="001024D1"/>
    <w:pPr>
      <w:ind w:left="720"/>
      <w:outlineLvl w:val="6"/>
    </w:pPr>
    <w:rPr>
      <w:i/>
    </w:rPr>
  </w:style>
  <w:style w:type="paragraph" w:styleId="Heading8">
    <w:name w:val="heading 8"/>
    <w:basedOn w:val="Normal"/>
    <w:next w:val="Normal"/>
    <w:link w:val="Heading8Char"/>
    <w:qFormat/>
    <w:rsid w:val="001024D1"/>
    <w:pPr>
      <w:ind w:left="720"/>
      <w:outlineLvl w:val="7"/>
    </w:pPr>
    <w:rPr>
      <w:i/>
    </w:rPr>
  </w:style>
  <w:style w:type="paragraph" w:styleId="Heading9">
    <w:name w:val="heading 9"/>
    <w:basedOn w:val="Normal"/>
    <w:next w:val="Normal"/>
    <w:link w:val="Heading9Char"/>
    <w:qFormat/>
    <w:rsid w:val="001024D1"/>
    <w:pPr>
      <w:ind w:left="720"/>
      <w:outlineLvl w:val="8"/>
    </w:pPr>
    <w:rPr>
      <w:i/>
    </w:rPr>
  </w:style>
  <w:style w:type="character" w:default="1" w:styleId="DefaultParagraphFont">
    <w:name w:val="Default Paragraph Font"/>
    <w:uiPriority w:val="1"/>
    <w:unhideWhenUsed/>
    <w:rsid w:val="00102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4D1"/>
  </w:style>
  <w:style w:type="character" w:customStyle="1" w:styleId="Heading1Char">
    <w:name w:val="Heading 1 Char"/>
    <w:basedOn w:val="DefaultParagraphFont"/>
    <w:link w:val="Heading1"/>
    <w:rsid w:val="001024D1"/>
    <w:rPr>
      <w:rFonts w:ascii="Times New Roman" w:eastAsia="Times New Roman" w:hAnsi="Times New Roman" w:cs="Times New Roman"/>
      <w:b/>
      <w:sz w:val="32"/>
      <w:szCs w:val="20"/>
      <w:lang w:eastAsia="en-US"/>
    </w:rPr>
  </w:style>
  <w:style w:type="paragraph" w:styleId="BodyText">
    <w:name w:val="Body Text"/>
    <w:basedOn w:val="Normal"/>
    <w:link w:val="BodyTextChar"/>
    <w:rsid w:val="00102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4D1"/>
    <w:rPr>
      <w:rFonts w:ascii="Times New Roman" w:eastAsia="Times New Roman" w:hAnsi="Times New Roman" w:cs="Times New Roman"/>
      <w:sz w:val="24"/>
      <w:lang w:val="en-US" w:eastAsia="en-US"/>
    </w:rPr>
  </w:style>
  <w:style w:type="paragraph" w:styleId="Footer">
    <w:name w:val="footer"/>
    <w:basedOn w:val="Normal"/>
    <w:link w:val="FooterChar"/>
    <w:rsid w:val="00102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4D1"/>
    <w:rPr>
      <w:rFonts w:ascii="Times New Roman" w:eastAsia="Times New Roman" w:hAnsi="Times New Roman" w:cs="Times New Roman"/>
      <w:sz w:val="16"/>
      <w:lang w:val="en-US" w:eastAsia="en-US"/>
    </w:rPr>
  </w:style>
  <w:style w:type="paragraph" w:styleId="List">
    <w:name w:val="List"/>
    <w:basedOn w:val="BodyText"/>
    <w:next w:val="BodyText"/>
    <w:rsid w:val="001024D1"/>
    <w:pPr>
      <w:tabs>
        <w:tab w:val="left" w:pos="340"/>
      </w:tabs>
      <w:spacing w:before="60" w:after="60"/>
      <w:ind w:left="340" w:hanging="340"/>
    </w:pPr>
  </w:style>
  <w:style w:type="paragraph" w:styleId="ListBullet">
    <w:name w:val="List Bullet"/>
    <w:basedOn w:val="List"/>
    <w:rsid w:val="001024D1"/>
    <w:pPr>
      <w:numPr>
        <w:numId w:val="12"/>
      </w:numPr>
      <w:tabs>
        <w:tab w:val="clear" w:pos="340"/>
      </w:tabs>
      <w:spacing w:before="40" w:after="40"/>
    </w:pPr>
  </w:style>
  <w:style w:type="character" w:customStyle="1" w:styleId="SpecialBold">
    <w:name w:val="Special Bold"/>
    <w:basedOn w:val="DefaultParagraphFont"/>
    <w:rsid w:val="001024D1"/>
    <w:rPr>
      <w:b/>
      <w:spacing w:val="0"/>
    </w:rPr>
  </w:style>
  <w:style w:type="paragraph" w:styleId="Header">
    <w:name w:val="header"/>
    <w:basedOn w:val="Normal"/>
    <w:link w:val="HeaderChar"/>
    <w:rsid w:val="00102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4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4D1"/>
    <w:pPr>
      <w:spacing w:before="240" w:after="120"/>
      <w:outlineLvl w:val="0"/>
    </w:pPr>
    <w:rPr>
      <w:rFonts w:ascii="Times New Roman" w:hAnsi="Times New Roman"/>
      <w:b/>
      <w:sz w:val="28"/>
    </w:rPr>
  </w:style>
  <w:style w:type="paragraph" w:customStyle="1" w:styleId="AllowPageBreak">
    <w:name w:val="AllowPageBreak"/>
    <w:rsid w:val="001024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24D1"/>
    <w:pPr>
      <w:tabs>
        <w:tab w:val="left" w:pos="680"/>
      </w:tabs>
      <w:spacing w:before="60" w:after="60"/>
      <w:ind w:left="680" w:hanging="340"/>
    </w:pPr>
  </w:style>
  <w:style w:type="character" w:customStyle="1" w:styleId="Heading2Char">
    <w:name w:val="Heading 2 Char"/>
    <w:basedOn w:val="DefaultParagraphFont"/>
    <w:link w:val="Heading2"/>
    <w:rsid w:val="00102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4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4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4D1"/>
    <w:rPr>
      <w:rFonts w:ascii="Courier New" w:eastAsia="Times New Roman" w:hAnsi="Courier New" w:cs="Times New Roman"/>
      <w:i/>
      <w:szCs w:val="20"/>
      <w:lang w:val="en-US" w:eastAsia="en-US"/>
    </w:rPr>
  </w:style>
  <w:style w:type="paragraph" w:customStyle="1" w:styleId="HeadingBase">
    <w:name w:val="Heading Base"/>
    <w:rsid w:val="00102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4D1"/>
    <w:pPr>
      <w:tabs>
        <w:tab w:val="right" w:leader="dot" w:pos="9072"/>
      </w:tabs>
      <w:ind w:left="567"/>
    </w:pPr>
    <w:rPr>
      <w:szCs w:val="22"/>
    </w:rPr>
  </w:style>
  <w:style w:type="paragraph" w:customStyle="1" w:styleId="TOCBase">
    <w:name w:val="TOC Base"/>
    <w:rsid w:val="00102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4D1"/>
    <w:pPr>
      <w:tabs>
        <w:tab w:val="right" w:leader="dot" w:pos="9072"/>
      </w:tabs>
      <w:spacing w:before="40" w:after="40"/>
      <w:ind w:left="284"/>
    </w:pPr>
    <w:rPr>
      <w:rFonts w:ascii="Times New Roman" w:hAnsi="Times New Roman"/>
    </w:rPr>
  </w:style>
  <w:style w:type="paragraph" w:styleId="TOC1">
    <w:name w:val="toc 1"/>
    <w:basedOn w:val="TOCBase"/>
    <w:next w:val="Normal"/>
    <w:rsid w:val="001024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4D1"/>
    <w:pPr>
      <w:spacing w:before="5040"/>
      <w:jc w:val="center"/>
    </w:pPr>
    <w:rPr>
      <w:sz w:val="48"/>
      <w:szCs w:val="72"/>
      <w:lang w:val="en-US"/>
    </w:rPr>
  </w:style>
  <w:style w:type="character" w:customStyle="1" w:styleId="TitleChar">
    <w:name w:val="Title Char"/>
    <w:basedOn w:val="DefaultParagraphFont"/>
    <w:link w:val="Title"/>
    <w:rsid w:val="00102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4D1"/>
    <w:pPr>
      <w:tabs>
        <w:tab w:val="left" w:pos="3600"/>
        <w:tab w:val="left" w:pos="3958"/>
      </w:tabs>
    </w:pPr>
  </w:style>
  <w:style w:type="paragraph" w:customStyle="1" w:styleId="Note">
    <w:name w:val="Note"/>
    <w:basedOn w:val="BodyText"/>
    <w:rsid w:val="00102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4D1"/>
    <w:pPr>
      <w:framePr w:wrap="auto" w:hAnchor="text" w:y="6049"/>
    </w:pPr>
    <w:rPr>
      <w:color w:val="000000"/>
      <w:sz w:val="40"/>
    </w:rPr>
  </w:style>
  <w:style w:type="paragraph" w:customStyle="1" w:styleId="TOCTitle">
    <w:name w:val="TOCTitle"/>
    <w:basedOn w:val="Heading1"/>
    <w:rsid w:val="001024D1"/>
    <w:pPr>
      <w:spacing w:after="240"/>
      <w:jc w:val="center"/>
      <w:outlineLvl w:val="9"/>
    </w:pPr>
    <w:rPr>
      <w:caps/>
    </w:rPr>
  </w:style>
  <w:style w:type="paragraph" w:customStyle="1" w:styleId="Version">
    <w:name w:val="Version"/>
    <w:rsid w:val="001024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4D1"/>
    <w:pPr>
      <w:numPr>
        <w:numId w:val="13"/>
      </w:numPr>
      <w:tabs>
        <w:tab w:val="clear" w:pos="680"/>
      </w:tabs>
    </w:pPr>
  </w:style>
  <w:style w:type="paragraph" w:styleId="Index1">
    <w:name w:val="index 1"/>
    <w:basedOn w:val="Normal"/>
    <w:next w:val="Normal"/>
    <w:semiHidden/>
    <w:rsid w:val="001024D1"/>
    <w:pPr>
      <w:keepNext w:val="0"/>
      <w:tabs>
        <w:tab w:val="right" w:pos="4176"/>
      </w:tabs>
      <w:ind w:left="198" w:hanging="198"/>
    </w:pPr>
    <w:rPr>
      <w:rFonts w:ascii="Garamond" w:hAnsi="Garamond"/>
    </w:rPr>
  </w:style>
  <w:style w:type="paragraph" w:styleId="IndexHeading">
    <w:name w:val="index heading"/>
    <w:basedOn w:val="Normal"/>
    <w:next w:val="Index1"/>
    <w:semiHidden/>
    <w:rsid w:val="001024D1"/>
    <w:pPr>
      <w:spacing w:before="120" w:after="120"/>
    </w:pPr>
    <w:rPr>
      <w:rFonts w:ascii="Arial" w:hAnsi="Arial"/>
      <w:b/>
      <w:color w:val="918585"/>
      <w:sz w:val="24"/>
    </w:rPr>
  </w:style>
  <w:style w:type="paragraph" w:customStyle="1" w:styleId="Chapter">
    <w:name w:val="Chapter"/>
    <w:basedOn w:val="Normal"/>
    <w:rsid w:val="001024D1"/>
    <w:pPr>
      <w:spacing w:before="240"/>
    </w:pPr>
    <w:rPr>
      <w:rFonts w:ascii="Times New Roman" w:hAnsi="Times New Roman"/>
      <w:smallCaps/>
      <w:spacing w:val="80"/>
      <w:sz w:val="28"/>
    </w:rPr>
  </w:style>
  <w:style w:type="paragraph" w:customStyle="1" w:styleId="InChapter">
    <w:name w:val="InChapter"/>
    <w:basedOn w:val="Heading3"/>
    <w:rsid w:val="001024D1"/>
    <w:pPr>
      <w:spacing w:after="240"/>
      <w:outlineLvl w:val="9"/>
    </w:pPr>
    <w:rPr>
      <w:noProof/>
    </w:rPr>
  </w:style>
  <w:style w:type="paragraph" w:styleId="Index2">
    <w:name w:val="index 2"/>
    <w:basedOn w:val="Normal"/>
    <w:next w:val="Normal"/>
    <w:semiHidden/>
    <w:rsid w:val="001024D1"/>
    <w:pPr>
      <w:tabs>
        <w:tab w:val="right" w:pos="4176"/>
      </w:tabs>
      <w:ind w:left="568" w:hanging="284"/>
    </w:pPr>
    <w:rPr>
      <w:rFonts w:ascii="Garamond" w:hAnsi="Garamond"/>
    </w:rPr>
  </w:style>
  <w:style w:type="paragraph" w:customStyle="1" w:styleId="Byline">
    <w:name w:val="Byline"/>
    <w:rsid w:val="00102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4D1"/>
    <w:pPr>
      <w:tabs>
        <w:tab w:val="clear" w:pos="3600"/>
        <w:tab w:val="clear" w:pos="3958"/>
      </w:tabs>
      <w:jc w:val="right"/>
    </w:pPr>
  </w:style>
  <w:style w:type="character" w:styleId="Emphasis">
    <w:name w:val="Emphasis"/>
    <w:basedOn w:val="DefaultParagraphFont"/>
    <w:qFormat/>
    <w:rsid w:val="001024D1"/>
    <w:rPr>
      <w:i/>
    </w:rPr>
  </w:style>
  <w:style w:type="paragraph" w:styleId="Caption">
    <w:name w:val="caption"/>
    <w:basedOn w:val="BodyText"/>
    <w:next w:val="Normal"/>
    <w:qFormat/>
    <w:rsid w:val="001024D1"/>
    <w:pPr>
      <w:framePr w:w="2268" w:hSpace="181" w:vSpace="181" w:wrap="around" w:vAnchor="text" w:hAnchor="page" w:x="1135" w:y="285" w:anchorLock="1"/>
    </w:pPr>
    <w:rPr>
      <w:i/>
    </w:rPr>
  </w:style>
  <w:style w:type="paragraph" w:customStyle="1" w:styleId="MiniTOCTitle">
    <w:name w:val="MiniTOCTitle"/>
    <w:basedOn w:val="Heading4"/>
    <w:rsid w:val="001024D1"/>
    <w:pPr>
      <w:spacing w:before="240"/>
      <w:outlineLvl w:val="9"/>
    </w:pPr>
    <w:rPr>
      <w:noProof/>
      <w:sz w:val="24"/>
    </w:rPr>
  </w:style>
  <w:style w:type="paragraph" w:customStyle="1" w:styleId="MiniTOCItem">
    <w:name w:val="MiniTOCItem"/>
    <w:basedOn w:val="ListBullet"/>
    <w:rsid w:val="001024D1"/>
    <w:pPr>
      <w:numPr>
        <w:numId w:val="0"/>
      </w:numPr>
      <w:tabs>
        <w:tab w:val="right" w:leader="dot" w:pos="6521"/>
      </w:tabs>
      <w:spacing w:before="0" w:after="0"/>
    </w:pPr>
  </w:style>
  <w:style w:type="paragraph" w:customStyle="1" w:styleId="TOFTitle">
    <w:name w:val="TOFTitle"/>
    <w:basedOn w:val="TOCTitle"/>
    <w:rsid w:val="001024D1"/>
  </w:style>
  <w:style w:type="paragraph" w:styleId="TableofFigures">
    <w:name w:val="table of figures"/>
    <w:basedOn w:val="Normal"/>
    <w:next w:val="Normal"/>
    <w:semiHidden/>
    <w:rsid w:val="001024D1"/>
    <w:pPr>
      <w:tabs>
        <w:tab w:val="right" w:leader="dot" w:pos="9072"/>
      </w:tabs>
      <w:ind w:left="970" w:hanging="403"/>
    </w:pPr>
    <w:rPr>
      <w:rFonts w:ascii="Times New Roman" w:hAnsi="Times New Roman"/>
      <w:b/>
    </w:rPr>
  </w:style>
  <w:style w:type="paragraph" w:styleId="ListNumber">
    <w:name w:val="List Number"/>
    <w:basedOn w:val="List"/>
    <w:rsid w:val="001024D1"/>
    <w:pPr>
      <w:numPr>
        <w:numId w:val="10"/>
      </w:numPr>
    </w:pPr>
  </w:style>
  <w:style w:type="character" w:customStyle="1" w:styleId="WingdingSymbols">
    <w:name w:val="Wingding Symbols"/>
    <w:rsid w:val="001024D1"/>
    <w:rPr>
      <w:rFonts w:ascii="Wingdings" w:hAnsi="Wingdings"/>
    </w:rPr>
  </w:style>
  <w:style w:type="paragraph" w:customStyle="1" w:styleId="TableHeading">
    <w:name w:val="Table Heading"/>
    <w:basedOn w:val="HeadingBase"/>
    <w:rsid w:val="001024D1"/>
    <w:pPr>
      <w:keepLines/>
      <w:pBdr>
        <w:bottom w:val="single" w:sz="6" w:space="1" w:color="918585"/>
      </w:pBdr>
      <w:spacing w:before="240"/>
    </w:pPr>
  </w:style>
  <w:style w:type="character" w:customStyle="1" w:styleId="HotSpot">
    <w:name w:val="HotSpot"/>
    <w:rsid w:val="001024D1"/>
    <w:rPr>
      <w:color w:val="0033CC"/>
      <w:u w:val="none"/>
    </w:rPr>
  </w:style>
  <w:style w:type="paragraph" w:customStyle="1" w:styleId="BodyTextRight">
    <w:name w:val="Body Text Right"/>
    <w:basedOn w:val="BodyText"/>
    <w:rsid w:val="001024D1"/>
    <w:pPr>
      <w:spacing w:before="0" w:after="0"/>
      <w:jc w:val="right"/>
    </w:pPr>
  </w:style>
  <w:style w:type="paragraph" w:styleId="Index3">
    <w:name w:val="index 3"/>
    <w:basedOn w:val="ListNumber2"/>
    <w:next w:val="Normal"/>
    <w:semiHidden/>
    <w:rsid w:val="001024D1"/>
    <w:pPr>
      <w:numPr>
        <w:numId w:val="0"/>
      </w:numPr>
      <w:tabs>
        <w:tab w:val="right" w:leader="dot" w:pos="4176"/>
      </w:tabs>
    </w:pPr>
  </w:style>
  <w:style w:type="paragraph" w:styleId="ListNumber2">
    <w:name w:val="List Number 2"/>
    <w:basedOn w:val="List2"/>
    <w:rsid w:val="001024D1"/>
    <w:pPr>
      <w:numPr>
        <w:numId w:val="9"/>
      </w:numPr>
      <w:tabs>
        <w:tab w:val="clear" w:pos="1060"/>
      </w:tabs>
    </w:pPr>
  </w:style>
  <w:style w:type="paragraph" w:customStyle="1" w:styleId="MarginNote">
    <w:name w:val="Margin Note"/>
    <w:basedOn w:val="BodyText"/>
    <w:rsid w:val="00102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4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4D1"/>
    <w:rPr>
      <w:sz w:val="32"/>
    </w:rPr>
  </w:style>
  <w:style w:type="paragraph" w:customStyle="1" w:styleId="HeadingProcedure">
    <w:name w:val="Heading Procedure"/>
    <w:basedOn w:val="HeadingBase"/>
    <w:next w:val="Normal"/>
    <w:rsid w:val="001024D1"/>
    <w:pPr>
      <w:tabs>
        <w:tab w:val="left" w:pos="0"/>
      </w:tabs>
      <w:spacing w:before="120" w:after="60"/>
    </w:pPr>
    <w:rPr>
      <w:i/>
      <w:color w:val="918585"/>
      <w:sz w:val="22"/>
    </w:rPr>
  </w:style>
  <w:style w:type="paragraph" w:customStyle="1" w:styleId="TableBodyText">
    <w:name w:val="Table Body Text"/>
    <w:basedOn w:val="BodyText"/>
    <w:rsid w:val="001024D1"/>
    <w:pPr>
      <w:spacing w:before="60" w:after="60"/>
    </w:pPr>
  </w:style>
  <w:style w:type="paragraph" w:styleId="ListContinue">
    <w:name w:val="List Continue"/>
    <w:basedOn w:val="List"/>
    <w:rsid w:val="001024D1"/>
    <w:pPr>
      <w:ind w:firstLine="0"/>
    </w:pPr>
  </w:style>
  <w:style w:type="paragraph" w:customStyle="1" w:styleId="ListNote">
    <w:name w:val="List Note"/>
    <w:basedOn w:val="List"/>
    <w:rsid w:val="001024D1"/>
    <w:pPr>
      <w:pBdr>
        <w:top w:val="single" w:sz="6" w:space="2" w:color="918585"/>
        <w:bottom w:val="single" w:sz="6" w:space="2" w:color="918585"/>
      </w:pBdr>
      <w:tabs>
        <w:tab w:val="left" w:pos="1021"/>
      </w:tabs>
      <w:ind w:firstLine="0"/>
    </w:pPr>
  </w:style>
  <w:style w:type="paragraph" w:customStyle="1" w:styleId="Warning">
    <w:name w:val="Warning"/>
    <w:basedOn w:val="BodyText"/>
    <w:rsid w:val="001024D1"/>
    <w:pPr>
      <w:shd w:val="clear" w:color="auto" w:fill="D9D9D9"/>
      <w:tabs>
        <w:tab w:val="left" w:pos="992"/>
      </w:tabs>
      <w:ind w:left="119" w:right="119"/>
    </w:pPr>
    <w:rPr>
      <w:sz w:val="20"/>
    </w:rPr>
  </w:style>
  <w:style w:type="paragraph" w:customStyle="1" w:styleId="MarginIcons">
    <w:name w:val="Margin Icons"/>
    <w:basedOn w:val="BodyText"/>
    <w:rsid w:val="00102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4D1"/>
    <w:rPr>
      <w:rFonts w:ascii="Courier New" w:hAnsi="Courier New"/>
    </w:rPr>
  </w:style>
  <w:style w:type="paragraph" w:customStyle="1" w:styleId="NoteBullet">
    <w:name w:val="Note Bullet"/>
    <w:basedOn w:val="Note"/>
    <w:rsid w:val="001024D1"/>
    <w:pPr>
      <w:tabs>
        <w:tab w:val="clear" w:pos="680"/>
      </w:tabs>
      <w:spacing w:before="60" w:after="60"/>
    </w:pPr>
  </w:style>
  <w:style w:type="paragraph" w:customStyle="1" w:styleId="SubHeading2">
    <w:name w:val="SubHeading2"/>
    <w:basedOn w:val="HeadingBase"/>
    <w:rsid w:val="001024D1"/>
    <w:pPr>
      <w:spacing w:before="240" w:after="60"/>
    </w:pPr>
    <w:rPr>
      <w:sz w:val="20"/>
    </w:rPr>
  </w:style>
  <w:style w:type="paragraph" w:customStyle="1" w:styleId="SubHeading1">
    <w:name w:val="SubHeading1"/>
    <w:basedOn w:val="HeadingBase"/>
    <w:rsid w:val="001024D1"/>
    <w:pPr>
      <w:spacing w:before="240" w:after="60"/>
    </w:pPr>
    <w:rPr>
      <w:color w:val="918585"/>
      <w:sz w:val="22"/>
    </w:rPr>
  </w:style>
  <w:style w:type="paragraph" w:customStyle="1" w:styleId="SideHeading">
    <w:name w:val="Side Heading"/>
    <w:basedOn w:val="HeadingBase"/>
    <w:rsid w:val="00102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4D1"/>
    <w:pPr>
      <w:tabs>
        <w:tab w:val="num" w:pos="360"/>
      </w:tabs>
    </w:pPr>
  </w:style>
  <w:style w:type="paragraph" w:styleId="PlainText">
    <w:name w:val="Plain Text"/>
    <w:basedOn w:val="Normal"/>
    <w:link w:val="PlainTextChar"/>
    <w:rsid w:val="001024D1"/>
    <w:rPr>
      <w:sz w:val="20"/>
    </w:rPr>
  </w:style>
  <w:style w:type="character" w:customStyle="1" w:styleId="PlainTextChar">
    <w:name w:val="Plain Text Char"/>
    <w:basedOn w:val="DefaultParagraphFont"/>
    <w:link w:val="PlainText"/>
    <w:rsid w:val="001024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4D1"/>
    <w:rPr>
      <w:b/>
      <w:smallCaps/>
    </w:rPr>
  </w:style>
  <w:style w:type="paragraph" w:customStyle="1" w:styleId="TableListNumber">
    <w:name w:val="Table List Number"/>
    <w:basedOn w:val="ListNumber"/>
    <w:rsid w:val="001024D1"/>
    <w:pPr>
      <w:numPr>
        <w:numId w:val="0"/>
      </w:numPr>
    </w:pPr>
  </w:style>
  <w:style w:type="paragraph" w:styleId="TOC4">
    <w:name w:val="toc 4"/>
    <w:basedOn w:val="TOCBase"/>
    <w:next w:val="Normal"/>
    <w:semiHidden/>
    <w:rsid w:val="001024D1"/>
    <w:pPr>
      <w:tabs>
        <w:tab w:val="right" w:leader="dot" w:pos="9071"/>
      </w:tabs>
      <w:ind w:left="1701"/>
    </w:pPr>
  </w:style>
  <w:style w:type="paragraph" w:customStyle="1" w:styleId="ListAlpha">
    <w:name w:val="List Alpha"/>
    <w:basedOn w:val="List"/>
    <w:rsid w:val="001024D1"/>
    <w:pPr>
      <w:numPr>
        <w:numId w:val="8"/>
      </w:numPr>
    </w:pPr>
  </w:style>
  <w:style w:type="paragraph" w:customStyle="1" w:styleId="ListAlpha2">
    <w:name w:val="List Alpha 2"/>
    <w:basedOn w:val="List2"/>
    <w:rsid w:val="001024D1"/>
    <w:pPr>
      <w:numPr>
        <w:numId w:val="7"/>
      </w:numPr>
    </w:pPr>
  </w:style>
  <w:style w:type="paragraph" w:styleId="List3">
    <w:name w:val="List 3"/>
    <w:basedOn w:val="BodyText"/>
    <w:rsid w:val="001024D1"/>
    <w:pPr>
      <w:tabs>
        <w:tab w:val="left" w:pos="1021"/>
      </w:tabs>
      <w:spacing w:before="60" w:after="60"/>
      <w:ind w:left="1020" w:hanging="340"/>
    </w:pPr>
  </w:style>
  <w:style w:type="paragraph" w:styleId="List4">
    <w:name w:val="List 4"/>
    <w:basedOn w:val="BodyText"/>
    <w:rsid w:val="001024D1"/>
    <w:pPr>
      <w:tabs>
        <w:tab w:val="left" w:pos="1361"/>
      </w:tabs>
      <w:spacing w:before="60" w:after="60"/>
      <w:ind w:left="1361" w:hanging="340"/>
    </w:pPr>
  </w:style>
  <w:style w:type="paragraph" w:styleId="List5">
    <w:name w:val="List 5"/>
    <w:basedOn w:val="BodyText"/>
    <w:rsid w:val="001024D1"/>
    <w:pPr>
      <w:tabs>
        <w:tab w:val="left" w:pos="1701"/>
      </w:tabs>
      <w:spacing w:before="60" w:after="60"/>
      <w:ind w:left="1701" w:hanging="340"/>
    </w:pPr>
  </w:style>
  <w:style w:type="paragraph" w:styleId="ListBullet3">
    <w:name w:val="List Bullet 3"/>
    <w:basedOn w:val="List3"/>
    <w:rsid w:val="001024D1"/>
    <w:pPr>
      <w:numPr>
        <w:numId w:val="14"/>
      </w:numPr>
      <w:tabs>
        <w:tab w:val="clear" w:pos="1021"/>
      </w:tabs>
      <w:ind w:left="1037" w:hanging="357"/>
    </w:pPr>
  </w:style>
  <w:style w:type="paragraph" w:styleId="ListBullet4">
    <w:name w:val="List Bullet 4"/>
    <w:basedOn w:val="List4"/>
    <w:rsid w:val="001024D1"/>
    <w:pPr>
      <w:numPr>
        <w:numId w:val="2"/>
      </w:numPr>
    </w:pPr>
  </w:style>
  <w:style w:type="paragraph" w:styleId="ListBullet5">
    <w:name w:val="List Bullet 5"/>
    <w:basedOn w:val="List5"/>
    <w:rsid w:val="001024D1"/>
    <w:pPr>
      <w:numPr>
        <w:numId w:val="3"/>
      </w:numPr>
    </w:pPr>
  </w:style>
  <w:style w:type="paragraph" w:styleId="ListContinue2">
    <w:name w:val="List Continue 2"/>
    <w:basedOn w:val="List2"/>
    <w:rsid w:val="001024D1"/>
    <w:pPr>
      <w:ind w:firstLine="0"/>
    </w:pPr>
  </w:style>
  <w:style w:type="paragraph" w:styleId="ListContinue3">
    <w:name w:val="List Continue 3"/>
    <w:basedOn w:val="List3"/>
    <w:rsid w:val="001024D1"/>
    <w:pPr>
      <w:ind w:left="1021" w:firstLine="0"/>
    </w:pPr>
  </w:style>
  <w:style w:type="paragraph" w:styleId="ListContinue4">
    <w:name w:val="List Continue 4"/>
    <w:basedOn w:val="List4"/>
    <w:rsid w:val="001024D1"/>
    <w:pPr>
      <w:ind w:firstLine="0"/>
    </w:pPr>
  </w:style>
  <w:style w:type="paragraph" w:styleId="ListContinue5">
    <w:name w:val="List Continue 5"/>
    <w:basedOn w:val="List5"/>
    <w:rsid w:val="001024D1"/>
    <w:pPr>
      <w:ind w:firstLine="0"/>
    </w:pPr>
  </w:style>
  <w:style w:type="paragraph" w:styleId="ListNumber3">
    <w:name w:val="List Number 3"/>
    <w:basedOn w:val="List3"/>
    <w:rsid w:val="001024D1"/>
    <w:pPr>
      <w:numPr>
        <w:numId w:val="4"/>
      </w:numPr>
    </w:pPr>
  </w:style>
  <w:style w:type="paragraph" w:styleId="ListNumber4">
    <w:name w:val="List Number 4"/>
    <w:basedOn w:val="List4"/>
    <w:rsid w:val="001024D1"/>
    <w:pPr>
      <w:numPr>
        <w:numId w:val="5"/>
      </w:numPr>
    </w:pPr>
  </w:style>
  <w:style w:type="paragraph" w:styleId="ListNumber5">
    <w:name w:val="List Number 5"/>
    <w:basedOn w:val="List5"/>
    <w:rsid w:val="001024D1"/>
    <w:pPr>
      <w:numPr>
        <w:numId w:val="6"/>
      </w:numPr>
    </w:pPr>
  </w:style>
  <w:style w:type="paragraph" w:styleId="BlockText">
    <w:name w:val="Block Text"/>
    <w:basedOn w:val="Normal"/>
    <w:rsid w:val="001024D1"/>
    <w:pPr>
      <w:spacing w:after="120"/>
      <w:ind w:left="1440" w:right="1440"/>
    </w:pPr>
  </w:style>
  <w:style w:type="character" w:customStyle="1" w:styleId="Subscript">
    <w:name w:val="Subscript"/>
    <w:basedOn w:val="DefaultParagraphFont"/>
    <w:rsid w:val="001024D1"/>
    <w:rPr>
      <w:sz w:val="16"/>
      <w:vertAlign w:val="subscript"/>
    </w:rPr>
  </w:style>
  <w:style w:type="character" w:customStyle="1" w:styleId="Superscript">
    <w:name w:val="Superscript"/>
    <w:basedOn w:val="DefaultParagraphFont"/>
    <w:rsid w:val="001024D1"/>
    <w:rPr>
      <w:sz w:val="16"/>
      <w:vertAlign w:val="superscript"/>
    </w:rPr>
  </w:style>
  <w:style w:type="character" w:customStyle="1" w:styleId="Symbols">
    <w:name w:val="Symbols"/>
    <w:basedOn w:val="DefaultParagraphFont"/>
    <w:rsid w:val="001024D1"/>
    <w:rPr>
      <w:rFonts w:ascii="Symbol" w:hAnsi="Symbol"/>
    </w:rPr>
  </w:style>
  <w:style w:type="character" w:customStyle="1" w:styleId="MenuOptions">
    <w:name w:val="Menu Options"/>
    <w:basedOn w:val="DefaultParagraphFont"/>
    <w:rsid w:val="001024D1"/>
    <w:rPr>
      <w:rFonts w:ascii="Arial Narrow" w:hAnsi="Arial Narrow"/>
      <w:smallCaps/>
    </w:rPr>
  </w:style>
  <w:style w:type="character" w:customStyle="1" w:styleId="Buttons">
    <w:name w:val="Buttons"/>
    <w:basedOn w:val="DefaultParagraphFont"/>
    <w:rsid w:val="001024D1"/>
    <w:rPr>
      <w:b/>
    </w:rPr>
  </w:style>
  <w:style w:type="character" w:customStyle="1" w:styleId="Underlined">
    <w:name w:val="Underlined"/>
    <w:basedOn w:val="DefaultParagraphFont"/>
    <w:rsid w:val="001024D1"/>
    <w:rPr>
      <w:u w:val="single"/>
    </w:rPr>
  </w:style>
  <w:style w:type="paragraph" w:customStyle="1" w:styleId="TableBodyTextRight">
    <w:name w:val="Table Body Text Right"/>
    <w:basedOn w:val="TableBodyText"/>
    <w:rsid w:val="001024D1"/>
    <w:pPr>
      <w:widowControl w:val="0"/>
      <w:autoSpaceDE w:val="0"/>
      <w:autoSpaceDN w:val="0"/>
      <w:adjustRightInd w:val="0"/>
      <w:jc w:val="right"/>
    </w:pPr>
    <w:rPr>
      <w:rFonts w:cs="Arial"/>
      <w:szCs w:val="18"/>
    </w:rPr>
  </w:style>
  <w:style w:type="paragraph" w:customStyle="1" w:styleId="CopyrightText">
    <w:name w:val="Copyright Text"/>
    <w:basedOn w:val="BodyText"/>
    <w:rsid w:val="001024D1"/>
    <w:rPr>
      <w:sz w:val="18"/>
    </w:rPr>
  </w:style>
  <w:style w:type="paragraph" w:customStyle="1" w:styleId="BodySmallRight">
    <w:name w:val="Body Small Right"/>
    <w:basedOn w:val="BodyTextRight"/>
    <w:rsid w:val="001024D1"/>
    <w:rPr>
      <w:sz w:val="18"/>
      <w:szCs w:val="18"/>
    </w:rPr>
  </w:style>
  <w:style w:type="paragraph" w:customStyle="1" w:styleId="MarginEdition">
    <w:name w:val="Margin Edition"/>
    <w:basedOn w:val="MarginNote"/>
    <w:rsid w:val="001024D1"/>
    <w:pPr>
      <w:spacing w:before="0" w:after="0"/>
    </w:pPr>
    <w:rPr>
      <w:rFonts w:ascii="Times New Roman" w:hAnsi="Times New Roman"/>
      <w:color w:val="999999"/>
    </w:rPr>
  </w:style>
  <w:style w:type="paragraph" w:customStyle="1" w:styleId="Spacer">
    <w:name w:val="Spacer"/>
    <w:basedOn w:val="Normal"/>
    <w:rsid w:val="001024D1"/>
    <w:rPr>
      <w:sz w:val="2"/>
      <w:szCs w:val="2"/>
    </w:rPr>
  </w:style>
  <w:style w:type="character" w:customStyle="1" w:styleId="Small">
    <w:name w:val="Small"/>
    <w:basedOn w:val="DefaultParagraphFont"/>
    <w:rsid w:val="001024D1"/>
    <w:rPr>
      <w:sz w:val="16"/>
    </w:rPr>
  </w:style>
  <w:style w:type="paragraph" w:customStyle="1" w:styleId="WideTable">
    <w:name w:val="Wide Table"/>
    <w:basedOn w:val="Normal"/>
    <w:rsid w:val="001024D1"/>
    <w:pPr>
      <w:ind w:left="-1418"/>
    </w:pPr>
    <w:rPr>
      <w:sz w:val="2"/>
      <w:szCs w:val="2"/>
    </w:rPr>
  </w:style>
  <w:style w:type="character" w:styleId="PageNumber">
    <w:name w:val="page number"/>
    <w:basedOn w:val="DefaultParagraphFont"/>
    <w:rsid w:val="001024D1"/>
  </w:style>
  <w:style w:type="paragraph" w:styleId="Quote">
    <w:name w:val="Quote"/>
    <w:basedOn w:val="Heading1"/>
    <w:link w:val="QuoteChar"/>
    <w:qFormat/>
    <w:rsid w:val="001024D1"/>
    <w:rPr>
      <w:b w:val="0"/>
      <w:sz w:val="72"/>
      <w:szCs w:val="72"/>
      <w:lang w:val="en-NZ"/>
    </w:rPr>
  </w:style>
  <w:style w:type="character" w:customStyle="1" w:styleId="QuoteChar">
    <w:name w:val="Quote Char"/>
    <w:basedOn w:val="DefaultParagraphFont"/>
    <w:link w:val="Quote"/>
    <w:rsid w:val="00102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4D1"/>
    <w:pPr>
      <w:pageBreakBefore/>
    </w:pPr>
  </w:style>
  <w:style w:type="paragraph" w:customStyle="1" w:styleId="Border">
    <w:name w:val="Border"/>
    <w:basedOn w:val="Normal"/>
    <w:qFormat/>
    <w:rsid w:val="00102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4D1"/>
    <w:rPr>
      <w:b/>
      <w:bCs/>
      <w:i/>
      <w:iCs/>
      <w:color w:val="auto"/>
    </w:rPr>
  </w:style>
  <w:style w:type="paragraph" w:styleId="IntenseQuote">
    <w:name w:val="Intense Quote"/>
    <w:basedOn w:val="Normal"/>
    <w:next w:val="Normal"/>
    <w:link w:val="IntenseQuoteChar"/>
    <w:uiPriority w:val="30"/>
    <w:qFormat/>
    <w:rsid w:val="00102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4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4D1"/>
    <w:rPr>
      <w:smallCaps/>
      <w:color w:val="auto"/>
      <w:u w:val="single"/>
    </w:rPr>
  </w:style>
  <w:style w:type="character" w:styleId="IntenseReference">
    <w:name w:val="Intense Reference"/>
    <w:basedOn w:val="DefaultParagraphFont"/>
    <w:uiPriority w:val="32"/>
    <w:qFormat/>
    <w:rsid w:val="001024D1"/>
    <w:rPr>
      <w:b/>
      <w:bCs/>
      <w:smallCaps/>
      <w:color w:val="auto"/>
      <w:spacing w:val="5"/>
      <w:u w:val="single"/>
    </w:rPr>
  </w:style>
  <w:style w:type="paragraph" w:customStyle="1" w:styleId="2ColumnHeading">
    <w:name w:val="2Column Heading"/>
    <w:basedOn w:val="BodyText"/>
    <w:qFormat/>
    <w:rsid w:val="001024D1"/>
    <w:pPr>
      <w:spacing w:after="60"/>
      <w:ind w:left="-2268"/>
    </w:pPr>
    <w:rPr>
      <w:b/>
    </w:rPr>
  </w:style>
  <w:style w:type="paragraph" w:customStyle="1" w:styleId="Heading1TOC">
    <w:name w:val="Heading1 TOC"/>
    <w:basedOn w:val="Normal"/>
    <w:qFormat/>
    <w:rsid w:val="001024D1"/>
    <w:pPr>
      <w:spacing w:before="240" w:after="120"/>
    </w:pPr>
    <w:rPr>
      <w:rFonts w:ascii="Times New Roman" w:hAnsi="Times New Roman"/>
      <w:b/>
      <w:sz w:val="32"/>
    </w:rPr>
  </w:style>
  <w:style w:type="paragraph" w:customStyle="1" w:styleId="Heading2TOC">
    <w:name w:val="Heading2 TOC"/>
    <w:basedOn w:val="Normal"/>
    <w:qFormat/>
    <w:rsid w:val="001024D1"/>
    <w:pPr>
      <w:spacing w:before="240" w:after="60"/>
    </w:pPr>
    <w:rPr>
      <w:rFonts w:ascii="Times New Roman" w:hAnsi="Times New Roman"/>
      <w:b/>
      <w:sz w:val="28"/>
    </w:rPr>
  </w:style>
  <w:style w:type="character" w:customStyle="1" w:styleId="Underline">
    <w:name w:val="Underline"/>
    <w:basedOn w:val="DefaultParagraphFont"/>
    <w:qFormat/>
    <w:rsid w:val="001024D1"/>
    <w:rPr>
      <w:u w:val="single"/>
    </w:rPr>
  </w:style>
  <w:style w:type="character" w:customStyle="1" w:styleId="BoldandItalics">
    <w:name w:val="Bold and Italics"/>
    <w:qFormat/>
    <w:rsid w:val="001024D1"/>
    <w:rPr>
      <w:b/>
      <w:i/>
      <w:u w:val="none"/>
    </w:rPr>
  </w:style>
  <w:style w:type="paragraph" w:styleId="BalloonText">
    <w:name w:val="Balloon Text"/>
    <w:basedOn w:val="Normal"/>
    <w:link w:val="BalloonTextChar"/>
    <w:rsid w:val="001024D1"/>
    <w:rPr>
      <w:rFonts w:ascii="Tahoma" w:hAnsi="Tahoma" w:cs="Tahoma"/>
      <w:sz w:val="16"/>
      <w:szCs w:val="16"/>
    </w:rPr>
  </w:style>
  <w:style w:type="character" w:customStyle="1" w:styleId="BalloonTextChar">
    <w:name w:val="Balloon Text Char"/>
    <w:basedOn w:val="DefaultParagraphFont"/>
    <w:link w:val="BalloonText"/>
    <w:rsid w:val="001024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4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638</Words>
  <Characters>4007</Characters>
  <Application>Microsoft Office Word</Application>
  <DocSecurity>0</DocSecurity>
  <Lines>167</Lines>
  <Paragraphs>79</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AHCSOL201A Determine basic properties of soil and/or growing media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