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DE8" w:rsidP="00905DE8">
      <w:pPr>
        <w:pStyle w:val="Title"/>
      </w:pPr>
      <w:r>
        <w:fldChar w:fldCharType="begin"/>
      </w:r>
      <w:r>
        <w:instrText xml:space="preserve"> TITLE   \* MERGEFORMAT </w:instrText>
      </w:r>
      <w:r>
        <w:fldChar w:fldCharType="separate"/>
      </w:r>
      <w:r>
        <w:t>AHCSHG406A Prepare shearing team wages</w:t>
      </w:r>
      <w:r>
        <w:fldChar w:fldCharType="end"/>
      </w:r>
    </w:p>
    <w:p w:rsidR="00905DE8" w:rsidP="00905DE8">
      <w:pPr>
        <w:pStyle w:val="Version"/>
        <w:sectPr w:rsidSect="00484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E85" w:rsidP="00484E85">
      <w:pPr>
        <w:pStyle w:val="SuperHeading"/>
      </w:pPr>
      <w:r w:rsidRPr="00484E85">
        <w:t>AHCSHG406A Prepare shearing team wages</w:t>
      </w:r>
    </w:p>
    <w:p w:rsidR="00000000" w:rsidRPr="00484E85" w:rsidP="00484E85">
      <w:pPr>
        <w:pStyle w:val="Heading1"/>
      </w:pPr>
      <w:bookmarkStart w:id="1" w:name="O_268213"/>
      <w:bookmarkEnd w:id="1"/>
      <w:r w:rsidRPr="00484E85">
        <w:t>Modification History</w:t>
      </w:r>
    </w:p>
    <w:p w:rsidR="00000000" w:rsidRPr="00484E85" w:rsidP="00484E85">
      <w:pPr>
        <w:pStyle w:val="BodyText"/>
      </w:pPr>
      <w:r w:rsidRPr="00484E85">
        <w:t>Not Applicable</w:t>
      </w:r>
    </w:p>
    <w:p w:rsidR="00000000" w:rsidRPr="00484E85" w:rsidP="00484E85">
      <w:pPr>
        <w:pStyle w:val="AllowPageBreak"/>
      </w:pPr>
    </w:p>
    <w:p w:rsidR="00000000" w:rsidRPr="00484E85" w:rsidP="00484E85">
      <w:pPr>
        <w:pStyle w:val="Heading1"/>
      </w:pPr>
      <w:bookmarkStart w:id="2" w:name="O_190634"/>
      <w:bookmarkEnd w:id="2"/>
      <w:r w:rsidRPr="00484E85">
        <w:t>Unit Descriptor</w:t>
      </w:r>
    </w:p>
    <w:tbl>
      <w:tblPr>
        <w:tblW w:w="0" w:type="auto"/>
        <w:tblLayout w:type="fixed"/>
        <w:tblCellMar>
          <w:left w:w="62" w:type="dxa"/>
          <w:right w:w="62" w:type="dxa"/>
        </w:tblCellMar>
        <w:tblLook w:val="0000"/>
      </w:tblPr>
      <w:tblGrid>
        <w:gridCol w:w="2673"/>
        <w:gridCol w:w="5849"/>
      </w:tblGrid>
      <w:tr w:rsidTr="00905DE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t>This unit covers the processes involved with preparing shearing team wages and defines the standard required to:</w:t>
            </w:r>
            <w:r w:rsidRPr="00484E85">
              <w:t xml:space="preserve">  maintain staff records;  calculate earnings, deductions and nett pay;  prepare pays for workers.</w:t>
            </w:r>
          </w:p>
        </w:tc>
      </w:tr>
    </w:tbl>
    <w:p w:rsidR="00905DE8" w:rsidP="00484E85">
      <w:pPr>
        <w:pStyle w:val="BodyText"/>
      </w:pPr>
    </w:p>
    <w:p w:rsidR="00905DE8" w:rsidP="00484E85">
      <w:pPr>
        <w:pStyle w:val="BodyText"/>
      </w:pPr>
    </w:p>
    <w:p w:rsidR="00000000" w:rsidRPr="00484E85" w:rsidP="00484E85">
      <w:pPr>
        <w:pStyle w:val="Heading1"/>
      </w:pPr>
      <w:bookmarkStart w:id="3" w:name="O_190638"/>
      <w:bookmarkEnd w:id="3"/>
      <w:r w:rsidRPr="00484E85">
        <w:t>Application of the Unit</w:t>
      </w:r>
    </w:p>
    <w:tbl>
      <w:tblPr>
        <w:tblW w:w="0" w:type="auto"/>
        <w:tblLayout w:type="fixed"/>
        <w:tblCellMar>
          <w:left w:w="62" w:type="dxa"/>
          <w:right w:w="62" w:type="dxa"/>
        </w:tblCellMar>
        <w:tblLook w:val="0000"/>
      </w:tblPr>
      <w:tblGrid>
        <w:gridCol w:w="2756"/>
        <w:gridCol w:w="5766"/>
      </w:tblGrid>
      <w:tr w:rsidTr="00905DE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t>This unit applies to shearing team managers.</w:t>
            </w:r>
          </w:p>
        </w:tc>
      </w:tr>
    </w:tbl>
    <w:p w:rsidR="00905DE8" w:rsidP="00484E85">
      <w:pPr>
        <w:pStyle w:val="BodyText"/>
      </w:pPr>
    </w:p>
    <w:p w:rsidR="00905DE8" w:rsidP="00484E85">
      <w:pPr>
        <w:pStyle w:val="BodyText"/>
      </w:pPr>
    </w:p>
    <w:p w:rsidR="00000000" w:rsidRPr="00484E85" w:rsidP="00484E85">
      <w:pPr>
        <w:pStyle w:val="Heading1"/>
      </w:pPr>
      <w:bookmarkStart w:id="4" w:name="O_276473"/>
      <w:bookmarkEnd w:id="4"/>
      <w:r w:rsidRPr="00484E85">
        <w:t>Licensing/Regulatory Information</w:t>
      </w:r>
    </w:p>
    <w:p w:rsidR="00000000" w:rsidRPr="00484E85" w:rsidP="00484E85">
      <w:pPr>
        <w:pStyle w:val="BodyText"/>
      </w:pPr>
      <w:r w:rsidRPr="00484E85">
        <w:t>Not Applicable</w:t>
      </w:r>
    </w:p>
    <w:p w:rsidR="00000000" w:rsidRPr="00484E85" w:rsidP="00484E85">
      <w:pPr>
        <w:pStyle w:val="AllowPageBreak"/>
      </w:pPr>
    </w:p>
    <w:p w:rsidR="00000000" w:rsidRPr="00484E85" w:rsidP="00484E85">
      <w:pPr>
        <w:pStyle w:val="Heading1"/>
      </w:pPr>
      <w:bookmarkStart w:id="5" w:name="O_190636"/>
      <w:bookmarkEnd w:id="5"/>
      <w:r w:rsidRPr="00484E85">
        <w:t>Pre-Requisites</w:t>
      </w:r>
    </w:p>
    <w:tbl>
      <w:tblPr>
        <w:tblW w:w="0" w:type="auto"/>
        <w:tblLayout w:type="fixed"/>
        <w:tblCellMar>
          <w:left w:w="62" w:type="dxa"/>
          <w:right w:w="62" w:type="dxa"/>
        </w:tblCellMar>
        <w:tblLook w:val="0000"/>
      </w:tblPr>
      <w:tblGrid>
        <w:gridCol w:w="2775"/>
        <w:gridCol w:w="1295"/>
        <w:gridCol w:w="4452"/>
      </w:tblGrid>
      <w:tr w:rsidTr="00905DE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p>
        </w:tc>
      </w:tr>
      <w:tr w:rsidTr="00905D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p>
        </w:tc>
      </w:tr>
      <w:tr w:rsidTr="00905DE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p>
        </w:tc>
      </w:tr>
    </w:tbl>
    <w:p w:rsidR="00905DE8" w:rsidP="00484E85">
      <w:pPr>
        <w:pStyle w:val="BodyText"/>
      </w:pPr>
    </w:p>
    <w:p w:rsidR="00905DE8" w:rsidP="00484E85">
      <w:pPr>
        <w:pStyle w:val="BodyText"/>
      </w:pPr>
    </w:p>
    <w:p w:rsidR="00000000" w:rsidRPr="00484E85" w:rsidP="00484E85">
      <w:pPr>
        <w:pStyle w:val="Heading1"/>
      </w:pPr>
      <w:bookmarkStart w:id="6" w:name="O_190635"/>
      <w:bookmarkEnd w:id="6"/>
      <w:r w:rsidRPr="00484E85">
        <w:t>Employability Skills Information</w:t>
      </w:r>
    </w:p>
    <w:tbl>
      <w:tblPr>
        <w:tblW w:w="0" w:type="auto"/>
        <w:tblLayout w:type="fixed"/>
        <w:tblCellMar>
          <w:left w:w="62" w:type="dxa"/>
          <w:right w:w="62" w:type="dxa"/>
        </w:tblCellMar>
        <w:tblLook w:val="0000"/>
      </w:tblPr>
      <w:tblGrid>
        <w:gridCol w:w="2802"/>
        <w:gridCol w:w="5720"/>
      </w:tblGrid>
      <w:tr w:rsidTr="00905D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t>This unit contains employability skills.</w:t>
            </w:r>
          </w:p>
        </w:tc>
      </w:tr>
    </w:tbl>
    <w:p w:rsidR="00905DE8" w:rsidP="00484E85">
      <w:pPr>
        <w:pStyle w:val="BodyText"/>
      </w:pPr>
    </w:p>
    <w:p w:rsidR="00905DE8" w:rsidP="00484E85">
      <w:pPr>
        <w:pStyle w:val="BodyText"/>
      </w:pPr>
    </w:p>
    <w:p w:rsidR="00000000" w:rsidRPr="00484E85" w:rsidP="00484E85">
      <w:pPr>
        <w:pStyle w:val="Heading1"/>
      </w:pPr>
      <w:bookmarkStart w:id="7" w:name="O_286259"/>
      <w:bookmarkEnd w:id="7"/>
      <w:r w:rsidRPr="00484E85">
        <w:t>Elements and Performance Criteria Pre-Content</w:t>
      </w:r>
    </w:p>
    <w:p w:rsidR="00000000" w:rsidRPr="00484E85" w:rsidP="00484E85">
      <w:pPr>
        <w:pStyle w:val="BodyText"/>
      </w:pPr>
      <w:r w:rsidRPr="00484E85">
        <w:t>Not Applicable</w:t>
      </w:r>
    </w:p>
    <w:p w:rsidR="00000000" w:rsidRPr="00484E85" w:rsidP="00484E85">
      <w:pPr>
        <w:pStyle w:val="AllowPageBreak"/>
      </w:pPr>
    </w:p>
    <w:p w:rsidR="00000000" w:rsidRPr="00484E85" w:rsidP="00484E85">
      <w:pPr>
        <w:pStyle w:val="Heading1"/>
      </w:pPr>
      <w:bookmarkStart w:id="8" w:name="O_232926"/>
      <w:bookmarkEnd w:id="8"/>
      <w:r w:rsidRPr="00484E85">
        <w:t>Elements and Performance Criteria</w:t>
      </w:r>
    </w:p>
    <w:tbl>
      <w:tblPr>
        <w:tblW w:w="0" w:type="auto"/>
        <w:tblLayout w:type="fixed"/>
        <w:tblCellMar>
          <w:left w:w="62" w:type="dxa"/>
          <w:right w:w="62" w:type="dxa"/>
        </w:tblCellMar>
        <w:tblLook w:val="0000"/>
      </w:tblPr>
      <w:tblGrid>
        <w:gridCol w:w="2554"/>
        <w:gridCol w:w="5968"/>
      </w:tblGrid>
      <w:tr w:rsidTr="00905DE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PERFORMANCE CRITERIA</w:t>
            </w:r>
          </w:p>
        </w:tc>
      </w:tr>
      <w:tr w:rsidTr="00905D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p>
        </w:tc>
      </w:tr>
      <w:tr w:rsidTr="00905D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List"/>
              <w:rPr>
                <w:lang w:val="en-NZ"/>
              </w:rPr>
            </w:pPr>
            <w:r w:rsidRPr="00484E85">
              <w:t>1.</w:t>
            </w:r>
            <w:r w:rsidRPr="00484E85">
              <w:tab/>
              <w:t>Maintain staff records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2"/>
            </w:pPr>
            <w:r w:rsidRPr="00484E85">
              <w:t>1.1.</w:t>
            </w:r>
            <w:r w:rsidRPr="00484E85">
              <w:tab/>
              <w:t>All employees are signed on and declaration forms signed.</w:t>
            </w:r>
          </w:p>
          <w:p w:rsidR="00000000" w:rsidRPr="00484E85" w:rsidP="00484E85">
            <w:pPr>
              <w:pStyle w:val="List2"/>
            </w:pPr>
            <w:r w:rsidRPr="00484E85">
              <w:t>1.2.</w:t>
            </w:r>
            <w:r w:rsidRPr="00484E85">
              <w:tab/>
            </w:r>
            <w:r w:rsidRPr="00484E85">
              <w:t>Employment agreements are arranged.</w:t>
            </w:r>
          </w:p>
          <w:p w:rsidR="00000000" w:rsidRPr="00484E85" w:rsidP="00484E85">
            <w:pPr>
              <w:pStyle w:val="List2"/>
            </w:pPr>
            <w:r w:rsidRPr="00484E85">
              <w:t>1.3.</w:t>
            </w:r>
            <w:r w:rsidRPr="00484E85">
              <w:tab/>
              <w:t>Work is recorded accurately.</w:t>
            </w:r>
          </w:p>
          <w:p w:rsidR="00000000" w:rsidRPr="00484E85" w:rsidP="00484E85">
            <w:pPr>
              <w:pStyle w:val="List2"/>
            </w:pPr>
            <w:r w:rsidRPr="00484E85">
              <w:t>1.4.</w:t>
            </w:r>
            <w:r w:rsidRPr="00484E85">
              <w:tab/>
              <w:t>Units of work are totalled for each employee.</w:t>
            </w:r>
          </w:p>
          <w:p w:rsidR="00000000" w:rsidRPr="00484E85" w:rsidP="00484E85">
            <w:pPr>
              <w:pStyle w:val="List2"/>
            </w:pPr>
            <w:r w:rsidRPr="00484E85">
              <w:t>1.5.</w:t>
            </w:r>
            <w:r w:rsidRPr="00484E85">
              <w:tab/>
              <w:t>Injury records are maintained.</w:t>
            </w:r>
          </w:p>
          <w:p w:rsidR="00000000" w:rsidP="00484E85">
            <w:pPr>
              <w:pStyle w:val="List2"/>
              <w:rPr>
                <w:lang w:val="en-NZ"/>
              </w:rPr>
            </w:pPr>
            <w:r w:rsidRPr="00484E85">
              <w:t>1.6.</w:t>
            </w:r>
            <w:r w:rsidRPr="00484E85">
              <w:tab/>
              <w:t>Tax file and superannuation numbers and collected and maintained confidentially.</w:t>
            </w:r>
          </w:p>
        </w:tc>
      </w:tr>
      <w:tr w:rsidTr="00905D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List"/>
              <w:rPr>
                <w:lang w:val="en-NZ"/>
              </w:rPr>
            </w:pPr>
            <w:r w:rsidRPr="00484E85">
              <w:t>2.</w:t>
            </w:r>
            <w:r w:rsidRPr="00484E85">
              <w:tab/>
              <w:t>Calculate</w:t>
            </w:r>
            <w:r w:rsidRPr="00484E85">
              <w:t xml:space="preserve"> earnings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2"/>
            </w:pPr>
            <w:r w:rsidRPr="00484E85">
              <w:t>2.1.</w:t>
            </w:r>
            <w:r w:rsidRPr="00484E85">
              <w:tab/>
              <w:t>Relevant awards and current pay rates are obtained.</w:t>
            </w:r>
          </w:p>
          <w:p w:rsidR="00000000" w:rsidRPr="00484E85" w:rsidP="00484E85">
            <w:pPr>
              <w:pStyle w:val="List2"/>
            </w:pPr>
            <w:r w:rsidRPr="00484E85">
              <w:t>2.2.</w:t>
            </w:r>
            <w:r w:rsidRPr="00484E85">
              <w:tab/>
              <w:t>Employment contracts are followed.</w:t>
            </w:r>
          </w:p>
          <w:p w:rsidR="00000000" w:rsidP="00484E85">
            <w:pPr>
              <w:pStyle w:val="List2"/>
              <w:rPr>
                <w:lang w:val="en-NZ"/>
              </w:rPr>
            </w:pPr>
            <w:r w:rsidRPr="00484E85">
              <w:t>2.3.</w:t>
            </w:r>
            <w:r w:rsidRPr="00484E85">
              <w:tab/>
              <w:t>Gross earnings are calculated for each employee.</w:t>
            </w:r>
          </w:p>
        </w:tc>
      </w:tr>
      <w:tr w:rsidTr="00905D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List"/>
              <w:rPr>
                <w:lang w:val="en-NZ"/>
              </w:rPr>
            </w:pPr>
            <w:r w:rsidRPr="00484E85">
              <w:t>3.</w:t>
            </w:r>
            <w:r w:rsidRPr="00484E85">
              <w:tab/>
              <w:t>Calculate deductions and nett pay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2"/>
            </w:pPr>
            <w:r w:rsidRPr="00484E85">
              <w:t>3.1.</w:t>
            </w:r>
            <w:r w:rsidRPr="00484E85">
              <w:tab/>
              <w:t>Taxation deductions are calculated.</w:t>
            </w:r>
          </w:p>
          <w:p w:rsidR="00000000" w:rsidRPr="00484E85" w:rsidP="00484E85">
            <w:pPr>
              <w:pStyle w:val="List2"/>
            </w:pPr>
            <w:r w:rsidRPr="00484E85">
              <w:t>3.2.</w:t>
            </w:r>
            <w:r w:rsidRPr="00484E85">
              <w:tab/>
              <w:t>Group certi</w:t>
            </w:r>
            <w:r w:rsidRPr="00484E85">
              <w:t>ficates are completed.</w:t>
            </w:r>
          </w:p>
          <w:p w:rsidR="00000000" w:rsidRPr="00484E85" w:rsidP="00484E85">
            <w:pPr>
              <w:pStyle w:val="List2"/>
            </w:pPr>
            <w:r w:rsidRPr="00484E85">
              <w:t>3.3.</w:t>
            </w:r>
            <w:r w:rsidRPr="00484E85">
              <w:tab/>
              <w:t>Tax is forwarded to the Australian Taxation Office.</w:t>
            </w:r>
          </w:p>
          <w:p w:rsidR="00000000" w:rsidP="00484E85">
            <w:pPr>
              <w:pStyle w:val="List2"/>
              <w:rPr>
                <w:lang w:val="en-NZ"/>
              </w:rPr>
            </w:pPr>
            <w:r w:rsidRPr="00484E85">
              <w:t>3.4.</w:t>
            </w:r>
            <w:r w:rsidRPr="00484E85">
              <w:tab/>
              <w:t>Occupational superannuation is calculated and documented.</w:t>
            </w:r>
          </w:p>
        </w:tc>
      </w:tr>
      <w:tr w:rsidTr="00905D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List"/>
              <w:rPr>
                <w:lang w:val="en-NZ"/>
              </w:rPr>
            </w:pPr>
            <w:r w:rsidRPr="00484E85">
              <w:t>4.</w:t>
            </w:r>
            <w:r w:rsidRPr="00484E85">
              <w:tab/>
              <w:t>Pay staff</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2"/>
            </w:pPr>
            <w:r w:rsidRPr="00484E85">
              <w:t>4.1.</w:t>
            </w:r>
            <w:r w:rsidRPr="00484E85">
              <w:tab/>
              <w:t>Pays are prepared and staff paid in accordance with the relevant Award.</w:t>
            </w:r>
          </w:p>
          <w:p w:rsidR="00000000" w:rsidRPr="00484E85" w:rsidP="00484E85">
            <w:pPr>
              <w:pStyle w:val="List2"/>
            </w:pPr>
            <w:r w:rsidRPr="00484E85">
              <w:t>4.2.</w:t>
            </w:r>
            <w:r w:rsidRPr="00484E85">
              <w:tab/>
            </w:r>
            <w:r w:rsidRPr="00484E85">
              <w:t>Cash advances are arranged on request.</w:t>
            </w:r>
          </w:p>
        </w:tc>
      </w:tr>
    </w:tbl>
    <w:p w:rsidR="00905DE8" w:rsidP="00484E85">
      <w:pPr>
        <w:pStyle w:val="BodyText"/>
      </w:pPr>
    </w:p>
    <w:p w:rsidR="00905DE8" w:rsidP="00484E85">
      <w:pPr>
        <w:pStyle w:val="BodyText"/>
      </w:pPr>
    </w:p>
    <w:p w:rsidR="00000000" w:rsidRPr="00484E85" w:rsidP="00484E85">
      <w:pPr>
        <w:pStyle w:val="Heading1"/>
      </w:pPr>
      <w:bookmarkStart w:id="9" w:name="O_256876"/>
      <w:bookmarkEnd w:id="9"/>
      <w:r w:rsidRPr="00484E85">
        <w:t>Required Skills and Knowledge</w:t>
      </w:r>
    </w:p>
    <w:tbl>
      <w:tblPr>
        <w:tblW w:w="0" w:type="auto"/>
        <w:tblLayout w:type="fixed"/>
        <w:tblCellMar>
          <w:left w:w="62" w:type="dxa"/>
          <w:right w:w="62" w:type="dxa"/>
        </w:tblCellMar>
        <w:tblLook w:val="0000"/>
      </w:tblPr>
      <w:tblGrid>
        <w:gridCol w:w="8522"/>
      </w:tblGrid>
      <w:tr w:rsidTr="00905D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REQUIRED SKILLS AND KNOWLEDGE</w:t>
            </w:r>
          </w:p>
        </w:tc>
      </w:tr>
      <w:tr w:rsidTr="00905D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t>This section describes the skills and knowledge required for this unit.</w:t>
            </w:r>
          </w:p>
        </w:tc>
      </w:tr>
      <w:tr w:rsidTr="00905D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Required skills</w:t>
            </w:r>
          </w:p>
        </w:tc>
      </w:tr>
      <w:tr w:rsidTr="00905D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Bullet"/>
            </w:pPr>
            <w:r w:rsidRPr="00484E85">
              <w:t>maintain staff records</w:t>
            </w:r>
          </w:p>
          <w:p w:rsidR="00000000" w:rsidRPr="00484E85" w:rsidP="00484E85">
            <w:pPr>
              <w:pStyle w:val="ListBullet"/>
            </w:pPr>
            <w:r w:rsidRPr="00484E85">
              <w:t>calculate earnings, deductions and nett pay</w:t>
            </w:r>
          </w:p>
          <w:p w:rsidR="00000000" w:rsidRPr="00484E85" w:rsidP="00484E85">
            <w:pPr>
              <w:pStyle w:val="ListBullet"/>
            </w:pPr>
            <w:r w:rsidRPr="00484E85">
              <w:t>prepare pays and pay slips</w:t>
            </w:r>
          </w:p>
          <w:p w:rsidR="00000000" w:rsidRPr="00484E85" w:rsidP="00484E85">
            <w:pPr>
              <w:pStyle w:val="ListBullet"/>
            </w:pPr>
            <w:r w:rsidRPr="00484E85">
              <w:t>use literacy skills to read, interpret and follow organisational policies and procedures, develop sequenced written instructions, record accurately and legibly information collected and</w:t>
            </w:r>
            <w:r w:rsidRPr="00484E85">
              <w:t xml:space="preserve"> select and apply procedures to a range of tasks</w:t>
            </w:r>
          </w:p>
          <w:p w:rsidR="00000000" w:rsidRPr="00484E85" w:rsidP="00484E85">
            <w:pPr>
              <w:pStyle w:val="ListBullet"/>
            </w:pPr>
            <w:r w:rsidRPr="00484E85">
              <w:t>use oral communication skills/language competence to fulfil the job role as specified by the organisation including questioning, active listening, asking for clarification, negotiating solutions and respondi</w:t>
            </w:r>
            <w:r w:rsidRPr="00484E85">
              <w:t>ng to a range of views</w:t>
            </w:r>
          </w:p>
          <w:p w:rsidR="00000000" w:rsidP="00484E85">
            <w:pPr>
              <w:pStyle w:val="ListBullet"/>
              <w:rPr>
                <w:lang w:val="en-NZ"/>
              </w:rPr>
            </w:pPr>
            <w:r w:rsidRPr="00484E85">
              <w:t xml:space="preserve">use interpersonal skills to work with others and relate to people from a range of cultural, social and religious backgrounds and with a range of physical and mental </w:t>
            </w:r>
            <w:r w:rsidRPr="00484E85">
              <w:t>abilities.</w:t>
            </w:r>
          </w:p>
        </w:tc>
      </w:tr>
      <w:tr w:rsidTr="00905D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Required knowledge</w:t>
            </w:r>
          </w:p>
        </w:tc>
      </w:tr>
      <w:tr w:rsidTr="00905D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Bullet"/>
            </w:pPr>
            <w:r w:rsidRPr="00484E85">
              <w:t>maintaining records</w:t>
            </w:r>
          </w:p>
          <w:p w:rsidR="00000000" w:rsidRPr="00484E85" w:rsidP="00484E85">
            <w:pPr>
              <w:pStyle w:val="ListBullet"/>
            </w:pPr>
            <w:r w:rsidRPr="00484E85">
              <w:t>contract duplic</w:t>
            </w:r>
            <w:r w:rsidRPr="00484E85">
              <w:t>ates</w:t>
            </w:r>
          </w:p>
          <w:p w:rsidR="00000000" w:rsidRPr="00484E85" w:rsidP="00484E85">
            <w:pPr>
              <w:pStyle w:val="ListBullet"/>
            </w:pPr>
            <w:r w:rsidRPr="00484E85">
              <w:t>group certificate copies</w:t>
            </w:r>
          </w:p>
          <w:p w:rsidR="00000000" w:rsidRPr="00484E85" w:rsidP="00484E85">
            <w:pPr>
              <w:pStyle w:val="ListBullet"/>
            </w:pPr>
            <w:r w:rsidRPr="00484E85">
              <w:t>work records</w:t>
            </w:r>
          </w:p>
          <w:p w:rsidR="00000000" w:rsidRPr="00484E85" w:rsidP="00484E85">
            <w:pPr>
              <w:pStyle w:val="ListBullet"/>
            </w:pPr>
            <w:r w:rsidRPr="00484E85">
              <w:t>books of account</w:t>
            </w:r>
          </w:p>
          <w:p w:rsidR="00000000" w:rsidRPr="00484E85" w:rsidP="00484E85">
            <w:pPr>
              <w:pStyle w:val="ListBullet"/>
            </w:pPr>
            <w:r w:rsidRPr="00484E85">
              <w:t>GST requirements</w:t>
            </w:r>
          </w:p>
          <w:p w:rsidR="00000000" w:rsidRPr="00484E85" w:rsidP="00484E85">
            <w:pPr>
              <w:pStyle w:val="ListBullet"/>
            </w:pPr>
            <w:r w:rsidRPr="00484E85">
              <w:t>PAYG.</w:t>
            </w:r>
          </w:p>
        </w:tc>
      </w:tr>
    </w:tbl>
    <w:p w:rsidR="00905DE8" w:rsidP="00484E85">
      <w:pPr>
        <w:pStyle w:val="BodyText"/>
      </w:pPr>
    </w:p>
    <w:p w:rsidR="00905DE8" w:rsidP="00484E85">
      <w:pPr>
        <w:pStyle w:val="BodyText"/>
      </w:pPr>
    </w:p>
    <w:p w:rsidR="00000000" w:rsidRPr="00484E85" w:rsidP="00484E85">
      <w:pPr>
        <w:pStyle w:val="AllowPageBreak"/>
      </w:pPr>
    </w:p>
    <w:p w:rsidR="00000000" w:rsidRPr="00484E85" w:rsidP="00484E85">
      <w:pPr>
        <w:pStyle w:val="Heading1"/>
      </w:pPr>
      <w:bookmarkStart w:id="10" w:name="O_240910"/>
      <w:bookmarkEnd w:id="10"/>
      <w:r w:rsidRPr="00484E85">
        <w:t>Evidence Guide</w:t>
      </w:r>
    </w:p>
    <w:tbl>
      <w:tblPr>
        <w:tblW w:w="9570" w:type="dxa"/>
        <w:tblLayout w:type="fixed"/>
        <w:tblCellMar>
          <w:left w:w="62" w:type="dxa"/>
          <w:right w:w="62" w:type="dxa"/>
        </w:tblCellMar>
        <w:tblLook w:val="0000"/>
      </w:tblPr>
      <w:tblGrid>
        <w:gridCol w:w="3908"/>
        <w:gridCol w:w="5662"/>
      </w:tblGrid>
      <w:tr w:rsidTr="00905D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EVIDENCE GUIDE</w:t>
            </w:r>
          </w:p>
        </w:tc>
      </w:tr>
      <w:tr w:rsidTr="00905D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t>The evidence guide provides advice on assessment and must be read in conjunction with the performance criteria, required skills and knowledge, range statement and the Assessment Guidelines for the Training Package.</w:t>
            </w:r>
          </w:p>
        </w:tc>
      </w:tr>
      <w:tr w:rsidTr="00905D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p>
        </w:tc>
      </w:tr>
      <w:tr w:rsidTr="00905D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t>The evidence required to demonstrate competency in this unit must be relevant to workplace operations and satisfy holistically all of the requirements of the perfo</w:t>
            </w:r>
            <w:r w:rsidRPr="00484E85">
              <w:t xml:space="preserve">rmance criteria and required skills and knowledge and include achievement of the following: </w:t>
            </w:r>
          </w:p>
          <w:p w:rsidR="00000000" w:rsidRPr="00484E85" w:rsidP="00484E85">
            <w:pPr>
              <w:pStyle w:val="ListBullet"/>
            </w:pPr>
            <w:r w:rsidRPr="00484E85">
              <w:t>maintain staff records</w:t>
            </w:r>
          </w:p>
          <w:p w:rsidR="00000000" w:rsidRPr="00484E85" w:rsidP="00484E85">
            <w:pPr>
              <w:pStyle w:val="ListBullet"/>
            </w:pPr>
            <w:r w:rsidRPr="00484E85">
              <w:t>calculate earnings, deductions and nett pays</w:t>
            </w:r>
          </w:p>
          <w:p w:rsidR="00000000" w:rsidP="00484E85">
            <w:pPr>
              <w:pStyle w:val="ListBullet"/>
              <w:rPr>
                <w:lang w:val="en-NZ"/>
              </w:rPr>
            </w:pPr>
            <w:r w:rsidRPr="00484E85">
              <w:t>prepare pays for workers.</w:t>
            </w:r>
          </w:p>
        </w:tc>
      </w:tr>
      <w:tr w:rsidTr="00905D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t>Competency require</w:t>
            </w:r>
            <w:r w:rsidRPr="00484E85">
              <w:t>s the application of work practices under work conditions.  Selection and use of resources for some worksites may differ due to the regional or enterprise circumstances.</w:t>
            </w:r>
          </w:p>
        </w:tc>
      </w:tr>
    </w:tbl>
    <w:p w:rsidR="00905DE8" w:rsidP="00484E85">
      <w:pPr>
        <w:pStyle w:val="BodyText"/>
      </w:pPr>
    </w:p>
    <w:p w:rsidR="00905DE8" w:rsidP="00484E85">
      <w:pPr>
        <w:pStyle w:val="BodyText"/>
      </w:pPr>
    </w:p>
    <w:p w:rsidR="00000000" w:rsidRPr="00484E85" w:rsidP="00484E85">
      <w:pPr>
        <w:pStyle w:val="Heading1"/>
      </w:pPr>
      <w:bookmarkStart w:id="11" w:name="O_248893"/>
      <w:bookmarkEnd w:id="11"/>
      <w:r w:rsidRPr="00484E85">
        <w:t>Range Statement</w:t>
      </w:r>
    </w:p>
    <w:tbl>
      <w:tblPr>
        <w:tblW w:w="0" w:type="auto"/>
        <w:tblLayout w:type="fixed"/>
        <w:tblCellMar>
          <w:left w:w="62" w:type="dxa"/>
          <w:right w:w="62" w:type="dxa"/>
        </w:tblCellMar>
        <w:tblLook w:val="0000"/>
      </w:tblPr>
      <w:tblGrid>
        <w:gridCol w:w="3466"/>
        <w:gridCol w:w="5056"/>
      </w:tblGrid>
      <w:tr w:rsidTr="00905D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RANGE STATEMENT</w:t>
            </w:r>
          </w:p>
        </w:tc>
      </w:tr>
      <w:tr w:rsidTr="00905D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t>The range statement relates to the unit of competency as a whole.</w:t>
            </w:r>
          </w:p>
        </w:tc>
      </w:tr>
      <w:tr w:rsidTr="00905DE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t>Payment of wages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ListBullet"/>
            </w:pPr>
            <w:r w:rsidRPr="00484E85">
              <w:t>all awards and legislation that deal with the payment of wages and withholding of taxation and superannuation.</w:t>
            </w:r>
          </w:p>
        </w:tc>
      </w:tr>
    </w:tbl>
    <w:p w:rsidR="00905DE8" w:rsidP="00484E85">
      <w:pPr>
        <w:pStyle w:val="BodyText"/>
      </w:pPr>
    </w:p>
    <w:p w:rsidR="00905DE8" w:rsidP="00484E85">
      <w:pPr>
        <w:pStyle w:val="BodyText"/>
      </w:pPr>
    </w:p>
    <w:p w:rsidR="00000000" w:rsidRPr="00484E85" w:rsidP="00484E85">
      <w:pPr>
        <w:pStyle w:val="Heading1"/>
      </w:pPr>
      <w:bookmarkStart w:id="12" w:name="O_190640"/>
      <w:bookmarkEnd w:id="12"/>
      <w:r w:rsidRPr="00484E85">
        <w:t>Unit Sector(s)</w:t>
      </w:r>
    </w:p>
    <w:tbl>
      <w:tblPr>
        <w:tblW w:w="0" w:type="auto"/>
        <w:tblLayout w:type="fixed"/>
        <w:tblCellMar>
          <w:left w:w="62" w:type="dxa"/>
          <w:right w:w="62" w:type="dxa"/>
        </w:tblCellMar>
        <w:tblLook w:val="0000"/>
      </w:tblPr>
      <w:tblGrid>
        <w:gridCol w:w="2614"/>
        <w:gridCol w:w="5908"/>
      </w:tblGrid>
      <w:tr w:rsidTr="00905DE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r w:rsidRPr="00484E85">
              <w:t>Shearing</w:t>
            </w:r>
          </w:p>
        </w:tc>
      </w:tr>
    </w:tbl>
    <w:p w:rsidR="00905DE8" w:rsidP="00484E85">
      <w:pPr>
        <w:pStyle w:val="BodyText"/>
      </w:pPr>
    </w:p>
    <w:p w:rsidR="00905DE8" w:rsidP="00484E85">
      <w:pPr>
        <w:pStyle w:val="BodyText"/>
      </w:pPr>
    </w:p>
    <w:p w:rsidR="00000000" w:rsidRPr="00484E85" w:rsidP="00484E85">
      <w:pPr>
        <w:pStyle w:val="Heading1"/>
      </w:pPr>
      <w:bookmarkStart w:id="13" w:name="O_190637"/>
      <w:bookmarkEnd w:id="13"/>
      <w:r w:rsidRPr="00484E85">
        <w:t>Co-requisite units</w:t>
      </w:r>
    </w:p>
    <w:tbl>
      <w:tblPr>
        <w:tblW w:w="0" w:type="auto"/>
        <w:tblLayout w:type="fixed"/>
        <w:tblCellMar>
          <w:left w:w="62" w:type="dxa"/>
          <w:right w:w="62" w:type="dxa"/>
        </w:tblCellMar>
        <w:tblLook w:val="0000"/>
      </w:tblPr>
      <w:tblGrid>
        <w:gridCol w:w="2641"/>
        <w:gridCol w:w="1322"/>
        <w:gridCol w:w="4559"/>
      </w:tblGrid>
      <w:tr w:rsidTr="00905D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p>
        </w:tc>
      </w:tr>
      <w:tr w:rsidTr="00905D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p>
        </w:tc>
      </w:tr>
      <w:tr w:rsidTr="00905D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p>
        </w:tc>
      </w:tr>
    </w:tbl>
    <w:p w:rsidR="00905DE8" w:rsidP="00484E85">
      <w:pPr>
        <w:pStyle w:val="BodyText"/>
      </w:pPr>
    </w:p>
    <w:p w:rsidR="00905DE8" w:rsidP="00484E85">
      <w:pPr>
        <w:pStyle w:val="BodyText"/>
      </w:pPr>
    </w:p>
    <w:p w:rsidR="00000000" w:rsidRPr="00484E85" w:rsidP="00484E85">
      <w:pPr>
        <w:pStyle w:val="Heading1"/>
      </w:pPr>
      <w:bookmarkStart w:id="14" w:name="O_190639"/>
      <w:bookmarkEnd w:id="14"/>
      <w:r w:rsidRPr="00484E85">
        <w:t>Competency field</w:t>
      </w:r>
    </w:p>
    <w:tbl>
      <w:tblPr>
        <w:tblW w:w="0" w:type="auto"/>
        <w:tblLayout w:type="fixed"/>
        <w:tblCellMar>
          <w:left w:w="62" w:type="dxa"/>
          <w:right w:w="62" w:type="dxa"/>
        </w:tblCellMar>
        <w:tblLook w:val="0000"/>
      </w:tblPr>
      <w:tblGrid>
        <w:gridCol w:w="2784"/>
        <w:gridCol w:w="5738"/>
      </w:tblGrid>
      <w:tr w:rsidTr="00905DE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5">
            <w:pPr>
              <w:pStyle w:val="BodyText"/>
              <w:rPr>
                <w:lang w:val="en-NZ"/>
              </w:rPr>
            </w:pPr>
            <w:r w:rsidRPr="00484E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5" w:rsidP="00484E85">
            <w:pPr>
              <w:pStyle w:val="BodyText"/>
            </w:pPr>
          </w:p>
        </w:tc>
      </w:tr>
    </w:tbl>
    <w:p w:rsidR="00905DE8" w:rsidP="00484E85">
      <w:pPr>
        <w:pStyle w:val="BodyText"/>
      </w:pPr>
    </w:p>
    <w:p w:rsidR="00905DE8" w:rsidP="00484E85">
      <w:pPr>
        <w:pStyle w:val="BodyText"/>
      </w:pPr>
    </w:p>
    <w:p w:rsidR="00000000" w:rsidRPr="00484E85" w:rsidP="00484E85"/>
    <w:sectPr w:rsidSect="00484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DE8" w:rsidP="00905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E8" w:rsidP="00484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5DE8" w:rsidP="00484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5DE8" w:rsidP="00484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DE8" w:rsidP="00905D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DE8" w:rsidP="00484E85">
    <w:pPr>
      <w:pStyle w:val="Header"/>
      <w:framePr w:wrap="around"/>
    </w:pPr>
    <w:r>
      <w:fldChar w:fldCharType="begin"/>
    </w:r>
    <w:r>
      <w:instrText xml:space="preserve"> TITLE   \* MERGEFORMAT </w:instrText>
    </w:r>
    <w:r>
      <w:fldChar w:fldCharType="separate"/>
    </w:r>
    <w:r>
      <w:t>AHCSHG406A Prepare shearing team wages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5DE8" w:rsidP="00484E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822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8A8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E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4E85"/>
    <w:pPr>
      <w:spacing w:before="360" w:after="60"/>
      <w:outlineLvl w:val="0"/>
    </w:pPr>
    <w:rPr>
      <w:sz w:val="32"/>
    </w:rPr>
  </w:style>
  <w:style w:type="paragraph" w:styleId="Heading2">
    <w:name w:val="heading 2"/>
    <w:basedOn w:val="HeadingBase"/>
    <w:next w:val="BodyText"/>
    <w:link w:val="Heading2Char"/>
    <w:qFormat/>
    <w:rsid w:val="00484E85"/>
    <w:pPr>
      <w:keepLines/>
      <w:spacing w:before="240" w:after="120"/>
      <w:outlineLvl w:val="1"/>
    </w:pPr>
    <w:rPr>
      <w:sz w:val="28"/>
      <w:szCs w:val="40"/>
    </w:rPr>
  </w:style>
  <w:style w:type="paragraph" w:styleId="Heading3">
    <w:name w:val="heading 3"/>
    <w:basedOn w:val="HeadingBase"/>
    <w:next w:val="BodyText"/>
    <w:link w:val="Heading3Char"/>
    <w:qFormat/>
    <w:rsid w:val="00484E85"/>
    <w:pPr>
      <w:spacing w:before="180" w:after="120"/>
      <w:outlineLvl w:val="2"/>
    </w:pPr>
    <w:rPr>
      <w:spacing w:val="-10"/>
      <w:kern w:val="32"/>
    </w:rPr>
  </w:style>
  <w:style w:type="paragraph" w:styleId="Heading4">
    <w:name w:val="heading 4"/>
    <w:basedOn w:val="HeadingBase"/>
    <w:next w:val="BodyText"/>
    <w:link w:val="Heading4Char"/>
    <w:qFormat/>
    <w:rsid w:val="00484E85"/>
    <w:pPr>
      <w:spacing w:before="160" w:after="120"/>
      <w:outlineLvl w:val="3"/>
    </w:pPr>
    <w:rPr>
      <w:sz w:val="22"/>
    </w:rPr>
  </w:style>
  <w:style w:type="paragraph" w:styleId="Heading5">
    <w:name w:val="heading 5"/>
    <w:basedOn w:val="HeadingBase"/>
    <w:next w:val="Normal"/>
    <w:link w:val="Heading5Char"/>
    <w:qFormat/>
    <w:rsid w:val="00484E85"/>
    <w:pPr>
      <w:spacing w:before="80"/>
      <w:outlineLvl w:val="4"/>
    </w:pPr>
    <w:rPr>
      <w:color w:val="918585"/>
      <w:sz w:val="20"/>
    </w:rPr>
  </w:style>
  <w:style w:type="paragraph" w:styleId="Heading6">
    <w:name w:val="heading 6"/>
    <w:basedOn w:val="HeadingBase"/>
    <w:next w:val="Normal"/>
    <w:link w:val="Heading6Char"/>
    <w:qFormat/>
    <w:rsid w:val="00484E85"/>
    <w:pPr>
      <w:spacing w:before="60"/>
      <w:outlineLvl w:val="5"/>
    </w:pPr>
    <w:rPr>
      <w:color w:val="918585"/>
      <w:sz w:val="20"/>
    </w:rPr>
  </w:style>
  <w:style w:type="paragraph" w:styleId="Heading7">
    <w:name w:val="heading 7"/>
    <w:basedOn w:val="Normal"/>
    <w:next w:val="Normal"/>
    <w:link w:val="Heading7Char"/>
    <w:qFormat/>
    <w:rsid w:val="00484E85"/>
    <w:pPr>
      <w:ind w:left="720"/>
      <w:outlineLvl w:val="6"/>
    </w:pPr>
    <w:rPr>
      <w:i/>
    </w:rPr>
  </w:style>
  <w:style w:type="paragraph" w:styleId="Heading8">
    <w:name w:val="heading 8"/>
    <w:basedOn w:val="Normal"/>
    <w:next w:val="Normal"/>
    <w:link w:val="Heading8Char"/>
    <w:qFormat/>
    <w:rsid w:val="00484E85"/>
    <w:pPr>
      <w:ind w:left="720"/>
      <w:outlineLvl w:val="7"/>
    </w:pPr>
    <w:rPr>
      <w:i/>
    </w:rPr>
  </w:style>
  <w:style w:type="paragraph" w:styleId="Heading9">
    <w:name w:val="heading 9"/>
    <w:basedOn w:val="Normal"/>
    <w:next w:val="Normal"/>
    <w:link w:val="Heading9Char"/>
    <w:qFormat/>
    <w:rsid w:val="00484E85"/>
    <w:pPr>
      <w:ind w:left="720"/>
      <w:outlineLvl w:val="8"/>
    </w:pPr>
    <w:rPr>
      <w:i/>
    </w:rPr>
  </w:style>
  <w:style w:type="character" w:default="1" w:styleId="DefaultParagraphFont">
    <w:name w:val="Default Paragraph Font"/>
    <w:uiPriority w:val="1"/>
    <w:unhideWhenUsed/>
    <w:rsid w:val="00484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E85"/>
  </w:style>
  <w:style w:type="character" w:customStyle="1" w:styleId="Heading1Char">
    <w:name w:val="Heading 1 Char"/>
    <w:basedOn w:val="DefaultParagraphFont"/>
    <w:link w:val="Heading1"/>
    <w:rsid w:val="00484E85"/>
    <w:rPr>
      <w:rFonts w:ascii="Times New Roman" w:eastAsia="Times New Roman" w:hAnsi="Times New Roman" w:cs="Times New Roman"/>
      <w:b/>
      <w:sz w:val="32"/>
      <w:szCs w:val="20"/>
      <w:lang w:eastAsia="en-US"/>
    </w:rPr>
  </w:style>
  <w:style w:type="paragraph" w:styleId="BodyText">
    <w:name w:val="Body Text"/>
    <w:basedOn w:val="Normal"/>
    <w:link w:val="BodyTextChar"/>
    <w:rsid w:val="00484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E85"/>
    <w:rPr>
      <w:rFonts w:ascii="Times New Roman" w:eastAsia="Times New Roman" w:hAnsi="Times New Roman" w:cs="Times New Roman"/>
      <w:sz w:val="24"/>
      <w:lang w:val="en-US" w:eastAsia="en-US"/>
    </w:rPr>
  </w:style>
  <w:style w:type="paragraph" w:styleId="Footer">
    <w:name w:val="footer"/>
    <w:basedOn w:val="Normal"/>
    <w:link w:val="FooterChar"/>
    <w:rsid w:val="00484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E85"/>
    <w:rPr>
      <w:rFonts w:ascii="Times New Roman" w:eastAsia="Times New Roman" w:hAnsi="Times New Roman" w:cs="Times New Roman"/>
      <w:sz w:val="16"/>
      <w:lang w:val="en-US" w:eastAsia="en-US"/>
    </w:rPr>
  </w:style>
  <w:style w:type="paragraph" w:styleId="List">
    <w:name w:val="List"/>
    <w:basedOn w:val="BodyText"/>
    <w:next w:val="BodyText"/>
    <w:rsid w:val="00484E85"/>
    <w:pPr>
      <w:tabs>
        <w:tab w:val="left" w:pos="340"/>
      </w:tabs>
      <w:spacing w:before="60" w:after="60"/>
      <w:ind w:left="340" w:hanging="340"/>
    </w:pPr>
  </w:style>
  <w:style w:type="paragraph" w:styleId="ListBullet">
    <w:name w:val="List Bullet"/>
    <w:basedOn w:val="List"/>
    <w:rsid w:val="00484E85"/>
    <w:pPr>
      <w:numPr>
        <w:numId w:val="12"/>
      </w:numPr>
      <w:tabs>
        <w:tab w:val="clear" w:pos="340"/>
      </w:tabs>
      <w:spacing w:before="40" w:after="40"/>
    </w:pPr>
  </w:style>
  <w:style w:type="character" w:customStyle="1" w:styleId="SpecialBold">
    <w:name w:val="Special Bold"/>
    <w:basedOn w:val="DefaultParagraphFont"/>
    <w:rsid w:val="00484E85"/>
    <w:rPr>
      <w:b/>
      <w:spacing w:val="0"/>
    </w:rPr>
  </w:style>
  <w:style w:type="paragraph" w:styleId="Header">
    <w:name w:val="header"/>
    <w:basedOn w:val="Normal"/>
    <w:link w:val="HeaderChar"/>
    <w:rsid w:val="00484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E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4E85"/>
    <w:pPr>
      <w:spacing w:before="240" w:after="120"/>
      <w:outlineLvl w:val="0"/>
    </w:pPr>
    <w:rPr>
      <w:rFonts w:ascii="Times New Roman" w:hAnsi="Times New Roman"/>
      <w:b/>
      <w:sz w:val="28"/>
    </w:rPr>
  </w:style>
  <w:style w:type="paragraph" w:customStyle="1" w:styleId="AllowPageBreak">
    <w:name w:val="AllowPageBreak"/>
    <w:rsid w:val="00484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4E85"/>
    <w:pPr>
      <w:tabs>
        <w:tab w:val="left" w:pos="680"/>
      </w:tabs>
      <w:spacing w:before="60" w:after="60"/>
      <w:ind w:left="680" w:hanging="340"/>
    </w:pPr>
  </w:style>
  <w:style w:type="character" w:customStyle="1" w:styleId="Heading2Char">
    <w:name w:val="Heading 2 Char"/>
    <w:basedOn w:val="DefaultParagraphFont"/>
    <w:link w:val="Heading2"/>
    <w:rsid w:val="00484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E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4E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4E85"/>
    <w:rPr>
      <w:rFonts w:ascii="Courier New" w:eastAsia="Times New Roman" w:hAnsi="Courier New" w:cs="Times New Roman"/>
      <w:i/>
      <w:szCs w:val="20"/>
      <w:lang w:val="en-US" w:eastAsia="en-US"/>
    </w:rPr>
  </w:style>
  <w:style w:type="paragraph" w:customStyle="1" w:styleId="HeadingBase">
    <w:name w:val="Heading Base"/>
    <w:rsid w:val="00484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E85"/>
    <w:pPr>
      <w:tabs>
        <w:tab w:val="right" w:leader="dot" w:pos="9072"/>
      </w:tabs>
      <w:ind w:left="567"/>
    </w:pPr>
    <w:rPr>
      <w:szCs w:val="22"/>
    </w:rPr>
  </w:style>
  <w:style w:type="paragraph" w:customStyle="1" w:styleId="TOCBase">
    <w:name w:val="TOC Base"/>
    <w:rsid w:val="00484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E85"/>
    <w:pPr>
      <w:tabs>
        <w:tab w:val="right" w:leader="dot" w:pos="9072"/>
      </w:tabs>
      <w:spacing w:before="40" w:after="40"/>
      <w:ind w:left="284"/>
    </w:pPr>
    <w:rPr>
      <w:rFonts w:ascii="Times New Roman" w:hAnsi="Times New Roman"/>
    </w:rPr>
  </w:style>
  <w:style w:type="paragraph" w:styleId="TOC1">
    <w:name w:val="toc 1"/>
    <w:basedOn w:val="TOCBase"/>
    <w:next w:val="Normal"/>
    <w:rsid w:val="00484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E85"/>
    <w:pPr>
      <w:spacing w:before="5040"/>
      <w:jc w:val="center"/>
    </w:pPr>
    <w:rPr>
      <w:sz w:val="48"/>
      <w:szCs w:val="72"/>
      <w:lang w:val="en-US"/>
    </w:rPr>
  </w:style>
  <w:style w:type="character" w:customStyle="1" w:styleId="TitleChar">
    <w:name w:val="Title Char"/>
    <w:basedOn w:val="DefaultParagraphFont"/>
    <w:link w:val="Title"/>
    <w:rsid w:val="00484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E85"/>
    <w:pPr>
      <w:tabs>
        <w:tab w:val="left" w:pos="3600"/>
        <w:tab w:val="left" w:pos="3958"/>
      </w:tabs>
    </w:pPr>
  </w:style>
  <w:style w:type="paragraph" w:customStyle="1" w:styleId="Note">
    <w:name w:val="Note"/>
    <w:basedOn w:val="BodyText"/>
    <w:rsid w:val="00484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E85"/>
    <w:pPr>
      <w:framePr w:wrap="auto" w:hAnchor="text" w:y="6049"/>
    </w:pPr>
    <w:rPr>
      <w:color w:val="000000"/>
      <w:sz w:val="40"/>
    </w:rPr>
  </w:style>
  <w:style w:type="paragraph" w:customStyle="1" w:styleId="TOCTitle">
    <w:name w:val="TOCTitle"/>
    <w:basedOn w:val="Heading1"/>
    <w:rsid w:val="00484E85"/>
    <w:pPr>
      <w:spacing w:after="240"/>
      <w:jc w:val="center"/>
      <w:outlineLvl w:val="9"/>
    </w:pPr>
    <w:rPr>
      <w:caps/>
    </w:rPr>
  </w:style>
  <w:style w:type="paragraph" w:customStyle="1" w:styleId="Version">
    <w:name w:val="Version"/>
    <w:rsid w:val="00484E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E85"/>
    <w:pPr>
      <w:numPr>
        <w:numId w:val="13"/>
      </w:numPr>
      <w:tabs>
        <w:tab w:val="clear" w:pos="680"/>
      </w:tabs>
    </w:pPr>
  </w:style>
  <w:style w:type="paragraph" w:styleId="Index1">
    <w:name w:val="index 1"/>
    <w:basedOn w:val="Normal"/>
    <w:next w:val="Normal"/>
    <w:semiHidden/>
    <w:rsid w:val="00484E85"/>
    <w:pPr>
      <w:keepNext w:val="0"/>
      <w:tabs>
        <w:tab w:val="right" w:pos="4176"/>
      </w:tabs>
      <w:ind w:left="198" w:hanging="198"/>
    </w:pPr>
    <w:rPr>
      <w:rFonts w:ascii="Garamond" w:hAnsi="Garamond"/>
    </w:rPr>
  </w:style>
  <w:style w:type="paragraph" w:styleId="IndexHeading">
    <w:name w:val="index heading"/>
    <w:basedOn w:val="Normal"/>
    <w:next w:val="Index1"/>
    <w:semiHidden/>
    <w:rsid w:val="00484E85"/>
    <w:pPr>
      <w:spacing w:before="120" w:after="120"/>
    </w:pPr>
    <w:rPr>
      <w:rFonts w:ascii="Arial" w:hAnsi="Arial"/>
      <w:b/>
      <w:color w:val="918585"/>
      <w:sz w:val="24"/>
    </w:rPr>
  </w:style>
  <w:style w:type="paragraph" w:customStyle="1" w:styleId="Chapter">
    <w:name w:val="Chapter"/>
    <w:basedOn w:val="Normal"/>
    <w:rsid w:val="00484E85"/>
    <w:pPr>
      <w:spacing w:before="240"/>
    </w:pPr>
    <w:rPr>
      <w:rFonts w:ascii="Times New Roman" w:hAnsi="Times New Roman"/>
      <w:smallCaps/>
      <w:spacing w:val="80"/>
      <w:sz w:val="28"/>
    </w:rPr>
  </w:style>
  <w:style w:type="paragraph" w:customStyle="1" w:styleId="InChapter">
    <w:name w:val="InChapter"/>
    <w:basedOn w:val="Heading3"/>
    <w:rsid w:val="00484E85"/>
    <w:pPr>
      <w:spacing w:after="240"/>
      <w:outlineLvl w:val="9"/>
    </w:pPr>
    <w:rPr>
      <w:noProof/>
    </w:rPr>
  </w:style>
  <w:style w:type="paragraph" w:styleId="Index2">
    <w:name w:val="index 2"/>
    <w:basedOn w:val="Normal"/>
    <w:next w:val="Normal"/>
    <w:semiHidden/>
    <w:rsid w:val="00484E85"/>
    <w:pPr>
      <w:tabs>
        <w:tab w:val="right" w:pos="4176"/>
      </w:tabs>
      <w:ind w:left="568" w:hanging="284"/>
    </w:pPr>
    <w:rPr>
      <w:rFonts w:ascii="Garamond" w:hAnsi="Garamond"/>
    </w:rPr>
  </w:style>
  <w:style w:type="paragraph" w:customStyle="1" w:styleId="Byline">
    <w:name w:val="Byline"/>
    <w:rsid w:val="00484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E85"/>
    <w:pPr>
      <w:tabs>
        <w:tab w:val="clear" w:pos="3600"/>
        <w:tab w:val="clear" w:pos="3958"/>
      </w:tabs>
      <w:jc w:val="right"/>
    </w:pPr>
  </w:style>
  <w:style w:type="character" w:styleId="Emphasis">
    <w:name w:val="Emphasis"/>
    <w:basedOn w:val="DefaultParagraphFont"/>
    <w:qFormat/>
    <w:rsid w:val="00484E85"/>
    <w:rPr>
      <w:i/>
    </w:rPr>
  </w:style>
  <w:style w:type="paragraph" w:styleId="Caption">
    <w:name w:val="caption"/>
    <w:basedOn w:val="BodyText"/>
    <w:next w:val="Normal"/>
    <w:qFormat/>
    <w:rsid w:val="00484E85"/>
    <w:pPr>
      <w:framePr w:w="2268" w:hSpace="181" w:vSpace="181" w:wrap="around" w:vAnchor="text" w:hAnchor="page" w:x="1135" w:y="285" w:anchorLock="1"/>
    </w:pPr>
    <w:rPr>
      <w:i/>
    </w:rPr>
  </w:style>
  <w:style w:type="paragraph" w:customStyle="1" w:styleId="MiniTOCTitle">
    <w:name w:val="MiniTOCTitle"/>
    <w:basedOn w:val="Heading4"/>
    <w:rsid w:val="00484E85"/>
    <w:pPr>
      <w:spacing w:before="240"/>
      <w:outlineLvl w:val="9"/>
    </w:pPr>
    <w:rPr>
      <w:noProof/>
      <w:sz w:val="24"/>
    </w:rPr>
  </w:style>
  <w:style w:type="paragraph" w:customStyle="1" w:styleId="MiniTOCItem">
    <w:name w:val="MiniTOCItem"/>
    <w:basedOn w:val="ListBullet"/>
    <w:rsid w:val="00484E85"/>
    <w:pPr>
      <w:numPr>
        <w:numId w:val="0"/>
      </w:numPr>
      <w:tabs>
        <w:tab w:val="right" w:leader="dot" w:pos="6521"/>
      </w:tabs>
      <w:spacing w:before="0" w:after="0"/>
    </w:pPr>
  </w:style>
  <w:style w:type="paragraph" w:customStyle="1" w:styleId="TOFTitle">
    <w:name w:val="TOFTitle"/>
    <w:basedOn w:val="TOCTitle"/>
    <w:rsid w:val="00484E85"/>
  </w:style>
  <w:style w:type="paragraph" w:styleId="TableofFigures">
    <w:name w:val="table of figures"/>
    <w:basedOn w:val="Normal"/>
    <w:next w:val="Normal"/>
    <w:semiHidden/>
    <w:rsid w:val="00484E85"/>
    <w:pPr>
      <w:tabs>
        <w:tab w:val="right" w:leader="dot" w:pos="9072"/>
      </w:tabs>
      <w:ind w:left="970" w:hanging="403"/>
    </w:pPr>
    <w:rPr>
      <w:rFonts w:ascii="Times New Roman" w:hAnsi="Times New Roman"/>
      <w:b/>
    </w:rPr>
  </w:style>
  <w:style w:type="paragraph" w:styleId="ListNumber">
    <w:name w:val="List Number"/>
    <w:basedOn w:val="List"/>
    <w:rsid w:val="00484E85"/>
    <w:pPr>
      <w:numPr>
        <w:numId w:val="10"/>
      </w:numPr>
    </w:pPr>
  </w:style>
  <w:style w:type="character" w:customStyle="1" w:styleId="WingdingSymbols">
    <w:name w:val="Wingding Symbols"/>
    <w:rsid w:val="00484E85"/>
    <w:rPr>
      <w:rFonts w:ascii="Wingdings" w:hAnsi="Wingdings"/>
    </w:rPr>
  </w:style>
  <w:style w:type="paragraph" w:customStyle="1" w:styleId="TableHeading">
    <w:name w:val="Table Heading"/>
    <w:basedOn w:val="HeadingBase"/>
    <w:rsid w:val="00484E85"/>
    <w:pPr>
      <w:keepLines/>
      <w:pBdr>
        <w:bottom w:val="single" w:sz="6" w:space="1" w:color="918585"/>
      </w:pBdr>
      <w:spacing w:before="240"/>
    </w:pPr>
  </w:style>
  <w:style w:type="character" w:customStyle="1" w:styleId="HotSpot">
    <w:name w:val="HotSpot"/>
    <w:rsid w:val="00484E85"/>
    <w:rPr>
      <w:color w:val="0033CC"/>
      <w:u w:val="none"/>
    </w:rPr>
  </w:style>
  <w:style w:type="paragraph" w:customStyle="1" w:styleId="BodyTextRight">
    <w:name w:val="Body Text Right"/>
    <w:basedOn w:val="BodyText"/>
    <w:rsid w:val="00484E85"/>
    <w:pPr>
      <w:spacing w:before="0" w:after="0"/>
      <w:jc w:val="right"/>
    </w:pPr>
  </w:style>
  <w:style w:type="paragraph" w:styleId="Index3">
    <w:name w:val="index 3"/>
    <w:basedOn w:val="ListNumber2"/>
    <w:next w:val="Normal"/>
    <w:semiHidden/>
    <w:rsid w:val="00484E85"/>
    <w:pPr>
      <w:numPr>
        <w:numId w:val="0"/>
      </w:numPr>
      <w:tabs>
        <w:tab w:val="right" w:leader="dot" w:pos="4176"/>
      </w:tabs>
    </w:pPr>
  </w:style>
  <w:style w:type="paragraph" w:styleId="ListNumber2">
    <w:name w:val="List Number 2"/>
    <w:basedOn w:val="List2"/>
    <w:rsid w:val="00484E85"/>
    <w:pPr>
      <w:numPr>
        <w:numId w:val="9"/>
      </w:numPr>
      <w:tabs>
        <w:tab w:val="clear" w:pos="1060"/>
      </w:tabs>
    </w:pPr>
  </w:style>
  <w:style w:type="paragraph" w:customStyle="1" w:styleId="MarginNote">
    <w:name w:val="Margin Note"/>
    <w:basedOn w:val="BodyText"/>
    <w:rsid w:val="00484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E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4E85"/>
    <w:rPr>
      <w:sz w:val="32"/>
    </w:rPr>
  </w:style>
  <w:style w:type="paragraph" w:customStyle="1" w:styleId="HeadingProcedure">
    <w:name w:val="Heading Procedure"/>
    <w:basedOn w:val="HeadingBase"/>
    <w:next w:val="Normal"/>
    <w:rsid w:val="00484E85"/>
    <w:pPr>
      <w:tabs>
        <w:tab w:val="left" w:pos="0"/>
      </w:tabs>
      <w:spacing w:before="120" w:after="60"/>
    </w:pPr>
    <w:rPr>
      <w:i/>
      <w:color w:val="918585"/>
      <w:sz w:val="22"/>
    </w:rPr>
  </w:style>
  <w:style w:type="paragraph" w:customStyle="1" w:styleId="TableBodyText">
    <w:name w:val="Table Body Text"/>
    <w:basedOn w:val="BodyText"/>
    <w:rsid w:val="00484E85"/>
    <w:pPr>
      <w:spacing w:before="60" w:after="60"/>
    </w:pPr>
  </w:style>
  <w:style w:type="paragraph" w:styleId="ListContinue">
    <w:name w:val="List Continue"/>
    <w:basedOn w:val="List"/>
    <w:rsid w:val="00484E85"/>
    <w:pPr>
      <w:ind w:firstLine="0"/>
    </w:pPr>
  </w:style>
  <w:style w:type="paragraph" w:customStyle="1" w:styleId="ListNote">
    <w:name w:val="List Note"/>
    <w:basedOn w:val="List"/>
    <w:rsid w:val="00484E85"/>
    <w:pPr>
      <w:pBdr>
        <w:top w:val="single" w:sz="6" w:space="2" w:color="918585"/>
        <w:bottom w:val="single" w:sz="6" w:space="2" w:color="918585"/>
      </w:pBdr>
      <w:tabs>
        <w:tab w:val="left" w:pos="1021"/>
      </w:tabs>
      <w:ind w:firstLine="0"/>
    </w:pPr>
  </w:style>
  <w:style w:type="paragraph" w:customStyle="1" w:styleId="Warning">
    <w:name w:val="Warning"/>
    <w:basedOn w:val="BodyText"/>
    <w:rsid w:val="00484E85"/>
    <w:pPr>
      <w:shd w:val="clear" w:color="auto" w:fill="D9D9D9"/>
      <w:tabs>
        <w:tab w:val="left" w:pos="992"/>
      </w:tabs>
      <w:ind w:left="119" w:right="119"/>
    </w:pPr>
    <w:rPr>
      <w:sz w:val="20"/>
    </w:rPr>
  </w:style>
  <w:style w:type="paragraph" w:customStyle="1" w:styleId="MarginIcons">
    <w:name w:val="Margin Icons"/>
    <w:basedOn w:val="BodyText"/>
    <w:rsid w:val="00484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E85"/>
    <w:rPr>
      <w:rFonts w:ascii="Courier New" w:hAnsi="Courier New"/>
    </w:rPr>
  </w:style>
  <w:style w:type="paragraph" w:customStyle="1" w:styleId="NoteBullet">
    <w:name w:val="Note Bullet"/>
    <w:basedOn w:val="Note"/>
    <w:rsid w:val="00484E85"/>
    <w:pPr>
      <w:tabs>
        <w:tab w:val="clear" w:pos="680"/>
      </w:tabs>
      <w:spacing w:before="60" w:after="60"/>
    </w:pPr>
  </w:style>
  <w:style w:type="paragraph" w:customStyle="1" w:styleId="SubHeading2">
    <w:name w:val="SubHeading2"/>
    <w:basedOn w:val="HeadingBase"/>
    <w:rsid w:val="00484E85"/>
    <w:pPr>
      <w:spacing w:before="240" w:after="60"/>
    </w:pPr>
    <w:rPr>
      <w:sz w:val="20"/>
    </w:rPr>
  </w:style>
  <w:style w:type="paragraph" w:customStyle="1" w:styleId="SubHeading1">
    <w:name w:val="SubHeading1"/>
    <w:basedOn w:val="HeadingBase"/>
    <w:rsid w:val="00484E85"/>
    <w:pPr>
      <w:spacing w:before="240" w:after="60"/>
    </w:pPr>
    <w:rPr>
      <w:color w:val="918585"/>
      <w:sz w:val="22"/>
    </w:rPr>
  </w:style>
  <w:style w:type="paragraph" w:customStyle="1" w:styleId="SideHeading">
    <w:name w:val="Side Heading"/>
    <w:basedOn w:val="HeadingBase"/>
    <w:rsid w:val="00484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E85"/>
    <w:pPr>
      <w:tabs>
        <w:tab w:val="num" w:pos="360"/>
      </w:tabs>
    </w:pPr>
  </w:style>
  <w:style w:type="paragraph" w:styleId="PlainText">
    <w:name w:val="Plain Text"/>
    <w:basedOn w:val="Normal"/>
    <w:link w:val="PlainTextChar"/>
    <w:rsid w:val="00484E85"/>
    <w:rPr>
      <w:sz w:val="20"/>
    </w:rPr>
  </w:style>
  <w:style w:type="character" w:customStyle="1" w:styleId="PlainTextChar">
    <w:name w:val="Plain Text Char"/>
    <w:basedOn w:val="DefaultParagraphFont"/>
    <w:link w:val="PlainText"/>
    <w:rsid w:val="00484E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4E85"/>
    <w:rPr>
      <w:b/>
      <w:smallCaps/>
    </w:rPr>
  </w:style>
  <w:style w:type="paragraph" w:customStyle="1" w:styleId="TableListNumber">
    <w:name w:val="Table List Number"/>
    <w:basedOn w:val="ListNumber"/>
    <w:rsid w:val="00484E85"/>
    <w:pPr>
      <w:numPr>
        <w:numId w:val="0"/>
      </w:numPr>
    </w:pPr>
  </w:style>
  <w:style w:type="paragraph" w:styleId="TOC4">
    <w:name w:val="toc 4"/>
    <w:basedOn w:val="TOCBase"/>
    <w:next w:val="Normal"/>
    <w:semiHidden/>
    <w:rsid w:val="00484E85"/>
    <w:pPr>
      <w:tabs>
        <w:tab w:val="right" w:leader="dot" w:pos="9071"/>
      </w:tabs>
      <w:ind w:left="1701"/>
    </w:pPr>
  </w:style>
  <w:style w:type="paragraph" w:customStyle="1" w:styleId="ListAlpha">
    <w:name w:val="List Alpha"/>
    <w:basedOn w:val="List"/>
    <w:rsid w:val="00484E85"/>
    <w:pPr>
      <w:numPr>
        <w:numId w:val="8"/>
      </w:numPr>
    </w:pPr>
  </w:style>
  <w:style w:type="paragraph" w:customStyle="1" w:styleId="ListAlpha2">
    <w:name w:val="List Alpha 2"/>
    <w:basedOn w:val="List2"/>
    <w:rsid w:val="00484E85"/>
    <w:pPr>
      <w:numPr>
        <w:numId w:val="7"/>
      </w:numPr>
    </w:pPr>
  </w:style>
  <w:style w:type="paragraph" w:styleId="List3">
    <w:name w:val="List 3"/>
    <w:basedOn w:val="BodyText"/>
    <w:rsid w:val="00484E85"/>
    <w:pPr>
      <w:tabs>
        <w:tab w:val="left" w:pos="1021"/>
      </w:tabs>
      <w:spacing w:before="60" w:after="60"/>
      <w:ind w:left="1020" w:hanging="340"/>
    </w:pPr>
  </w:style>
  <w:style w:type="paragraph" w:styleId="List4">
    <w:name w:val="List 4"/>
    <w:basedOn w:val="BodyText"/>
    <w:rsid w:val="00484E85"/>
    <w:pPr>
      <w:tabs>
        <w:tab w:val="left" w:pos="1361"/>
      </w:tabs>
      <w:spacing w:before="60" w:after="60"/>
      <w:ind w:left="1361" w:hanging="340"/>
    </w:pPr>
  </w:style>
  <w:style w:type="paragraph" w:styleId="List5">
    <w:name w:val="List 5"/>
    <w:basedOn w:val="BodyText"/>
    <w:rsid w:val="00484E85"/>
    <w:pPr>
      <w:tabs>
        <w:tab w:val="left" w:pos="1701"/>
      </w:tabs>
      <w:spacing w:before="60" w:after="60"/>
      <w:ind w:left="1701" w:hanging="340"/>
    </w:pPr>
  </w:style>
  <w:style w:type="paragraph" w:styleId="ListBullet3">
    <w:name w:val="List Bullet 3"/>
    <w:basedOn w:val="List3"/>
    <w:rsid w:val="00484E85"/>
    <w:pPr>
      <w:numPr>
        <w:numId w:val="14"/>
      </w:numPr>
      <w:tabs>
        <w:tab w:val="clear" w:pos="1021"/>
      </w:tabs>
      <w:ind w:left="1037" w:hanging="357"/>
    </w:pPr>
  </w:style>
  <w:style w:type="paragraph" w:styleId="ListBullet4">
    <w:name w:val="List Bullet 4"/>
    <w:basedOn w:val="List4"/>
    <w:rsid w:val="00484E85"/>
    <w:pPr>
      <w:numPr>
        <w:numId w:val="2"/>
      </w:numPr>
    </w:pPr>
  </w:style>
  <w:style w:type="paragraph" w:styleId="ListBullet5">
    <w:name w:val="List Bullet 5"/>
    <w:basedOn w:val="List5"/>
    <w:rsid w:val="00484E85"/>
    <w:pPr>
      <w:numPr>
        <w:numId w:val="3"/>
      </w:numPr>
    </w:pPr>
  </w:style>
  <w:style w:type="paragraph" w:styleId="ListContinue2">
    <w:name w:val="List Continue 2"/>
    <w:basedOn w:val="List2"/>
    <w:rsid w:val="00484E85"/>
    <w:pPr>
      <w:ind w:firstLine="0"/>
    </w:pPr>
  </w:style>
  <w:style w:type="paragraph" w:styleId="ListContinue3">
    <w:name w:val="List Continue 3"/>
    <w:basedOn w:val="List3"/>
    <w:rsid w:val="00484E85"/>
    <w:pPr>
      <w:ind w:left="1021" w:firstLine="0"/>
    </w:pPr>
  </w:style>
  <w:style w:type="paragraph" w:styleId="ListContinue4">
    <w:name w:val="List Continue 4"/>
    <w:basedOn w:val="List4"/>
    <w:rsid w:val="00484E85"/>
    <w:pPr>
      <w:ind w:firstLine="0"/>
    </w:pPr>
  </w:style>
  <w:style w:type="paragraph" w:styleId="ListContinue5">
    <w:name w:val="List Continue 5"/>
    <w:basedOn w:val="List5"/>
    <w:rsid w:val="00484E85"/>
    <w:pPr>
      <w:ind w:firstLine="0"/>
    </w:pPr>
  </w:style>
  <w:style w:type="paragraph" w:styleId="ListNumber3">
    <w:name w:val="List Number 3"/>
    <w:basedOn w:val="List3"/>
    <w:rsid w:val="00484E85"/>
    <w:pPr>
      <w:numPr>
        <w:numId w:val="4"/>
      </w:numPr>
    </w:pPr>
  </w:style>
  <w:style w:type="paragraph" w:styleId="ListNumber4">
    <w:name w:val="List Number 4"/>
    <w:basedOn w:val="List4"/>
    <w:rsid w:val="00484E85"/>
    <w:pPr>
      <w:numPr>
        <w:numId w:val="5"/>
      </w:numPr>
    </w:pPr>
  </w:style>
  <w:style w:type="paragraph" w:styleId="ListNumber5">
    <w:name w:val="List Number 5"/>
    <w:basedOn w:val="List5"/>
    <w:rsid w:val="00484E85"/>
    <w:pPr>
      <w:numPr>
        <w:numId w:val="6"/>
      </w:numPr>
    </w:pPr>
  </w:style>
  <w:style w:type="paragraph" w:styleId="BlockText">
    <w:name w:val="Block Text"/>
    <w:basedOn w:val="Normal"/>
    <w:rsid w:val="00484E85"/>
    <w:pPr>
      <w:spacing w:after="120"/>
      <w:ind w:left="1440" w:right="1440"/>
    </w:pPr>
  </w:style>
  <w:style w:type="character" w:customStyle="1" w:styleId="Subscript">
    <w:name w:val="Subscript"/>
    <w:basedOn w:val="DefaultParagraphFont"/>
    <w:rsid w:val="00484E85"/>
    <w:rPr>
      <w:sz w:val="16"/>
      <w:vertAlign w:val="subscript"/>
    </w:rPr>
  </w:style>
  <w:style w:type="character" w:customStyle="1" w:styleId="Superscript">
    <w:name w:val="Superscript"/>
    <w:basedOn w:val="DefaultParagraphFont"/>
    <w:rsid w:val="00484E85"/>
    <w:rPr>
      <w:sz w:val="16"/>
      <w:vertAlign w:val="superscript"/>
    </w:rPr>
  </w:style>
  <w:style w:type="character" w:customStyle="1" w:styleId="Symbols">
    <w:name w:val="Symbols"/>
    <w:basedOn w:val="DefaultParagraphFont"/>
    <w:rsid w:val="00484E85"/>
    <w:rPr>
      <w:rFonts w:ascii="Symbol" w:hAnsi="Symbol"/>
    </w:rPr>
  </w:style>
  <w:style w:type="character" w:customStyle="1" w:styleId="MenuOptions">
    <w:name w:val="Menu Options"/>
    <w:basedOn w:val="DefaultParagraphFont"/>
    <w:rsid w:val="00484E85"/>
    <w:rPr>
      <w:rFonts w:ascii="Arial Narrow" w:hAnsi="Arial Narrow"/>
      <w:smallCaps/>
    </w:rPr>
  </w:style>
  <w:style w:type="character" w:customStyle="1" w:styleId="Buttons">
    <w:name w:val="Buttons"/>
    <w:basedOn w:val="DefaultParagraphFont"/>
    <w:rsid w:val="00484E85"/>
    <w:rPr>
      <w:b/>
    </w:rPr>
  </w:style>
  <w:style w:type="character" w:customStyle="1" w:styleId="Underlined">
    <w:name w:val="Underlined"/>
    <w:basedOn w:val="DefaultParagraphFont"/>
    <w:rsid w:val="00484E85"/>
    <w:rPr>
      <w:u w:val="single"/>
    </w:rPr>
  </w:style>
  <w:style w:type="paragraph" w:customStyle="1" w:styleId="TableBodyTextRight">
    <w:name w:val="Table Body Text Right"/>
    <w:basedOn w:val="TableBodyText"/>
    <w:rsid w:val="00484E85"/>
    <w:pPr>
      <w:widowControl w:val="0"/>
      <w:autoSpaceDE w:val="0"/>
      <w:autoSpaceDN w:val="0"/>
      <w:adjustRightInd w:val="0"/>
      <w:jc w:val="right"/>
    </w:pPr>
    <w:rPr>
      <w:rFonts w:cs="Arial"/>
      <w:szCs w:val="18"/>
    </w:rPr>
  </w:style>
  <w:style w:type="paragraph" w:customStyle="1" w:styleId="CopyrightText">
    <w:name w:val="Copyright Text"/>
    <w:basedOn w:val="BodyText"/>
    <w:rsid w:val="00484E85"/>
    <w:rPr>
      <w:sz w:val="18"/>
    </w:rPr>
  </w:style>
  <w:style w:type="paragraph" w:customStyle="1" w:styleId="BodySmallRight">
    <w:name w:val="Body Small Right"/>
    <w:basedOn w:val="BodyTextRight"/>
    <w:rsid w:val="00484E85"/>
    <w:rPr>
      <w:sz w:val="18"/>
      <w:szCs w:val="18"/>
    </w:rPr>
  </w:style>
  <w:style w:type="paragraph" w:customStyle="1" w:styleId="MarginEdition">
    <w:name w:val="Margin Edition"/>
    <w:basedOn w:val="MarginNote"/>
    <w:rsid w:val="00484E85"/>
    <w:pPr>
      <w:spacing w:before="0" w:after="0"/>
    </w:pPr>
    <w:rPr>
      <w:rFonts w:ascii="Times New Roman" w:hAnsi="Times New Roman"/>
      <w:color w:val="999999"/>
    </w:rPr>
  </w:style>
  <w:style w:type="paragraph" w:customStyle="1" w:styleId="Spacer">
    <w:name w:val="Spacer"/>
    <w:basedOn w:val="Normal"/>
    <w:rsid w:val="00484E85"/>
    <w:rPr>
      <w:sz w:val="2"/>
      <w:szCs w:val="2"/>
    </w:rPr>
  </w:style>
  <w:style w:type="character" w:customStyle="1" w:styleId="Small">
    <w:name w:val="Small"/>
    <w:basedOn w:val="DefaultParagraphFont"/>
    <w:rsid w:val="00484E85"/>
    <w:rPr>
      <w:sz w:val="16"/>
    </w:rPr>
  </w:style>
  <w:style w:type="paragraph" w:customStyle="1" w:styleId="WideTable">
    <w:name w:val="Wide Table"/>
    <w:basedOn w:val="Normal"/>
    <w:rsid w:val="00484E85"/>
    <w:pPr>
      <w:ind w:left="-1418"/>
    </w:pPr>
    <w:rPr>
      <w:sz w:val="2"/>
      <w:szCs w:val="2"/>
    </w:rPr>
  </w:style>
  <w:style w:type="character" w:styleId="PageNumber">
    <w:name w:val="page number"/>
    <w:basedOn w:val="DefaultParagraphFont"/>
    <w:rsid w:val="00484E85"/>
  </w:style>
  <w:style w:type="paragraph" w:styleId="Quote">
    <w:name w:val="Quote"/>
    <w:basedOn w:val="Heading1"/>
    <w:link w:val="QuoteChar"/>
    <w:qFormat/>
    <w:rsid w:val="00484E85"/>
    <w:rPr>
      <w:b w:val="0"/>
      <w:sz w:val="72"/>
      <w:szCs w:val="72"/>
      <w:lang w:val="en-NZ"/>
    </w:rPr>
  </w:style>
  <w:style w:type="character" w:customStyle="1" w:styleId="QuoteChar">
    <w:name w:val="Quote Char"/>
    <w:basedOn w:val="DefaultParagraphFont"/>
    <w:link w:val="Quote"/>
    <w:rsid w:val="00484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E85"/>
    <w:pPr>
      <w:pageBreakBefore/>
    </w:pPr>
  </w:style>
  <w:style w:type="paragraph" w:customStyle="1" w:styleId="Border">
    <w:name w:val="Border"/>
    <w:basedOn w:val="Normal"/>
    <w:qFormat/>
    <w:rsid w:val="00484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E85"/>
    <w:rPr>
      <w:b/>
      <w:bCs/>
      <w:i/>
      <w:iCs/>
      <w:color w:val="auto"/>
    </w:rPr>
  </w:style>
  <w:style w:type="paragraph" w:styleId="IntenseQuote">
    <w:name w:val="Intense Quote"/>
    <w:basedOn w:val="Normal"/>
    <w:next w:val="Normal"/>
    <w:link w:val="IntenseQuoteChar"/>
    <w:uiPriority w:val="30"/>
    <w:qFormat/>
    <w:rsid w:val="00484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E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4E85"/>
    <w:rPr>
      <w:smallCaps/>
      <w:color w:val="auto"/>
      <w:u w:val="single"/>
    </w:rPr>
  </w:style>
  <w:style w:type="character" w:styleId="IntenseReference">
    <w:name w:val="Intense Reference"/>
    <w:basedOn w:val="DefaultParagraphFont"/>
    <w:uiPriority w:val="32"/>
    <w:qFormat/>
    <w:rsid w:val="00484E85"/>
    <w:rPr>
      <w:b/>
      <w:bCs/>
      <w:smallCaps/>
      <w:color w:val="auto"/>
      <w:spacing w:val="5"/>
      <w:u w:val="single"/>
    </w:rPr>
  </w:style>
  <w:style w:type="paragraph" w:customStyle="1" w:styleId="2ColumnHeading">
    <w:name w:val="2Column Heading"/>
    <w:basedOn w:val="BodyText"/>
    <w:qFormat/>
    <w:rsid w:val="00484E85"/>
    <w:pPr>
      <w:spacing w:after="60"/>
      <w:ind w:left="-2268"/>
    </w:pPr>
    <w:rPr>
      <w:b/>
    </w:rPr>
  </w:style>
  <w:style w:type="paragraph" w:customStyle="1" w:styleId="Heading1TOC">
    <w:name w:val="Heading1 TOC"/>
    <w:basedOn w:val="Normal"/>
    <w:qFormat/>
    <w:rsid w:val="00484E85"/>
    <w:pPr>
      <w:spacing w:before="240" w:after="120"/>
    </w:pPr>
    <w:rPr>
      <w:rFonts w:ascii="Times New Roman" w:hAnsi="Times New Roman"/>
      <w:b/>
      <w:sz w:val="32"/>
    </w:rPr>
  </w:style>
  <w:style w:type="paragraph" w:customStyle="1" w:styleId="Heading2TOC">
    <w:name w:val="Heading2 TOC"/>
    <w:basedOn w:val="Normal"/>
    <w:qFormat/>
    <w:rsid w:val="00484E85"/>
    <w:pPr>
      <w:spacing w:before="240" w:after="60"/>
    </w:pPr>
    <w:rPr>
      <w:rFonts w:ascii="Times New Roman" w:hAnsi="Times New Roman"/>
      <w:b/>
      <w:sz w:val="28"/>
    </w:rPr>
  </w:style>
  <w:style w:type="character" w:customStyle="1" w:styleId="Underline">
    <w:name w:val="Underline"/>
    <w:basedOn w:val="DefaultParagraphFont"/>
    <w:qFormat/>
    <w:rsid w:val="00484E85"/>
    <w:rPr>
      <w:u w:val="single"/>
    </w:rPr>
  </w:style>
  <w:style w:type="character" w:customStyle="1" w:styleId="BoldandItalics">
    <w:name w:val="Bold and Italics"/>
    <w:qFormat/>
    <w:rsid w:val="00484E85"/>
    <w:rPr>
      <w:b/>
      <w:i/>
      <w:u w:val="none"/>
    </w:rPr>
  </w:style>
  <w:style w:type="paragraph" w:styleId="BalloonText">
    <w:name w:val="Balloon Text"/>
    <w:basedOn w:val="Normal"/>
    <w:link w:val="BalloonTextChar"/>
    <w:rsid w:val="00484E85"/>
    <w:rPr>
      <w:rFonts w:ascii="Tahoma" w:hAnsi="Tahoma" w:cs="Tahoma"/>
      <w:sz w:val="16"/>
      <w:szCs w:val="16"/>
    </w:rPr>
  </w:style>
  <w:style w:type="character" w:customStyle="1" w:styleId="BalloonTextChar">
    <w:name w:val="Balloon Text Char"/>
    <w:basedOn w:val="DefaultParagraphFont"/>
    <w:link w:val="BalloonText"/>
    <w:rsid w:val="00484E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4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E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555</Words>
  <Characters>3414</Characters>
  <Application>Microsoft Office Word</Application>
  <DocSecurity>0</DocSecurity>
  <Lines>158</Lines>
  <Paragraphs>83</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AHCSHG406A Prepare shearing team wages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