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266" w:rsidP="004B4266">
      <w:pPr>
        <w:pStyle w:val="Title"/>
      </w:pPr>
      <w:r>
        <w:fldChar w:fldCharType="begin"/>
      </w:r>
      <w:r>
        <w:instrText xml:space="preserve"> TITLE   \* MERGEFORMAT </w:instrText>
      </w:r>
      <w:r>
        <w:fldChar w:fldCharType="separate"/>
      </w:r>
      <w:r>
        <w:t>AHCSHG405A Arrange employment for shearing operations</w:t>
      </w:r>
      <w:r>
        <w:fldChar w:fldCharType="end"/>
      </w:r>
    </w:p>
    <w:p w:rsidR="004B4266" w:rsidP="004B4266">
      <w:pPr>
        <w:pStyle w:val="Version"/>
        <w:sectPr w:rsidSect="00B852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264" w:rsidP="00B85264">
      <w:pPr>
        <w:pStyle w:val="SuperHeading"/>
      </w:pPr>
      <w:r w:rsidRPr="00B85264">
        <w:t>AHCSHG405A Arrange employment for shearing operations</w:t>
      </w:r>
    </w:p>
    <w:p w:rsidR="00000000" w:rsidRPr="00B85264" w:rsidP="00B85264">
      <w:pPr>
        <w:pStyle w:val="Heading1"/>
      </w:pPr>
      <w:bookmarkStart w:id="1" w:name="O_268212"/>
      <w:bookmarkEnd w:id="1"/>
      <w:r w:rsidRPr="00B85264">
        <w:t>Modification History</w:t>
      </w:r>
    </w:p>
    <w:p w:rsidR="00000000" w:rsidRPr="00B85264" w:rsidP="00B85264">
      <w:pPr>
        <w:pStyle w:val="BodyText"/>
      </w:pPr>
      <w:r w:rsidRPr="00B85264">
        <w:t>Not Applicable</w:t>
      </w:r>
    </w:p>
    <w:p w:rsidR="00000000" w:rsidRPr="00B85264" w:rsidP="00B85264">
      <w:pPr>
        <w:pStyle w:val="AllowPageBreak"/>
      </w:pPr>
    </w:p>
    <w:p w:rsidR="00000000" w:rsidRPr="00B85264" w:rsidP="00B85264">
      <w:pPr>
        <w:pStyle w:val="Heading1"/>
      </w:pPr>
      <w:bookmarkStart w:id="2" w:name="O_190627"/>
      <w:bookmarkEnd w:id="2"/>
      <w:r w:rsidRPr="00B85264">
        <w:t>Unit Descriptor</w:t>
      </w:r>
    </w:p>
    <w:tbl>
      <w:tblPr>
        <w:tblW w:w="0" w:type="auto"/>
        <w:tblLayout w:type="fixed"/>
        <w:tblCellMar>
          <w:left w:w="62" w:type="dxa"/>
          <w:right w:w="62" w:type="dxa"/>
        </w:tblCellMar>
        <w:tblLook w:val="0000"/>
      </w:tblPr>
      <w:tblGrid>
        <w:gridCol w:w="2669"/>
        <w:gridCol w:w="5853"/>
      </w:tblGrid>
      <w:tr w:rsidTr="004B426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BodyText"/>
            </w:pPr>
            <w:r w:rsidRPr="00B85264">
              <w:t>This unit covers the processes involved with arranging employment for shearing operations and def</w:t>
            </w:r>
            <w:r w:rsidRPr="00B85264">
              <w:t>ines the standard required to:  determine staffing requirements for shearing;  advertise vacancies and recruit staff;  induct staff into the shearing team.</w:t>
            </w:r>
          </w:p>
        </w:tc>
      </w:tr>
    </w:tbl>
    <w:p w:rsidR="004B4266" w:rsidP="00B85264">
      <w:pPr>
        <w:pStyle w:val="BodyText"/>
      </w:pPr>
    </w:p>
    <w:p w:rsidR="004B4266" w:rsidP="00B85264">
      <w:pPr>
        <w:pStyle w:val="BodyText"/>
      </w:pPr>
    </w:p>
    <w:p w:rsidR="00000000" w:rsidRPr="00B85264" w:rsidP="00B85264">
      <w:pPr>
        <w:pStyle w:val="Heading1"/>
      </w:pPr>
      <w:bookmarkStart w:id="3" w:name="O_190631"/>
      <w:bookmarkEnd w:id="3"/>
      <w:r w:rsidRPr="00B85264">
        <w:t>Application of the Unit</w:t>
      </w:r>
    </w:p>
    <w:tbl>
      <w:tblPr>
        <w:tblW w:w="0" w:type="auto"/>
        <w:tblLayout w:type="fixed"/>
        <w:tblCellMar>
          <w:left w:w="62" w:type="dxa"/>
          <w:right w:w="62" w:type="dxa"/>
        </w:tblCellMar>
        <w:tblLook w:val="0000"/>
      </w:tblPr>
      <w:tblGrid>
        <w:gridCol w:w="2756"/>
        <w:gridCol w:w="5766"/>
      </w:tblGrid>
      <w:tr w:rsidTr="004B426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BodyText"/>
            </w:pPr>
            <w:r w:rsidRPr="00B85264">
              <w:t>This unit applies to shearing team managers.</w:t>
            </w:r>
          </w:p>
        </w:tc>
      </w:tr>
    </w:tbl>
    <w:p w:rsidR="004B4266" w:rsidP="00B85264">
      <w:pPr>
        <w:pStyle w:val="BodyText"/>
      </w:pPr>
    </w:p>
    <w:p w:rsidR="004B4266" w:rsidP="00B85264">
      <w:pPr>
        <w:pStyle w:val="BodyText"/>
      </w:pPr>
    </w:p>
    <w:p w:rsidR="00000000" w:rsidRPr="00B85264" w:rsidP="00B85264">
      <w:pPr>
        <w:pStyle w:val="Heading1"/>
      </w:pPr>
      <w:bookmarkStart w:id="4" w:name="O_276472"/>
      <w:bookmarkEnd w:id="4"/>
      <w:r w:rsidRPr="00B85264">
        <w:t>Licensing/Regulatory Information</w:t>
      </w:r>
    </w:p>
    <w:p w:rsidR="00000000" w:rsidRPr="00B85264" w:rsidP="00B85264">
      <w:pPr>
        <w:pStyle w:val="BodyText"/>
      </w:pPr>
      <w:r w:rsidRPr="00B85264">
        <w:t>Not Applicable</w:t>
      </w:r>
    </w:p>
    <w:p w:rsidR="00000000" w:rsidRPr="00B85264" w:rsidP="00B85264">
      <w:pPr>
        <w:pStyle w:val="AllowPageBreak"/>
      </w:pPr>
    </w:p>
    <w:p w:rsidR="00000000" w:rsidRPr="00B85264" w:rsidP="00B85264">
      <w:pPr>
        <w:pStyle w:val="Heading1"/>
      </w:pPr>
      <w:bookmarkStart w:id="5" w:name="O_190629"/>
      <w:bookmarkEnd w:id="5"/>
      <w:r w:rsidRPr="00B85264">
        <w:t>Pre-Requisites</w:t>
      </w:r>
    </w:p>
    <w:tbl>
      <w:tblPr>
        <w:tblW w:w="0" w:type="auto"/>
        <w:tblLayout w:type="fixed"/>
        <w:tblCellMar>
          <w:left w:w="62" w:type="dxa"/>
          <w:right w:w="62" w:type="dxa"/>
        </w:tblCellMar>
        <w:tblLook w:val="0000"/>
      </w:tblPr>
      <w:tblGrid>
        <w:gridCol w:w="2775"/>
        <w:gridCol w:w="1295"/>
        <w:gridCol w:w="4452"/>
      </w:tblGrid>
      <w:tr w:rsidTr="004B426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p>
        </w:tc>
      </w:tr>
      <w:tr w:rsidTr="004B42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p>
        </w:tc>
      </w:tr>
      <w:tr w:rsidTr="004B42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BodyText"/>
            </w:pPr>
          </w:p>
        </w:tc>
      </w:tr>
    </w:tbl>
    <w:p w:rsidR="004B4266" w:rsidP="00B85264">
      <w:pPr>
        <w:pStyle w:val="BodyText"/>
      </w:pPr>
    </w:p>
    <w:p w:rsidR="004B4266" w:rsidP="00B85264">
      <w:pPr>
        <w:pStyle w:val="BodyText"/>
      </w:pPr>
    </w:p>
    <w:p w:rsidR="00000000" w:rsidRPr="00B85264" w:rsidP="00B85264">
      <w:pPr>
        <w:pStyle w:val="Heading1"/>
      </w:pPr>
      <w:bookmarkStart w:id="6" w:name="O_190628"/>
      <w:bookmarkEnd w:id="6"/>
      <w:r w:rsidRPr="00B85264">
        <w:t>Employability Skills Information</w:t>
      </w:r>
    </w:p>
    <w:tbl>
      <w:tblPr>
        <w:tblW w:w="0" w:type="auto"/>
        <w:tblLayout w:type="fixed"/>
        <w:tblCellMar>
          <w:left w:w="62" w:type="dxa"/>
          <w:right w:w="62" w:type="dxa"/>
        </w:tblCellMar>
        <w:tblLook w:val="0000"/>
      </w:tblPr>
      <w:tblGrid>
        <w:gridCol w:w="2802"/>
        <w:gridCol w:w="5720"/>
      </w:tblGrid>
      <w:tr w:rsidTr="004B42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BodyText"/>
            </w:pPr>
            <w:r w:rsidRPr="00B85264">
              <w:t>This unit contains employability skills.</w:t>
            </w:r>
          </w:p>
        </w:tc>
      </w:tr>
    </w:tbl>
    <w:p w:rsidR="004B4266" w:rsidP="00B85264">
      <w:pPr>
        <w:pStyle w:val="BodyText"/>
      </w:pPr>
    </w:p>
    <w:p w:rsidR="004B4266" w:rsidP="00B85264">
      <w:pPr>
        <w:pStyle w:val="BodyText"/>
      </w:pPr>
    </w:p>
    <w:p w:rsidR="00000000" w:rsidRPr="00B85264" w:rsidP="00B85264">
      <w:pPr>
        <w:pStyle w:val="Heading1"/>
      </w:pPr>
      <w:bookmarkStart w:id="7" w:name="O_286258"/>
      <w:bookmarkEnd w:id="7"/>
      <w:r w:rsidRPr="00B85264">
        <w:t>Elements and Performance Criteria Pre-Content</w:t>
      </w:r>
    </w:p>
    <w:p w:rsidR="00000000" w:rsidRPr="00B85264" w:rsidP="00B85264">
      <w:pPr>
        <w:pStyle w:val="BodyText"/>
      </w:pPr>
      <w:r w:rsidRPr="00B85264">
        <w:t>Not Applicable</w:t>
      </w:r>
    </w:p>
    <w:p w:rsidR="00000000" w:rsidRPr="00B85264" w:rsidP="00B85264">
      <w:pPr>
        <w:pStyle w:val="AllowPageBreak"/>
      </w:pPr>
    </w:p>
    <w:p w:rsidR="00000000" w:rsidRPr="00B85264" w:rsidP="00B85264">
      <w:pPr>
        <w:pStyle w:val="Heading1"/>
      </w:pPr>
      <w:bookmarkStart w:id="8" w:name="O_232925"/>
      <w:bookmarkEnd w:id="8"/>
      <w:r w:rsidRPr="00B85264">
        <w:t>Elements and Performance Criteria</w:t>
      </w:r>
    </w:p>
    <w:tbl>
      <w:tblPr>
        <w:tblW w:w="0" w:type="auto"/>
        <w:tblLayout w:type="fixed"/>
        <w:tblCellMar>
          <w:left w:w="62" w:type="dxa"/>
          <w:right w:w="62" w:type="dxa"/>
        </w:tblCellMar>
        <w:tblLook w:val="0000"/>
      </w:tblPr>
      <w:tblGrid>
        <w:gridCol w:w="2567"/>
        <w:gridCol w:w="5955"/>
      </w:tblGrid>
      <w:tr w:rsidTr="004B426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BodyText"/>
            </w:pPr>
            <w:r w:rsidRPr="00B85264">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PERFORMANCE CRITERIA</w:t>
            </w:r>
          </w:p>
        </w:tc>
      </w:tr>
      <w:tr w:rsidTr="004B426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p>
        </w:tc>
      </w:tr>
      <w:tr w:rsidTr="004B426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List"/>
              <w:rPr>
                <w:lang w:val="en-NZ"/>
              </w:rPr>
            </w:pPr>
            <w:r w:rsidRPr="00B85264">
              <w:t>1.</w:t>
            </w:r>
            <w:r w:rsidRPr="00B85264">
              <w:tab/>
              <w:t>Determine staffing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List2"/>
            </w:pPr>
            <w:r w:rsidRPr="00B85264">
              <w:t>1.1.</w:t>
            </w:r>
            <w:r w:rsidRPr="00B85264">
              <w:tab/>
            </w:r>
            <w:r w:rsidRPr="00B85264">
              <w:t>Assessments are made of the numbers and types of staff required for wool harvesting.</w:t>
            </w:r>
          </w:p>
          <w:p w:rsidR="00000000" w:rsidRPr="00B85264" w:rsidP="00B85264">
            <w:pPr>
              <w:pStyle w:val="List2"/>
            </w:pPr>
            <w:r w:rsidRPr="00B85264">
              <w:t>1.2.</w:t>
            </w:r>
            <w:r w:rsidRPr="00B85264">
              <w:tab/>
              <w:t>Lists of duties are drawn up for additional staff.</w:t>
            </w:r>
          </w:p>
          <w:p w:rsidR="00000000" w:rsidP="00B85264">
            <w:pPr>
              <w:pStyle w:val="List2"/>
              <w:rPr>
                <w:lang w:val="en-NZ"/>
              </w:rPr>
            </w:pPr>
            <w:r w:rsidRPr="00B85264">
              <w:t>1.3.</w:t>
            </w:r>
            <w:r w:rsidRPr="00B85264">
              <w:tab/>
              <w:t>Required capabilities of staff are defined prior to selection.</w:t>
            </w:r>
          </w:p>
        </w:tc>
      </w:tr>
      <w:tr w:rsidTr="004B426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List"/>
              <w:rPr>
                <w:lang w:val="en-NZ"/>
              </w:rPr>
            </w:pPr>
            <w:r w:rsidRPr="00B85264">
              <w:t>2.</w:t>
            </w:r>
            <w:r w:rsidRPr="00B85264">
              <w:tab/>
              <w:t>Seek applicants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List2"/>
            </w:pPr>
            <w:r w:rsidRPr="00B85264">
              <w:t>2.1.</w:t>
            </w:r>
            <w:r w:rsidRPr="00B85264">
              <w:tab/>
              <w:t>Informal enquiries are</w:t>
            </w:r>
            <w:r w:rsidRPr="00B85264">
              <w:t xml:space="preserve"> made and vacancies advertised.</w:t>
            </w:r>
          </w:p>
          <w:p w:rsidR="00000000" w:rsidP="00B85264">
            <w:pPr>
              <w:pStyle w:val="List2"/>
              <w:rPr>
                <w:lang w:val="en-NZ"/>
              </w:rPr>
            </w:pPr>
            <w:r w:rsidRPr="00B85264">
              <w:t>2.2.</w:t>
            </w:r>
            <w:r w:rsidRPr="00B85264">
              <w:tab/>
              <w:t>Possible staff are followed up by telephone and in person.</w:t>
            </w:r>
          </w:p>
        </w:tc>
      </w:tr>
      <w:tr w:rsidTr="004B426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List"/>
              <w:rPr>
                <w:lang w:val="en-NZ"/>
              </w:rPr>
            </w:pPr>
            <w:r w:rsidRPr="00B85264">
              <w:t>3.</w:t>
            </w:r>
            <w:r w:rsidRPr="00B85264">
              <w:tab/>
              <w:t>Select staff</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List2"/>
            </w:pPr>
            <w:r w:rsidRPr="00B85264">
              <w:t>3.1.</w:t>
            </w:r>
            <w:r w:rsidRPr="00B85264">
              <w:tab/>
              <w:t>Potential staff are interviewed against selection criteria.</w:t>
            </w:r>
          </w:p>
          <w:p w:rsidR="00000000" w:rsidP="00B85264">
            <w:pPr>
              <w:pStyle w:val="List2"/>
              <w:rPr>
                <w:lang w:val="en-NZ"/>
              </w:rPr>
            </w:pPr>
            <w:r w:rsidRPr="00B85264">
              <w:t>3.2.</w:t>
            </w:r>
            <w:r w:rsidRPr="00B85264">
              <w:tab/>
              <w:t>Staff are selected having due regard to equal employment opportunity.</w:t>
            </w:r>
          </w:p>
        </w:tc>
      </w:tr>
      <w:tr w:rsidTr="004B426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List"/>
              <w:rPr>
                <w:lang w:val="en-NZ"/>
              </w:rPr>
            </w:pPr>
            <w:r w:rsidRPr="00B85264">
              <w:t>4.</w:t>
            </w:r>
            <w:r w:rsidRPr="00B85264">
              <w:tab/>
              <w:t>Induct staff</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List2"/>
            </w:pPr>
            <w:r w:rsidRPr="00B85264">
              <w:t>4.1.</w:t>
            </w:r>
            <w:r w:rsidRPr="00B85264">
              <w:tab/>
              <w:t>New staff are briefed on relevant awards, enterprise agreements, pay rates and related administration.</w:t>
            </w:r>
          </w:p>
          <w:p w:rsidR="00000000" w:rsidRPr="00B85264" w:rsidP="00B85264">
            <w:pPr>
              <w:pStyle w:val="List2"/>
            </w:pPr>
            <w:r w:rsidRPr="00B85264">
              <w:t>4.2.</w:t>
            </w:r>
            <w:r w:rsidRPr="00B85264">
              <w:tab/>
              <w:t>New staff are advised of terms and conditions and signed on.</w:t>
            </w:r>
          </w:p>
          <w:p w:rsidR="00000000" w:rsidRPr="00B85264" w:rsidP="00B85264">
            <w:pPr>
              <w:pStyle w:val="List2"/>
            </w:pPr>
            <w:r w:rsidRPr="00B85264">
              <w:t>4.3.</w:t>
            </w:r>
            <w:r w:rsidRPr="00B85264">
              <w:tab/>
              <w:t>New staff are familiarised with the workplace and colleagues.</w:t>
            </w:r>
          </w:p>
          <w:p w:rsidR="00000000" w:rsidRPr="00B85264" w:rsidP="00B85264">
            <w:pPr>
              <w:pStyle w:val="List2"/>
            </w:pPr>
            <w:r w:rsidRPr="00B85264">
              <w:t>4.4.</w:t>
            </w:r>
            <w:r w:rsidRPr="00B85264">
              <w:tab/>
              <w:t>Occupational Health and Safety (OHS) legislation and requirements are outlined in detail to staff.</w:t>
            </w:r>
          </w:p>
        </w:tc>
      </w:tr>
    </w:tbl>
    <w:p w:rsidR="004B4266" w:rsidP="00B85264">
      <w:pPr>
        <w:pStyle w:val="BodyText"/>
      </w:pPr>
    </w:p>
    <w:p w:rsidR="004B4266" w:rsidP="00B85264">
      <w:pPr>
        <w:pStyle w:val="BodyText"/>
      </w:pPr>
    </w:p>
    <w:p w:rsidR="00000000" w:rsidRPr="00B85264" w:rsidP="00B85264">
      <w:pPr>
        <w:pStyle w:val="Heading1"/>
      </w:pPr>
      <w:bookmarkStart w:id="9" w:name="O_256875"/>
      <w:bookmarkEnd w:id="9"/>
      <w:r w:rsidRPr="00B85264">
        <w:t>Required Skills and Knowledge</w:t>
      </w:r>
    </w:p>
    <w:tbl>
      <w:tblPr>
        <w:tblW w:w="0" w:type="auto"/>
        <w:tblLayout w:type="fixed"/>
        <w:tblCellMar>
          <w:left w:w="62" w:type="dxa"/>
          <w:right w:w="62" w:type="dxa"/>
        </w:tblCellMar>
        <w:tblLook w:val="0000"/>
      </w:tblPr>
      <w:tblGrid>
        <w:gridCol w:w="8522"/>
      </w:tblGrid>
      <w:tr w:rsidTr="004B42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REQUIRED SKILLS AND KNOWLEDGE</w:t>
            </w:r>
          </w:p>
        </w:tc>
      </w:tr>
      <w:tr w:rsidTr="004B42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t>This section describes the skills and knowledge required for this unit.</w:t>
            </w:r>
          </w:p>
        </w:tc>
      </w:tr>
      <w:tr w:rsidTr="004B42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Required skills</w:t>
            </w:r>
          </w:p>
        </w:tc>
      </w:tr>
      <w:tr w:rsidTr="004B42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ListBullet"/>
            </w:pPr>
            <w:r w:rsidRPr="00B85264">
              <w:t>determine staff needs</w:t>
            </w:r>
          </w:p>
          <w:p w:rsidR="00000000" w:rsidRPr="00B85264" w:rsidP="00B85264">
            <w:pPr>
              <w:pStyle w:val="ListBullet"/>
            </w:pPr>
            <w:r w:rsidRPr="00B85264">
              <w:t xml:space="preserve">select and induct staff </w:t>
            </w:r>
          </w:p>
          <w:p w:rsidR="00000000" w:rsidRPr="00B85264" w:rsidP="00B85264">
            <w:pPr>
              <w:pStyle w:val="ListBullet"/>
            </w:pPr>
            <w:r w:rsidRPr="00B85264">
              <w:t>carry out induction processes</w:t>
            </w:r>
          </w:p>
          <w:p w:rsidR="00000000" w:rsidRPr="00B85264" w:rsidP="00B85264">
            <w:pPr>
              <w:pStyle w:val="ListBullet"/>
            </w:pPr>
            <w:r w:rsidRPr="00B85264">
              <w:t>use literacy skills to read, interpret and follow organisational policies and procedures, develop sequenced written instructions, record accurately and legibly information collected and select and apply procedures to a range of tasks</w:t>
            </w:r>
          </w:p>
          <w:p w:rsidR="00000000" w:rsidRPr="00B85264" w:rsidP="00B85264">
            <w:pPr>
              <w:pStyle w:val="ListBullet"/>
            </w:pPr>
            <w:r w:rsidRPr="00B85264">
              <w:t>use oral communication</w:t>
            </w:r>
            <w:r w:rsidRPr="00B85264">
              <w:t xml:space="preserve"> skills/language competence to fulfil the job role as specified by the organisation including questioning, active listening, asking for clarification, negotiating solutions and responding to a range of views</w:t>
            </w:r>
          </w:p>
          <w:p w:rsidR="00000000" w:rsidRPr="00B85264" w:rsidP="00B85264">
            <w:pPr>
              <w:pStyle w:val="ListBullet"/>
            </w:pPr>
            <w:r w:rsidRPr="00B85264">
              <w:t>use numeracy skills to estimate, calculate and r</w:t>
            </w:r>
            <w:r w:rsidRPr="00B85264">
              <w:t>ecord routine and more complex workplace measures and data</w:t>
            </w:r>
          </w:p>
          <w:p w:rsidR="00000000" w:rsidP="00B85264">
            <w:pPr>
              <w:pStyle w:val="ListBullet"/>
              <w:rPr>
                <w:lang w:val="en-NZ"/>
              </w:rPr>
            </w:pPr>
            <w:r w:rsidRPr="00B85264">
              <w:t>use interpersonal skills to work with others and relate to people from a range of cultural, social and religious backgrounds and with a range of physical and mental abilities.</w:t>
            </w:r>
          </w:p>
        </w:tc>
      </w:tr>
      <w:tr w:rsidTr="004B42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Required knowledge</w:t>
            </w:r>
          </w:p>
        </w:tc>
      </w:tr>
      <w:tr w:rsidTr="004B42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ListBullet"/>
            </w:pPr>
            <w:r w:rsidRPr="00B85264">
              <w:t>industry awards and conditions</w:t>
            </w:r>
          </w:p>
          <w:p w:rsidR="00000000" w:rsidRPr="00B85264" w:rsidP="00B85264">
            <w:pPr>
              <w:pStyle w:val="ListBullet"/>
            </w:pPr>
            <w:r w:rsidRPr="00B85264">
              <w:t>duty statements for each category of wool harvesting staff</w:t>
            </w:r>
          </w:p>
          <w:p w:rsidR="00000000" w:rsidRPr="00B85264" w:rsidP="00B85264">
            <w:pPr>
              <w:pStyle w:val="ListBullet"/>
            </w:pPr>
            <w:r w:rsidRPr="00B85264">
              <w:t>interviewing techniques</w:t>
            </w:r>
          </w:p>
          <w:p w:rsidR="00000000" w:rsidRPr="00B85264" w:rsidP="00B85264">
            <w:pPr>
              <w:pStyle w:val="ListBullet"/>
            </w:pPr>
            <w:r w:rsidRPr="00B85264">
              <w:t>advertising mechanisms for staff vacancies</w:t>
            </w:r>
          </w:p>
          <w:p w:rsidR="00000000" w:rsidRPr="00B85264" w:rsidP="00B85264">
            <w:pPr>
              <w:pStyle w:val="ListBullet"/>
            </w:pPr>
            <w:r w:rsidRPr="00B85264">
              <w:t>telephone techniques</w:t>
            </w:r>
          </w:p>
          <w:p w:rsidR="00000000" w:rsidRPr="00B85264" w:rsidP="00B85264">
            <w:pPr>
              <w:pStyle w:val="ListBullet"/>
            </w:pPr>
            <w:r w:rsidRPr="00B85264">
              <w:t>equal employment opportunity legislation</w:t>
            </w:r>
          </w:p>
          <w:p w:rsidR="00000000" w:rsidRPr="00B85264" w:rsidP="00B85264">
            <w:pPr>
              <w:pStyle w:val="ListBullet"/>
            </w:pPr>
            <w:r w:rsidRPr="00B85264">
              <w:t>staff selection process</w:t>
            </w:r>
          </w:p>
          <w:p w:rsidR="00000000" w:rsidRPr="00B85264" w:rsidP="00B85264">
            <w:pPr>
              <w:pStyle w:val="ListBullet"/>
            </w:pPr>
            <w:r w:rsidRPr="00B85264">
              <w:t>induction procedures.</w:t>
            </w:r>
          </w:p>
        </w:tc>
      </w:tr>
    </w:tbl>
    <w:p w:rsidR="004B4266" w:rsidP="00B85264">
      <w:pPr>
        <w:pStyle w:val="BodyText"/>
      </w:pPr>
    </w:p>
    <w:p w:rsidR="004B4266" w:rsidP="00B85264">
      <w:pPr>
        <w:pStyle w:val="BodyText"/>
      </w:pPr>
    </w:p>
    <w:p w:rsidR="00000000" w:rsidRPr="00B85264" w:rsidP="00B85264">
      <w:pPr>
        <w:pStyle w:val="AllowPageBreak"/>
      </w:pPr>
    </w:p>
    <w:p w:rsidR="00000000" w:rsidRPr="00B85264" w:rsidP="00B85264">
      <w:pPr>
        <w:pStyle w:val="Heading1"/>
      </w:pPr>
      <w:bookmarkStart w:id="10" w:name="O_240909"/>
      <w:bookmarkEnd w:id="10"/>
      <w:r w:rsidRPr="00B85264">
        <w:t>Evidence Guide</w:t>
      </w:r>
    </w:p>
    <w:tbl>
      <w:tblPr>
        <w:tblW w:w="9570" w:type="dxa"/>
        <w:tblLayout w:type="fixed"/>
        <w:tblCellMar>
          <w:left w:w="62" w:type="dxa"/>
          <w:right w:w="62" w:type="dxa"/>
        </w:tblCellMar>
        <w:tblLook w:val="0000"/>
      </w:tblPr>
      <w:tblGrid>
        <w:gridCol w:w="3908"/>
        <w:gridCol w:w="5662"/>
      </w:tblGrid>
      <w:tr w:rsidTr="004B42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EVIDENCE GUIDE</w:t>
            </w:r>
          </w:p>
        </w:tc>
      </w:tr>
      <w:tr w:rsidTr="004B42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t xml:space="preserve">The evidence guide provides advice on assessment and must be read in conjunction with the performance criteria, required skills and knowledge, </w:t>
            </w:r>
            <w:r w:rsidRPr="00B85264">
              <w:t>range statement and the Assessment Guidelines for the Training Package.</w:t>
            </w:r>
          </w:p>
        </w:tc>
      </w:tr>
      <w:tr w:rsidTr="004B42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p>
        </w:tc>
      </w:tr>
      <w:tr w:rsidTr="004B42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BodyText"/>
            </w:pPr>
            <w:r w:rsidRPr="00B85264">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B85264" w:rsidP="00B85264">
            <w:pPr>
              <w:pStyle w:val="ListBullet"/>
            </w:pPr>
            <w:r w:rsidRPr="00B85264">
              <w:t>determine staffing requirements for shearing</w:t>
            </w:r>
          </w:p>
          <w:p w:rsidR="00000000" w:rsidRPr="00B85264" w:rsidP="00B85264">
            <w:pPr>
              <w:pStyle w:val="ListBullet"/>
            </w:pPr>
            <w:r w:rsidRPr="00B85264">
              <w:t>advertise vacancies and recruit staff</w:t>
            </w:r>
          </w:p>
          <w:p w:rsidR="00000000" w:rsidP="00B85264">
            <w:pPr>
              <w:pStyle w:val="ListBullet"/>
              <w:rPr>
                <w:lang w:val="en-NZ"/>
              </w:rPr>
            </w:pPr>
            <w:r w:rsidRPr="00B85264">
              <w:t>induct staff into the shearing team.</w:t>
            </w:r>
          </w:p>
        </w:tc>
      </w:tr>
      <w:tr w:rsidTr="004B42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BodyText"/>
            </w:pPr>
            <w:r w:rsidRPr="00B85264">
              <w:t>Competency requires the application of work practices under work conditions.  Selecti</w:t>
            </w:r>
            <w:r w:rsidRPr="00B85264">
              <w:t>on and use of resources for some worksites may differ due to the regional or enterprise circumstances.</w:t>
            </w:r>
          </w:p>
        </w:tc>
      </w:tr>
    </w:tbl>
    <w:p w:rsidR="004B4266" w:rsidP="00B85264">
      <w:pPr>
        <w:pStyle w:val="BodyText"/>
      </w:pPr>
    </w:p>
    <w:p w:rsidR="004B4266" w:rsidP="00B85264">
      <w:pPr>
        <w:pStyle w:val="BodyText"/>
      </w:pPr>
    </w:p>
    <w:p w:rsidR="00000000" w:rsidRPr="00B85264" w:rsidP="00B85264">
      <w:pPr>
        <w:pStyle w:val="Heading1"/>
      </w:pPr>
      <w:bookmarkStart w:id="11" w:name="O_248892"/>
      <w:bookmarkEnd w:id="11"/>
      <w:r w:rsidRPr="00B85264">
        <w:t>Range Statement</w:t>
      </w:r>
    </w:p>
    <w:tbl>
      <w:tblPr>
        <w:tblW w:w="0" w:type="auto"/>
        <w:tblLayout w:type="fixed"/>
        <w:tblCellMar>
          <w:left w:w="62" w:type="dxa"/>
          <w:right w:w="62" w:type="dxa"/>
        </w:tblCellMar>
        <w:tblLook w:val="0000"/>
      </w:tblPr>
      <w:tblGrid>
        <w:gridCol w:w="3511"/>
        <w:gridCol w:w="5011"/>
      </w:tblGrid>
      <w:tr w:rsidTr="004B42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RANGE STATEMENT</w:t>
            </w:r>
          </w:p>
        </w:tc>
      </w:tr>
      <w:tr w:rsidTr="004B42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t>The range statement relates to the unit of competency as a whole.</w:t>
            </w:r>
          </w:p>
        </w:tc>
      </w:tr>
      <w:tr w:rsidTr="004B426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t>Shearin</w:t>
            </w:r>
            <w:r w:rsidRPr="00B85264">
              <w:t>g operations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ListBullet"/>
            </w:pPr>
            <w:r w:rsidRPr="00B85264">
              <w:t>all sheep types, shearing facilities and equipment that are likely to be used for wool harvesting.</w:t>
            </w:r>
          </w:p>
        </w:tc>
      </w:tr>
    </w:tbl>
    <w:p w:rsidR="004B4266" w:rsidP="00B85264">
      <w:pPr>
        <w:pStyle w:val="BodyText"/>
      </w:pPr>
    </w:p>
    <w:p w:rsidR="004B4266" w:rsidP="00B85264">
      <w:pPr>
        <w:pStyle w:val="BodyText"/>
      </w:pPr>
    </w:p>
    <w:p w:rsidR="00000000" w:rsidRPr="00B85264" w:rsidP="00B85264">
      <w:pPr>
        <w:pStyle w:val="Heading1"/>
      </w:pPr>
      <w:bookmarkStart w:id="12" w:name="O_190633"/>
      <w:bookmarkEnd w:id="12"/>
      <w:r w:rsidRPr="00B85264">
        <w:t>Unit Sector(s)</w:t>
      </w:r>
    </w:p>
    <w:tbl>
      <w:tblPr>
        <w:tblW w:w="0" w:type="auto"/>
        <w:tblLayout w:type="fixed"/>
        <w:tblCellMar>
          <w:left w:w="62" w:type="dxa"/>
          <w:right w:w="62" w:type="dxa"/>
        </w:tblCellMar>
        <w:tblLook w:val="0000"/>
      </w:tblPr>
      <w:tblGrid>
        <w:gridCol w:w="2614"/>
        <w:gridCol w:w="5908"/>
      </w:tblGrid>
      <w:tr w:rsidTr="004B426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BodyText"/>
            </w:pPr>
            <w:r w:rsidRPr="00B85264">
              <w:t>Shearing</w:t>
            </w:r>
          </w:p>
        </w:tc>
      </w:tr>
    </w:tbl>
    <w:p w:rsidR="004B4266" w:rsidP="00B85264">
      <w:pPr>
        <w:pStyle w:val="BodyText"/>
      </w:pPr>
    </w:p>
    <w:p w:rsidR="004B4266" w:rsidP="00B85264">
      <w:pPr>
        <w:pStyle w:val="BodyText"/>
      </w:pPr>
    </w:p>
    <w:p w:rsidR="00000000" w:rsidRPr="00B85264" w:rsidP="00B85264">
      <w:pPr>
        <w:pStyle w:val="Heading1"/>
      </w:pPr>
      <w:bookmarkStart w:id="13" w:name="O_190630"/>
      <w:bookmarkEnd w:id="13"/>
      <w:r w:rsidRPr="00B85264">
        <w:t>Co-requisite units</w:t>
      </w:r>
    </w:p>
    <w:tbl>
      <w:tblPr>
        <w:tblW w:w="0" w:type="auto"/>
        <w:tblLayout w:type="fixed"/>
        <w:tblCellMar>
          <w:left w:w="62" w:type="dxa"/>
          <w:right w:w="62" w:type="dxa"/>
        </w:tblCellMar>
        <w:tblLook w:val="0000"/>
      </w:tblPr>
      <w:tblGrid>
        <w:gridCol w:w="2641"/>
        <w:gridCol w:w="1322"/>
        <w:gridCol w:w="4559"/>
      </w:tblGrid>
      <w:tr w:rsidTr="004B42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p>
        </w:tc>
      </w:tr>
      <w:tr w:rsidTr="004B42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p>
        </w:tc>
      </w:tr>
      <w:tr w:rsidTr="004B42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BodyText"/>
            </w:pPr>
          </w:p>
        </w:tc>
      </w:tr>
    </w:tbl>
    <w:p w:rsidR="004B4266" w:rsidP="00B85264">
      <w:pPr>
        <w:pStyle w:val="BodyText"/>
      </w:pPr>
    </w:p>
    <w:p w:rsidR="004B4266" w:rsidP="00B85264">
      <w:pPr>
        <w:pStyle w:val="BodyText"/>
      </w:pPr>
    </w:p>
    <w:p w:rsidR="00000000" w:rsidRPr="00B85264" w:rsidP="00B85264">
      <w:pPr>
        <w:pStyle w:val="Heading1"/>
      </w:pPr>
      <w:bookmarkStart w:id="14" w:name="O_190632"/>
      <w:bookmarkEnd w:id="14"/>
      <w:r w:rsidRPr="00B85264">
        <w:t>Competency field</w:t>
      </w:r>
    </w:p>
    <w:tbl>
      <w:tblPr>
        <w:tblW w:w="0" w:type="auto"/>
        <w:tblLayout w:type="fixed"/>
        <w:tblCellMar>
          <w:left w:w="62" w:type="dxa"/>
          <w:right w:w="62" w:type="dxa"/>
        </w:tblCellMar>
        <w:tblLook w:val="0000"/>
      </w:tblPr>
      <w:tblGrid>
        <w:gridCol w:w="2784"/>
        <w:gridCol w:w="5738"/>
      </w:tblGrid>
      <w:tr w:rsidTr="004B426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264">
            <w:pPr>
              <w:pStyle w:val="BodyText"/>
              <w:rPr>
                <w:lang w:val="en-NZ"/>
              </w:rPr>
            </w:pPr>
            <w:r w:rsidRPr="00B8526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264" w:rsidP="00B85264">
            <w:pPr>
              <w:pStyle w:val="BodyText"/>
            </w:pPr>
          </w:p>
        </w:tc>
      </w:tr>
    </w:tbl>
    <w:p w:rsidR="004B4266" w:rsidP="00B85264">
      <w:pPr>
        <w:pStyle w:val="BodyText"/>
      </w:pPr>
    </w:p>
    <w:p w:rsidR="004B4266" w:rsidP="00B85264">
      <w:pPr>
        <w:pStyle w:val="BodyText"/>
      </w:pPr>
    </w:p>
    <w:p w:rsidR="00000000" w:rsidRPr="00B85264" w:rsidP="00B85264"/>
    <w:sectPr w:rsidSect="00B852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266" w:rsidP="004B4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266" w:rsidP="00B852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4266" w:rsidP="00B852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B4266" w:rsidP="00B852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266" w:rsidP="004B426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266" w:rsidP="00B85264">
    <w:pPr>
      <w:pStyle w:val="Header"/>
      <w:framePr w:wrap="around"/>
    </w:pPr>
    <w:r>
      <w:fldChar w:fldCharType="begin"/>
    </w:r>
    <w:r>
      <w:instrText xml:space="preserve"> TITLE   \* MERGEFORMAT </w:instrText>
    </w:r>
    <w:r>
      <w:fldChar w:fldCharType="separate"/>
    </w:r>
    <w:r>
      <w:t>AHCSHG405A Arrange employment for shearing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4266" w:rsidP="00B852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4044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D0C9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2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5264"/>
    <w:pPr>
      <w:spacing w:before="360" w:after="60"/>
      <w:outlineLvl w:val="0"/>
    </w:pPr>
    <w:rPr>
      <w:sz w:val="32"/>
    </w:rPr>
  </w:style>
  <w:style w:type="paragraph" w:styleId="Heading2">
    <w:name w:val="heading 2"/>
    <w:basedOn w:val="HeadingBase"/>
    <w:next w:val="BodyText"/>
    <w:link w:val="Heading2Char"/>
    <w:qFormat/>
    <w:rsid w:val="00B85264"/>
    <w:pPr>
      <w:keepLines/>
      <w:spacing w:before="240" w:after="120"/>
      <w:outlineLvl w:val="1"/>
    </w:pPr>
    <w:rPr>
      <w:sz w:val="28"/>
      <w:szCs w:val="40"/>
    </w:rPr>
  </w:style>
  <w:style w:type="paragraph" w:styleId="Heading3">
    <w:name w:val="heading 3"/>
    <w:basedOn w:val="HeadingBase"/>
    <w:next w:val="BodyText"/>
    <w:link w:val="Heading3Char"/>
    <w:qFormat/>
    <w:rsid w:val="00B85264"/>
    <w:pPr>
      <w:spacing w:before="180" w:after="120"/>
      <w:outlineLvl w:val="2"/>
    </w:pPr>
    <w:rPr>
      <w:spacing w:val="-10"/>
      <w:kern w:val="32"/>
    </w:rPr>
  </w:style>
  <w:style w:type="paragraph" w:styleId="Heading4">
    <w:name w:val="heading 4"/>
    <w:basedOn w:val="HeadingBase"/>
    <w:next w:val="BodyText"/>
    <w:link w:val="Heading4Char"/>
    <w:qFormat/>
    <w:rsid w:val="00B85264"/>
    <w:pPr>
      <w:spacing w:before="160" w:after="120"/>
      <w:outlineLvl w:val="3"/>
    </w:pPr>
    <w:rPr>
      <w:sz w:val="22"/>
    </w:rPr>
  </w:style>
  <w:style w:type="paragraph" w:styleId="Heading5">
    <w:name w:val="heading 5"/>
    <w:basedOn w:val="HeadingBase"/>
    <w:next w:val="Normal"/>
    <w:link w:val="Heading5Char"/>
    <w:qFormat/>
    <w:rsid w:val="00B85264"/>
    <w:pPr>
      <w:spacing w:before="80"/>
      <w:outlineLvl w:val="4"/>
    </w:pPr>
    <w:rPr>
      <w:color w:val="918585"/>
      <w:sz w:val="20"/>
    </w:rPr>
  </w:style>
  <w:style w:type="paragraph" w:styleId="Heading6">
    <w:name w:val="heading 6"/>
    <w:basedOn w:val="HeadingBase"/>
    <w:next w:val="Normal"/>
    <w:link w:val="Heading6Char"/>
    <w:qFormat/>
    <w:rsid w:val="00B85264"/>
    <w:pPr>
      <w:spacing w:before="60"/>
      <w:outlineLvl w:val="5"/>
    </w:pPr>
    <w:rPr>
      <w:color w:val="918585"/>
      <w:sz w:val="20"/>
    </w:rPr>
  </w:style>
  <w:style w:type="paragraph" w:styleId="Heading7">
    <w:name w:val="heading 7"/>
    <w:basedOn w:val="Normal"/>
    <w:next w:val="Normal"/>
    <w:link w:val="Heading7Char"/>
    <w:qFormat/>
    <w:rsid w:val="00B85264"/>
    <w:pPr>
      <w:ind w:left="720"/>
      <w:outlineLvl w:val="6"/>
    </w:pPr>
    <w:rPr>
      <w:i/>
    </w:rPr>
  </w:style>
  <w:style w:type="paragraph" w:styleId="Heading8">
    <w:name w:val="heading 8"/>
    <w:basedOn w:val="Normal"/>
    <w:next w:val="Normal"/>
    <w:link w:val="Heading8Char"/>
    <w:qFormat/>
    <w:rsid w:val="00B85264"/>
    <w:pPr>
      <w:ind w:left="720"/>
      <w:outlineLvl w:val="7"/>
    </w:pPr>
    <w:rPr>
      <w:i/>
    </w:rPr>
  </w:style>
  <w:style w:type="paragraph" w:styleId="Heading9">
    <w:name w:val="heading 9"/>
    <w:basedOn w:val="Normal"/>
    <w:next w:val="Normal"/>
    <w:link w:val="Heading9Char"/>
    <w:qFormat/>
    <w:rsid w:val="00B85264"/>
    <w:pPr>
      <w:ind w:left="720"/>
      <w:outlineLvl w:val="8"/>
    </w:pPr>
    <w:rPr>
      <w:i/>
    </w:rPr>
  </w:style>
  <w:style w:type="character" w:default="1" w:styleId="DefaultParagraphFont">
    <w:name w:val="Default Paragraph Font"/>
    <w:uiPriority w:val="1"/>
    <w:unhideWhenUsed/>
    <w:rsid w:val="00B852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264"/>
  </w:style>
  <w:style w:type="character" w:customStyle="1" w:styleId="Heading1Char">
    <w:name w:val="Heading 1 Char"/>
    <w:link w:val="Heading1"/>
    <w:rsid w:val="00B85264"/>
    <w:rPr>
      <w:rFonts w:ascii="Times New Roman" w:eastAsia="Times New Roman" w:hAnsi="Times New Roman" w:cs="Times New Roman"/>
      <w:b/>
      <w:sz w:val="32"/>
      <w:szCs w:val="20"/>
      <w:lang w:eastAsia="en-US"/>
    </w:rPr>
  </w:style>
  <w:style w:type="paragraph" w:styleId="BodyText">
    <w:name w:val="Body Text"/>
    <w:basedOn w:val="Normal"/>
    <w:link w:val="BodyTextChar"/>
    <w:rsid w:val="00B85264"/>
    <w:pPr>
      <w:spacing w:before="120" w:after="120"/>
      <w:contextualSpacing/>
    </w:pPr>
    <w:rPr>
      <w:rFonts w:ascii="Times New Roman" w:hAnsi="Times New Roman"/>
      <w:sz w:val="24"/>
      <w:szCs w:val="22"/>
    </w:rPr>
  </w:style>
  <w:style w:type="character" w:customStyle="1" w:styleId="BodyTextChar">
    <w:name w:val="Body Text Char"/>
    <w:link w:val="BodyText"/>
    <w:rsid w:val="00B85264"/>
    <w:rPr>
      <w:rFonts w:ascii="Times New Roman" w:eastAsia="Times New Roman" w:hAnsi="Times New Roman" w:cs="Times New Roman"/>
      <w:sz w:val="24"/>
      <w:lang w:val="en-US" w:eastAsia="en-US"/>
    </w:rPr>
  </w:style>
  <w:style w:type="paragraph" w:styleId="Footer">
    <w:name w:val="footer"/>
    <w:basedOn w:val="Normal"/>
    <w:link w:val="FooterChar"/>
    <w:rsid w:val="00B852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85264"/>
    <w:rPr>
      <w:rFonts w:ascii="Times New Roman" w:eastAsia="Times New Roman" w:hAnsi="Times New Roman" w:cs="Times New Roman"/>
      <w:sz w:val="16"/>
      <w:lang w:val="en-US" w:eastAsia="en-US"/>
    </w:rPr>
  </w:style>
  <w:style w:type="paragraph" w:styleId="List">
    <w:name w:val="List"/>
    <w:basedOn w:val="BodyText"/>
    <w:next w:val="BodyText"/>
    <w:rsid w:val="00B85264"/>
    <w:pPr>
      <w:tabs>
        <w:tab w:val="left" w:pos="340"/>
      </w:tabs>
      <w:spacing w:before="60" w:after="60"/>
      <w:ind w:left="340" w:hanging="340"/>
    </w:pPr>
  </w:style>
  <w:style w:type="paragraph" w:styleId="ListBullet">
    <w:name w:val="List Bullet"/>
    <w:basedOn w:val="List"/>
    <w:rsid w:val="00B85264"/>
    <w:pPr>
      <w:numPr>
        <w:numId w:val="12"/>
      </w:numPr>
      <w:tabs>
        <w:tab w:val="clear" w:pos="340"/>
      </w:tabs>
      <w:spacing w:before="40" w:after="40"/>
    </w:pPr>
  </w:style>
  <w:style w:type="character" w:customStyle="1" w:styleId="SpecialBold">
    <w:name w:val="Special Bold"/>
    <w:rsid w:val="00B85264"/>
    <w:rPr>
      <w:b/>
      <w:spacing w:val="0"/>
    </w:rPr>
  </w:style>
  <w:style w:type="paragraph" w:styleId="Header">
    <w:name w:val="header"/>
    <w:basedOn w:val="Normal"/>
    <w:link w:val="HeaderChar"/>
    <w:rsid w:val="00B852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852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5264"/>
    <w:pPr>
      <w:spacing w:before="240" w:after="120"/>
      <w:outlineLvl w:val="0"/>
    </w:pPr>
    <w:rPr>
      <w:rFonts w:ascii="Times New Roman" w:hAnsi="Times New Roman"/>
      <w:b/>
      <w:sz w:val="28"/>
    </w:rPr>
  </w:style>
  <w:style w:type="paragraph" w:customStyle="1" w:styleId="AllowPageBreak">
    <w:name w:val="AllowPageBreak"/>
    <w:rsid w:val="00B852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5264"/>
    <w:pPr>
      <w:tabs>
        <w:tab w:val="left" w:pos="680"/>
      </w:tabs>
      <w:spacing w:before="60" w:after="60"/>
      <w:ind w:left="680" w:hanging="340"/>
    </w:pPr>
  </w:style>
  <w:style w:type="character" w:customStyle="1" w:styleId="Heading2Char">
    <w:name w:val="Heading 2 Char"/>
    <w:link w:val="Heading2"/>
    <w:rsid w:val="00B85264"/>
    <w:rPr>
      <w:rFonts w:ascii="Times New Roman" w:eastAsia="Times New Roman" w:hAnsi="Times New Roman" w:cs="Times New Roman"/>
      <w:b/>
      <w:sz w:val="28"/>
      <w:szCs w:val="40"/>
      <w:lang w:eastAsia="en-US"/>
    </w:rPr>
  </w:style>
  <w:style w:type="character" w:customStyle="1" w:styleId="Heading3Char">
    <w:name w:val="Heading 3 Char"/>
    <w:link w:val="Heading3"/>
    <w:rsid w:val="00B8526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85264"/>
    <w:rPr>
      <w:rFonts w:ascii="Times New Roman" w:eastAsia="Times New Roman" w:hAnsi="Times New Roman" w:cs="Times New Roman"/>
      <w:b/>
      <w:szCs w:val="20"/>
      <w:lang w:eastAsia="en-US"/>
    </w:rPr>
  </w:style>
  <w:style w:type="character" w:customStyle="1" w:styleId="Heading5Char">
    <w:name w:val="Heading 5 Char"/>
    <w:link w:val="Heading5"/>
    <w:rsid w:val="00B8526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852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2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52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5264"/>
    <w:rPr>
      <w:rFonts w:ascii="Courier New" w:eastAsia="Times New Roman" w:hAnsi="Courier New" w:cs="Times New Roman"/>
      <w:i/>
      <w:szCs w:val="20"/>
      <w:lang w:val="en-US" w:eastAsia="en-US"/>
    </w:rPr>
  </w:style>
  <w:style w:type="paragraph" w:customStyle="1" w:styleId="HeadingBase">
    <w:name w:val="Heading Base"/>
    <w:rsid w:val="00B852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264"/>
    <w:pPr>
      <w:tabs>
        <w:tab w:val="right" w:leader="dot" w:pos="9072"/>
      </w:tabs>
      <w:ind w:left="567"/>
    </w:pPr>
    <w:rPr>
      <w:szCs w:val="22"/>
    </w:rPr>
  </w:style>
  <w:style w:type="paragraph" w:customStyle="1" w:styleId="TOCBase">
    <w:name w:val="TOC Base"/>
    <w:rsid w:val="00B852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264"/>
    <w:pPr>
      <w:tabs>
        <w:tab w:val="right" w:leader="dot" w:pos="9072"/>
      </w:tabs>
      <w:spacing w:before="40" w:after="40"/>
      <w:ind w:left="284"/>
    </w:pPr>
    <w:rPr>
      <w:rFonts w:ascii="Times New Roman" w:hAnsi="Times New Roman"/>
    </w:rPr>
  </w:style>
  <w:style w:type="paragraph" w:styleId="TOC1">
    <w:name w:val="toc 1"/>
    <w:basedOn w:val="TOCBase"/>
    <w:next w:val="Normal"/>
    <w:rsid w:val="00B852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5264"/>
    <w:pPr>
      <w:spacing w:before="5040"/>
      <w:jc w:val="center"/>
    </w:pPr>
    <w:rPr>
      <w:sz w:val="48"/>
      <w:szCs w:val="72"/>
      <w:lang w:val="en-US"/>
    </w:rPr>
  </w:style>
  <w:style w:type="character" w:customStyle="1" w:styleId="TitleChar">
    <w:name w:val="Title Char"/>
    <w:link w:val="Title"/>
    <w:rsid w:val="00B852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264"/>
    <w:pPr>
      <w:tabs>
        <w:tab w:val="left" w:pos="3600"/>
        <w:tab w:val="left" w:pos="3958"/>
      </w:tabs>
    </w:pPr>
  </w:style>
  <w:style w:type="paragraph" w:customStyle="1" w:styleId="Note">
    <w:name w:val="Note"/>
    <w:basedOn w:val="BodyText"/>
    <w:rsid w:val="00B852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264"/>
    <w:pPr>
      <w:framePr w:wrap="auto" w:hAnchor="text" w:y="6049"/>
    </w:pPr>
    <w:rPr>
      <w:color w:val="000000"/>
      <w:sz w:val="40"/>
    </w:rPr>
  </w:style>
  <w:style w:type="paragraph" w:customStyle="1" w:styleId="TOCTitle">
    <w:name w:val="TOCTitle"/>
    <w:basedOn w:val="Heading1"/>
    <w:rsid w:val="00B85264"/>
    <w:pPr>
      <w:spacing w:after="240"/>
      <w:jc w:val="center"/>
      <w:outlineLvl w:val="9"/>
    </w:pPr>
    <w:rPr>
      <w:caps/>
    </w:rPr>
  </w:style>
  <w:style w:type="paragraph" w:customStyle="1" w:styleId="Version">
    <w:name w:val="Version"/>
    <w:rsid w:val="00B852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5264"/>
    <w:pPr>
      <w:numPr>
        <w:numId w:val="13"/>
      </w:numPr>
      <w:tabs>
        <w:tab w:val="clear" w:pos="680"/>
      </w:tabs>
    </w:pPr>
  </w:style>
  <w:style w:type="paragraph" w:styleId="Index1">
    <w:name w:val="index 1"/>
    <w:basedOn w:val="Normal"/>
    <w:next w:val="Normal"/>
    <w:semiHidden/>
    <w:rsid w:val="00B85264"/>
    <w:pPr>
      <w:keepNext w:val="0"/>
      <w:tabs>
        <w:tab w:val="right" w:pos="4176"/>
      </w:tabs>
      <w:ind w:left="198" w:hanging="198"/>
    </w:pPr>
    <w:rPr>
      <w:rFonts w:ascii="Garamond" w:hAnsi="Garamond"/>
    </w:rPr>
  </w:style>
  <w:style w:type="paragraph" w:styleId="IndexHeading">
    <w:name w:val="index heading"/>
    <w:basedOn w:val="Normal"/>
    <w:next w:val="Index1"/>
    <w:semiHidden/>
    <w:rsid w:val="00B85264"/>
    <w:pPr>
      <w:spacing w:before="120" w:after="120"/>
    </w:pPr>
    <w:rPr>
      <w:rFonts w:ascii="Arial" w:hAnsi="Arial"/>
      <w:b/>
      <w:color w:val="918585"/>
      <w:sz w:val="24"/>
    </w:rPr>
  </w:style>
  <w:style w:type="paragraph" w:customStyle="1" w:styleId="Chapter">
    <w:name w:val="Chapter"/>
    <w:basedOn w:val="Normal"/>
    <w:rsid w:val="00B85264"/>
    <w:pPr>
      <w:spacing w:before="240"/>
    </w:pPr>
    <w:rPr>
      <w:rFonts w:ascii="Times New Roman" w:hAnsi="Times New Roman"/>
      <w:smallCaps/>
      <w:spacing w:val="80"/>
      <w:sz w:val="28"/>
    </w:rPr>
  </w:style>
  <w:style w:type="paragraph" w:customStyle="1" w:styleId="InChapter">
    <w:name w:val="InChapter"/>
    <w:basedOn w:val="Heading3"/>
    <w:rsid w:val="00B85264"/>
    <w:pPr>
      <w:spacing w:after="240"/>
      <w:outlineLvl w:val="9"/>
    </w:pPr>
    <w:rPr>
      <w:noProof/>
    </w:rPr>
  </w:style>
  <w:style w:type="paragraph" w:styleId="Index2">
    <w:name w:val="index 2"/>
    <w:basedOn w:val="Normal"/>
    <w:next w:val="Normal"/>
    <w:semiHidden/>
    <w:rsid w:val="00B85264"/>
    <w:pPr>
      <w:tabs>
        <w:tab w:val="right" w:pos="4176"/>
      </w:tabs>
      <w:ind w:left="568" w:hanging="284"/>
    </w:pPr>
    <w:rPr>
      <w:rFonts w:ascii="Garamond" w:hAnsi="Garamond"/>
    </w:rPr>
  </w:style>
  <w:style w:type="paragraph" w:customStyle="1" w:styleId="Byline">
    <w:name w:val="Byline"/>
    <w:rsid w:val="00B852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264"/>
    <w:pPr>
      <w:tabs>
        <w:tab w:val="clear" w:pos="3600"/>
        <w:tab w:val="clear" w:pos="3958"/>
      </w:tabs>
      <w:jc w:val="right"/>
    </w:pPr>
  </w:style>
  <w:style w:type="character" w:styleId="Emphasis">
    <w:name w:val="Emphasis"/>
    <w:qFormat/>
    <w:rsid w:val="00B85264"/>
    <w:rPr>
      <w:i/>
    </w:rPr>
  </w:style>
  <w:style w:type="paragraph" w:styleId="Caption">
    <w:name w:val="caption"/>
    <w:basedOn w:val="BodyText"/>
    <w:next w:val="Normal"/>
    <w:qFormat/>
    <w:rsid w:val="00B85264"/>
    <w:pPr>
      <w:framePr w:w="2268" w:hSpace="181" w:vSpace="181" w:wrap="around" w:vAnchor="text" w:hAnchor="page" w:x="1135" w:y="285" w:anchorLock="1"/>
    </w:pPr>
    <w:rPr>
      <w:i/>
    </w:rPr>
  </w:style>
  <w:style w:type="paragraph" w:customStyle="1" w:styleId="MiniTOCTitle">
    <w:name w:val="MiniTOCTitle"/>
    <w:basedOn w:val="Heading4"/>
    <w:rsid w:val="00B85264"/>
    <w:pPr>
      <w:spacing w:before="240"/>
      <w:outlineLvl w:val="9"/>
    </w:pPr>
    <w:rPr>
      <w:noProof/>
      <w:sz w:val="24"/>
    </w:rPr>
  </w:style>
  <w:style w:type="paragraph" w:customStyle="1" w:styleId="MiniTOCItem">
    <w:name w:val="MiniTOCItem"/>
    <w:basedOn w:val="ListBullet"/>
    <w:rsid w:val="00B85264"/>
    <w:pPr>
      <w:numPr>
        <w:numId w:val="0"/>
      </w:numPr>
      <w:tabs>
        <w:tab w:val="right" w:leader="dot" w:pos="6521"/>
      </w:tabs>
      <w:spacing w:before="0" w:after="0"/>
    </w:pPr>
  </w:style>
  <w:style w:type="paragraph" w:customStyle="1" w:styleId="TOFTitle">
    <w:name w:val="TOFTitle"/>
    <w:basedOn w:val="TOCTitle"/>
    <w:rsid w:val="00B85264"/>
  </w:style>
  <w:style w:type="paragraph" w:styleId="TableofFigures">
    <w:name w:val="table of figures"/>
    <w:basedOn w:val="Normal"/>
    <w:next w:val="Normal"/>
    <w:semiHidden/>
    <w:rsid w:val="00B85264"/>
    <w:pPr>
      <w:tabs>
        <w:tab w:val="right" w:leader="dot" w:pos="9072"/>
      </w:tabs>
      <w:ind w:left="970" w:hanging="403"/>
    </w:pPr>
    <w:rPr>
      <w:rFonts w:ascii="Times New Roman" w:hAnsi="Times New Roman"/>
      <w:b/>
    </w:rPr>
  </w:style>
  <w:style w:type="paragraph" w:styleId="ListNumber">
    <w:name w:val="List Number"/>
    <w:basedOn w:val="List"/>
    <w:rsid w:val="00B85264"/>
    <w:pPr>
      <w:numPr>
        <w:numId w:val="10"/>
      </w:numPr>
    </w:pPr>
  </w:style>
  <w:style w:type="character" w:customStyle="1" w:styleId="WingdingSymbols">
    <w:name w:val="Wingding Symbols"/>
    <w:rsid w:val="00B85264"/>
    <w:rPr>
      <w:rFonts w:ascii="Wingdings" w:hAnsi="Wingdings"/>
    </w:rPr>
  </w:style>
  <w:style w:type="paragraph" w:customStyle="1" w:styleId="TableHeading">
    <w:name w:val="Table Heading"/>
    <w:basedOn w:val="HeadingBase"/>
    <w:rsid w:val="00B85264"/>
    <w:pPr>
      <w:keepLines/>
      <w:pBdr>
        <w:bottom w:val="single" w:sz="6" w:space="1" w:color="918585"/>
      </w:pBdr>
      <w:spacing w:before="240"/>
    </w:pPr>
  </w:style>
  <w:style w:type="character" w:customStyle="1" w:styleId="HotSpot">
    <w:name w:val="HotSpot"/>
    <w:rsid w:val="00B85264"/>
    <w:rPr>
      <w:color w:val="0033CC"/>
      <w:u w:val="none"/>
    </w:rPr>
  </w:style>
  <w:style w:type="paragraph" w:customStyle="1" w:styleId="BodyTextRight">
    <w:name w:val="Body Text Right"/>
    <w:basedOn w:val="BodyText"/>
    <w:rsid w:val="00B85264"/>
    <w:pPr>
      <w:spacing w:before="0" w:after="0"/>
      <w:jc w:val="right"/>
    </w:pPr>
  </w:style>
  <w:style w:type="paragraph" w:styleId="Index3">
    <w:name w:val="index 3"/>
    <w:basedOn w:val="ListNumber2"/>
    <w:next w:val="Normal"/>
    <w:semiHidden/>
    <w:rsid w:val="00B85264"/>
    <w:pPr>
      <w:numPr>
        <w:numId w:val="0"/>
      </w:numPr>
      <w:tabs>
        <w:tab w:val="right" w:leader="dot" w:pos="4176"/>
      </w:tabs>
    </w:pPr>
  </w:style>
  <w:style w:type="paragraph" w:styleId="ListNumber2">
    <w:name w:val="List Number 2"/>
    <w:basedOn w:val="List2"/>
    <w:rsid w:val="00B85264"/>
    <w:pPr>
      <w:numPr>
        <w:numId w:val="9"/>
      </w:numPr>
      <w:tabs>
        <w:tab w:val="clear" w:pos="1060"/>
      </w:tabs>
    </w:pPr>
  </w:style>
  <w:style w:type="paragraph" w:customStyle="1" w:styleId="MarginNote">
    <w:name w:val="Margin Note"/>
    <w:basedOn w:val="BodyText"/>
    <w:rsid w:val="00B852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2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852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5264"/>
    <w:rPr>
      <w:sz w:val="32"/>
    </w:rPr>
  </w:style>
  <w:style w:type="paragraph" w:customStyle="1" w:styleId="HeadingProcedure">
    <w:name w:val="Heading Procedure"/>
    <w:basedOn w:val="HeadingBase"/>
    <w:next w:val="Normal"/>
    <w:rsid w:val="00B85264"/>
    <w:pPr>
      <w:tabs>
        <w:tab w:val="left" w:pos="0"/>
      </w:tabs>
      <w:spacing w:before="120" w:after="60"/>
    </w:pPr>
    <w:rPr>
      <w:i/>
      <w:color w:val="918585"/>
      <w:sz w:val="22"/>
    </w:rPr>
  </w:style>
  <w:style w:type="paragraph" w:customStyle="1" w:styleId="TableBodyText">
    <w:name w:val="Table Body Text"/>
    <w:basedOn w:val="BodyText"/>
    <w:rsid w:val="00B85264"/>
    <w:pPr>
      <w:spacing w:before="60" w:after="60"/>
    </w:pPr>
  </w:style>
  <w:style w:type="paragraph" w:styleId="ListContinue">
    <w:name w:val="List Continue"/>
    <w:basedOn w:val="List"/>
    <w:rsid w:val="00B85264"/>
    <w:pPr>
      <w:ind w:firstLine="0"/>
    </w:pPr>
  </w:style>
  <w:style w:type="paragraph" w:customStyle="1" w:styleId="ListNote">
    <w:name w:val="List Note"/>
    <w:basedOn w:val="List"/>
    <w:rsid w:val="00B85264"/>
    <w:pPr>
      <w:pBdr>
        <w:top w:val="single" w:sz="6" w:space="2" w:color="918585"/>
        <w:bottom w:val="single" w:sz="6" w:space="2" w:color="918585"/>
      </w:pBdr>
      <w:tabs>
        <w:tab w:val="left" w:pos="1021"/>
      </w:tabs>
      <w:ind w:firstLine="0"/>
    </w:pPr>
  </w:style>
  <w:style w:type="paragraph" w:customStyle="1" w:styleId="Warning">
    <w:name w:val="Warning"/>
    <w:basedOn w:val="BodyText"/>
    <w:rsid w:val="00B85264"/>
    <w:pPr>
      <w:shd w:val="clear" w:color="auto" w:fill="D9D9D9"/>
      <w:tabs>
        <w:tab w:val="left" w:pos="992"/>
      </w:tabs>
      <w:ind w:left="119" w:right="119"/>
    </w:pPr>
    <w:rPr>
      <w:sz w:val="20"/>
    </w:rPr>
  </w:style>
  <w:style w:type="paragraph" w:customStyle="1" w:styleId="MarginIcons">
    <w:name w:val="Margin Icons"/>
    <w:basedOn w:val="BodyText"/>
    <w:rsid w:val="00B8526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85264"/>
    <w:rPr>
      <w:rFonts w:ascii="Courier New" w:hAnsi="Courier New"/>
    </w:rPr>
  </w:style>
  <w:style w:type="paragraph" w:customStyle="1" w:styleId="NoteBullet">
    <w:name w:val="Note Bullet"/>
    <w:basedOn w:val="Note"/>
    <w:rsid w:val="00B85264"/>
    <w:pPr>
      <w:tabs>
        <w:tab w:val="clear" w:pos="680"/>
      </w:tabs>
      <w:spacing w:before="60" w:after="60"/>
    </w:pPr>
  </w:style>
  <w:style w:type="paragraph" w:customStyle="1" w:styleId="SubHeading2">
    <w:name w:val="SubHeading2"/>
    <w:basedOn w:val="HeadingBase"/>
    <w:rsid w:val="00B85264"/>
    <w:pPr>
      <w:spacing w:before="240" w:after="60"/>
    </w:pPr>
    <w:rPr>
      <w:sz w:val="20"/>
    </w:rPr>
  </w:style>
  <w:style w:type="paragraph" w:customStyle="1" w:styleId="SubHeading1">
    <w:name w:val="SubHeading1"/>
    <w:basedOn w:val="HeadingBase"/>
    <w:rsid w:val="00B85264"/>
    <w:pPr>
      <w:spacing w:before="240" w:after="60"/>
    </w:pPr>
    <w:rPr>
      <w:color w:val="918585"/>
      <w:sz w:val="22"/>
    </w:rPr>
  </w:style>
  <w:style w:type="paragraph" w:customStyle="1" w:styleId="SideHeading">
    <w:name w:val="Side Heading"/>
    <w:basedOn w:val="HeadingBase"/>
    <w:rsid w:val="00B852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264"/>
    <w:pPr>
      <w:tabs>
        <w:tab w:val="num" w:pos="360"/>
      </w:tabs>
    </w:pPr>
  </w:style>
  <w:style w:type="paragraph" w:styleId="PlainText">
    <w:name w:val="Plain Text"/>
    <w:basedOn w:val="Normal"/>
    <w:link w:val="PlainTextChar"/>
    <w:rsid w:val="00B85264"/>
    <w:rPr>
      <w:sz w:val="20"/>
    </w:rPr>
  </w:style>
  <w:style w:type="character" w:customStyle="1" w:styleId="PlainTextChar">
    <w:name w:val="Plain Text Char"/>
    <w:basedOn w:val="DefaultParagraphFont"/>
    <w:link w:val="PlainText"/>
    <w:rsid w:val="00B85264"/>
    <w:rPr>
      <w:rFonts w:ascii="Courier New" w:eastAsia="Times New Roman" w:hAnsi="Courier New" w:cs="Times New Roman"/>
      <w:sz w:val="20"/>
      <w:szCs w:val="20"/>
      <w:lang w:val="en-US" w:eastAsia="en-US"/>
    </w:rPr>
  </w:style>
  <w:style w:type="character" w:customStyle="1" w:styleId="MenuOption">
    <w:name w:val="Menu Option"/>
    <w:rsid w:val="00B85264"/>
    <w:rPr>
      <w:b/>
      <w:smallCaps/>
    </w:rPr>
  </w:style>
  <w:style w:type="paragraph" w:customStyle="1" w:styleId="TableListNumber">
    <w:name w:val="Table List Number"/>
    <w:basedOn w:val="ListNumber"/>
    <w:rsid w:val="00B85264"/>
    <w:pPr>
      <w:numPr>
        <w:numId w:val="0"/>
      </w:numPr>
    </w:pPr>
  </w:style>
  <w:style w:type="paragraph" w:styleId="TOC4">
    <w:name w:val="toc 4"/>
    <w:basedOn w:val="TOCBase"/>
    <w:next w:val="Normal"/>
    <w:semiHidden/>
    <w:rsid w:val="00B85264"/>
    <w:pPr>
      <w:tabs>
        <w:tab w:val="right" w:leader="dot" w:pos="9071"/>
      </w:tabs>
      <w:ind w:left="1701"/>
    </w:pPr>
  </w:style>
  <w:style w:type="paragraph" w:customStyle="1" w:styleId="ListAlpha">
    <w:name w:val="List Alpha"/>
    <w:basedOn w:val="List"/>
    <w:rsid w:val="00B85264"/>
    <w:pPr>
      <w:numPr>
        <w:numId w:val="8"/>
      </w:numPr>
    </w:pPr>
  </w:style>
  <w:style w:type="paragraph" w:customStyle="1" w:styleId="ListAlpha2">
    <w:name w:val="List Alpha 2"/>
    <w:basedOn w:val="List2"/>
    <w:rsid w:val="00B85264"/>
    <w:pPr>
      <w:numPr>
        <w:numId w:val="7"/>
      </w:numPr>
    </w:pPr>
  </w:style>
  <w:style w:type="paragraph" w:styleId="List3">
    <w:name w:val="List 3"/>
    <w:basedOn w:val="BodyText"/>
    <w:rsid w:val="00B85264"/>
    <w:pPr>
      <w:tabs>
        <w:tab w:val="left" w:pos="1021"/>
      </w:tabs>
      <w:spacing w:before="60" w:after="60"/>
      <w:ind w:left="1020" w:hanging="340"/>
    </w:pPr>
  </w:style>
  <w:style w:type="paragraph" w:styleId="List4">
    <w:name w:val="List 4"/>
    <w:basedOn w:val="BodyText"/>
    <w:rsid w:val="00B85264"/>
    <w:pPr>
      <w:tabs>
        <w:tab w:val="left" w:pos="1361"/>
      </w:tabs>
      <w:spacing w:before="60" w:after="60"/>
      <w:ind w:left="1361" w:hanging="340"/>
    </w:pPr>
  </w:style>
  <w:style w:type="paragraph" w:styleId="List5">
    <w:name w:val="List 5"/>
    <w:basedOn w:val="BodyText"/>
    <w:rsid w:val="00B85264"/>
    <w:pPr>
      <w:tabs>
        <w:tab w:val="left" w:pos="1701"/>
      </w:tabs>
      <w:spacing w:before="60" w:after="60"/>
      <w:ind w:left="1701" w:hanging="340"/>
    </w:pPr>
  </w:style>
  <w:style w:type="paragraph" w:styleId="ListBullet3">
    <w:name w:val="List Bullet 3"/>
    <w:basedOn w:val="List3"/>
    <w:rsid w:val="00B85264"/>
    <w:pPr>
      <w:numPr>
        <w:numId w:val="14"/>
      </w:numPr>
      <w:tabs>
        <w:tab w:val="clear" w:pos="1021"/>
      </w:tabs>
      <w:ind w:left="1037" w:hanging="357"/>
    </w:pPr>
  </w:style>
  <w:style w:type="paragraph" w:styleId="ListBullet4">
    <w:name w:val="List Bullet 4"/>
    <w:basedOn w:val="List4"/>
    <w:rsid w:val="00B85264"/>
    <w:pPr>
      <w:numPr>
        <w:numId w:val="2"/>
      </w:numPr>
    </w:pPr>
  </w:style>
  <w:style w:type="paragraph" w:styleId="ListBullet5">
    <w:name w:val="List Bullet 5"/>
    <w:basedOn w:val="List5"/>
    <w:rsid w:val="00B85264"/>
    <w:pPr>
      <w:numPr>
        <w:numId w:val="3"/>
      </w:numPr>
    </w:pPr>
  </w:style>
  <w:style w:type="paragraph" w:styleId="ListContinue2">
    <w:name w:val="List Continue 2"/>
    <w:basedOn w:val="List2"/>
    <w:rsid w:val="00B85264"/>
    <w:pPr>
      <w:ind w:firstLine="0"/>
    </w:pPr>
  </w:style>
  <w:style w:type="paragraph" w:styleId="ListContinue3">
    <w:name w:val="List Continue 3"/>
    <w:basedOn w:val="List3"/>
    <w:rsid w:val="00B85264"/>
    <w:pPr>
      <w:ind w:left="1021" w:firstLine="0"/>
    </w:pPr>
  </w:style>
  <w:style w:type="paragraph" w:styleId="ListContinue4">
    <w:name w:val="List Continue 4"/>
    <w:basedOn w:val="List4"/>
    <w:rsid w:val="00B85264"/>
    <w:pPr>
      <w:ind w:firstLine="0"/>
    </w:pPr>
  </w:style>
  <w:style w:type="paragraph" w:styleId="ListContinue5">
    <w:name w:val="List Continue 5"/>
    <w:basedOn w:val="List5"/>
    <w:rsid w:val="00B85264"/>
    <w:pPr>
      <w:ind w:firstLine="0"/>
    </w:pPr>
  </w:style>
  <w:style w:type="paragraph" w:styleId="ListNumber3">
    <w:name w:val="List Number 3"/>
    <w:basedOn w:val="List3"/>
    <w:rsid w:val="00B85264"/>
    <w:pPr>
      <w:numPr>
        <w:numId w:val="4"/>
      </w:numPr>
    </w:pPr>
  </w:style>
  <w:style w:type="paragraph" w:styleId="ListNumber4">
    <w:name w:val="List Number 4"/>
    <w:basedOn w:val="List4"/>
    <w:rsid w:val="00B85264"/>
    <w:pPr>
      <w:numPr>
        <w:numId w:val="5"/>
      </w:numPr>
    </w:pPr>
  </w:style>
  <w:style w:type="paragraph" w:styleId="ListNumber5">
    <w:name w:val="List Number 5"/>
    <w:basedOn w:val="List5"/>
    <w:rsid w:val="00B85264"/>
    <w:pPr>
      <w:numPr>
        <w:numId w:val="6"/>
      </w:numPr>
    </w:pPr>
  </w:style>
  <w:style w:type="paragraph" w:styleId="BlockText">
    <w:name w:val="Block Text"/>
    <w:basedOn w:val="Normal"/>
    <w:rsid w:val="00B85264"/>
    <w:pPr>
      <w:spacing w:after="120"/>
      <w:ind w:left="1440" w:right="1440"/>
    </w:pPr>
  </w:style>
  <w:style w:type="character" w:customStyle="1" w:styleId="Subscript">
    <w:name w:val="Subscript"/>
    <w:rsid w:val="00B85264"/>
    <w:rPr>
      <w:sz w:val="16"/>
      <w:vertAlign w:val="subscript"/>
    </w:rPr>
  </w:style>
  <w:style w:type="character" w:customStyle="1" w:styleId="Superscript">
    <w:name w:val="Superscript"/>
    <w:rsid w:val="00B85264"/>
    <w:rPr>
      <w:sz w:val="16"/>
      <w:vertAlign w:val="superscript"/>
    </w:rPr>
  </w:style>
  <w:style w:type="character" w:customStyle="1" w:styleId="Symbols">
    <w:name w:val="Symbols"/>
    <w:rsid w:val="00B85264"/>
    <w:rPr>
      <w:rFonts w:ascii="Symbol" w:hAnsi="Symbol"/>
    </w:rPr>
  </w:style>
  <w:style w:type="character" w:customStyle="1" w:styleId="MenuOptions">
    <w:name w:val="Menu Options"/>
    <w:rsid w:val="00B85264"/>
    <w:rPr>
      <w:rFonts w:ascii="Arial Narrow" w:hAnsi="Arial Narrow"/>
      <w:smallCaps/>
    </w:rPr>
  </w:style>
  <w:style w:type="character" w:customStyle="1" w:styleId="Buttons">
    <w:name w:val="Buttons"/>
    <w:rsid w:val="00B85264"/>
    <w:rPr>
      <w:b/>
    </w:rPr>
  </w:style>
  <w:style w:type="character" w:customStyle="1" w:styleId="Underlined">
    <w:name w:val="Underlined"/>
    <w:rsid w:val="00B85264"/>
    <w:rPr>
      <w:u w:val="single"/>
    </w:rPr>
  </w:style>
  <w:style w:type="paragraph" w:customStyle="1" w:styleId="TableBodyTextRight">
    <w:name w:val="Table Body Text Right"/>
    <w:basedOn w:val="TableBodyText"/>
    <w:rsid w:val="00B85264"/>
    <w:pPr>
      <w:widowControl w:val="0"/>
      <w:autoSpaceDE w:val="0"/>
      <w:autoSpaceDN w:val="0"/>
      <w:adjustRightInd w:val="0"/>
      <w:jc w:val="right"/>
    </w:pPr>
    <w:rPr>
      <w:rFonts w:cs="Arial"/>
      <w:szCs w:val="18"/>
    </w:rPr>
  </w:style>
  <w:style w:type="paragraph" w:customStyle="1" w:styleId="CopyrightText">
    <w:name w:val="Copyright Text"/>
    <w:basedOn w:val="BodyText"/>
    <w:rsid w:val="00B85264"/>
    <w:rPr>
      <w:sz w:val="18"/>
    </w:rPr>
  </w:style>
  <w:style w:type="paragraph" w:customStyle="1" w:styleId="BodySmallRight">
    <w:name w:val="Body Small Right"/>
    <w:basedOn w:val="BodyTextRight"/>
    <w:rsid w:val="00B85264"/>
    <w:rPr>
      <w:sz w:val="18"/>
      <w:szCs w:val="18"/>
    </w:rPr>
  </w:style>
  <w:style w:type="paragraph" w:customStyle="1" w:styleId="MarginEdition">
    <w:name w:val="Margin Edition"/>
    <w:basedOn w:val="MarginNote"/>
    <w:rsid w:val="00B85264"/>
    <w:pPr>
      <w:spacing w:before="0" w:after="0"/>
    </w:pPr>
    <w:rPr>
      <w:rFonts w:ascii="Times New Roman" w:hAnsi="Times New Roman"/>
      <w:color w:val="999999"/>
    </w:rPr>
  </w:style>
  <w:style w:type="paragraph" w:customStyle="1" w:styleId="Spacer">
    <w:name w:val="Spacer"/>
    <w:basedOn w:val="Normal"/>
    <w:rsid w:val="00B85264"/>
    <w:rPr>
      <w:sz w:val="2"/>
      <w:szCs w:val="2"/>
    </w:rPr>
  </w:style>
  <w:style w:type="character" w:customStyle="1" w:styleId="Small">
    <w:name w:val="Small"/>
    <w:rsid w:val="00B85264"/>
    <w:rPr>
      <w:sz w:val="16"/>
    </w:rPr>
  </w:style>
  <w:style w:type="paragraph" w:customStyle="1" w:styleId="WideTable">
    <w:name w:val="Wide Table"/>
    <w:basedOn w:val="Normal"/>
    <w:rsid w:val="00B85264"/>
    <w:pPr>
      <w:ind w:left="-1418"/>
    </w:pPr>
    <w:rPr>
      <w:sz w:val="2"/>
      <w:szCs w:val="2"/>
    </w:rPr>
  </w:style>
  <w:style w:type="character" w:styleId="PageNumber">
    <w:name w:val="page number"/>
    <w:rsid w:val="00B85264"/>
  </w:style>
  <w:style w:type="paragraph" w:styleId="Quote">
    <w:name w:val="Quote"/>
    <w:basedOn w:val="Heading1"/>
    <w:link w:val="QuoteChar"/>
    <w:qFormat/>
    <w:rsid w:val="00B85264"/>
    <w:rPr>
      <w:b w:val="0"/>
      <w:sz w:val="72"/>
      <w:szCs w:val="72"/>
      <w:lang w:val="en-NZ"/>
    </w:rPr>
  </w:style>
  <w:style w:type="character" w:customStyle="1" w:styleId="QuoteChar">
    <w:name w:val="Quote Char"/>
    <w:link w:val="Quote"/>
    <w:rsid w:val="00B852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264"/>
    <w:pPr>
      <w:pageBreakBefore/>
    </w:pPr>
  </w:style>
  <w:style w:type="paragraph" w:customStyle="1" w:styleId="Border">
    <w:name w:val="Border"/>
    <w:basedOn w:val="Normal"/>
    <w:qFormat/>
    <w:rsid w:val="00B85264"/>
    <w:pPr>
      <w:pBdr>
        <w:top w:val="single" w:sz="18" w:space="1" w:color="auto"/>
      </w:pBdr>
    </w:pPr>
    <w:rPr>
      <w:rFonts w:ascii="Times New Roman" w:hAnsi="Times New Roman"/>
      <w:color w:val="FFFFFF"/>
      <w:sz w:val="2"/>
    </w:rPr>
  </w:style>
  <w:style w:type="character" w:styleId="IntenseEmphasis">
    <w:name w:val="Intense Emphasis"/>
    <w:uiPriority w:val="21"/>
    <w:qFormat/>
    <w:rsid w:val="00B85264"/>
    <w:rPr>
      <w:b/>
      <w:bCs/>
      <w:i/>
      <w:iCs/>
      <w:color w:val="auto"/>
    </w:rPr>
  </w:style>
  <w:style w:type="paragraph" w:styleId="IntenseQuote">
    <w:name w:val="Intense Quote"/>
    <w:basedOn w:val="Normal"/>
    <w:next w:val="Normal"/>
    <w:link w:val="IntenseQuoteChar"/>
    <w:uiPriority w:val="30"/>
    <w:qFormat/>
    <w:rsid w:val="00B8526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85264"/>
    <w:rPr>
      <w:rFonts w:ascii="Courier New" w:eastAsia="Times New Roman" w:hAnsi="Courier New" w:cs="Times New Roman"/>
      <w:b/>
      <w:bCs/>
      <w:i/>
      <w:iCs/>
      <w:szCs w:val="20"/>
      <w:lang w:val="en-US" w:eastAsia="en-US"/>
    </w:rPr>
  </w:style>
  <w:style w:type="character" w:styleId="SubtleReference">
    <w:name w:val="Subtle Reference"/>
    <w:uiPriority w:val="31"/>
    <w:qFormat/>
    <w:rsid w:val="00B85264"/>
    <w:rPr>
      <w:smallCaps/>
      <w:color w:val="auto"/>
      <w:u w:val="single"/>
    </w:rPr>
  </w:style>
  <w:style w:type="character" w:styleId="IntenseReference">
    <w:name w:val="Intense Reference"/>
    <w:uiPriority w:val="32"/>
    <w:qFormat/>
    <w:rsid w:val="00B85264"/>
    <w:rPr>
      <w:b/>
      <w:bCs/>
      <w:smallCaps/>
      <w:color w:val="auto"/>
      <w:spacing w:val="5"/>
      <w:u w:val="single"/>
    </w:rPr>
  </w:style>
  <w:style w:type="paragraph" w:customStyle="1" w:styleId="2ColumnHeading">
    <w:name w:val="2Column Heading"/>
    <w:basedOn w:val="BodyText"/>
    <w:qFormat/>
    <w:rsid w:val="00B85264"/>
    <w:pPr>
      <w:spacing w:after="60"/>
      <w:ind w:left="-2268"/>
    </w:pPr>
    <w:rPr>
      <w:b/>
    </w:rPr>
  </w:style>
  <w:style w:type="paragraph" w:customStyle="1" w:styleId="Heading1TOC">
    <w:name w:val="Heading1 TOC"/>
    <w:basedOn w:val="Normal"/>
    <w:qFormat/>
    <w:rsid w:val="00B85264"/>
    <w:pPr>
      <w:spacing w:before="240" w:after="120"/>
    </w:pPr>
    <w:rPr>
      <w:rFonts w:ascii="Times New Roman" w:hAnsi="Times New Roman"/>
      <w:b/>
      <w:sz w:val="32"/>
    </w:rPr>
  </w:style>
  <w:style w:type="paragraph" w:customStyle="1" w:styleId="Heading2TOC">
    <w:name w:val="Heading2 TOC"/>
    <w:basedOn w:val="Normal"/>
    <w:qFormat/>
    <w:rsid w:val="00B85264"/>
    <w:pPr>
      <w:spacing w:before="240" w:after="60"/>
    </w:pPr>
    <w:rPr>
      <w:rFonts w:ascii="Times New Roman" w:hAnsi="Times New Roman"/>
      <w:b/>
      <w:sz w:val="28"/>
    </w:rPr>
  </w:style>
  <w:style w:type="character" w:customStyle="1" w:styleId="Underline">
    <w:name w:val="Underline"/>
    <w:qFormat/>
    <w:rsid w:val="00B85264"/>
    <w:rPr>
      <w:u w:val="single"/>
    </w:rPr>
  </w:style>
  <w:style w:type="character" w:customStyle="1" w:styleId="BoldandItalics">
    <w:name w:val="Bold and Italics"/>
    <w:qFormat/>
    <w:rsid w:val="00B85264"/>
    <w:rPr>
      <w:b/>
      <w:i/>
      <w:u w:val="none"/>
    </w:rPr>
  </w:style>
  <w:style w:type="paragraph" w:styleId="BalloonText">
    <w:name w:val="Balloon Text"/>
    <w:basedOn w:val="Normal"/>
    <w:link w:val="BalloonTextChar"/>
    <w:rsid w:val="00B85264"/>
    <w:rPr>
      <w:rFonts w:ascii="Tahoma" w:hAnsi="Tahoma" w:cs="Tahoma"/>
      <w:sz w:val="16"/>
      <w:szCs w:val="16"/>
    </w:rPr>
  </w:style>
  <w:style w:type="character" w:customStyle="1" w:styleId="BalloonTextChar">
    <w:name w:val="Balloon Text Char"/>
    <w:link w:val="BalloonText"/>
    <w:rsid w:val="00B852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526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8526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600</Words>
  <Characters>3723</Characters>
  <Application>Microsoft Office Word</Application>
  <DocSecurity>0</DocSecurity>
  <Lines>163</Lines>
  <Paragraphs>81</Paragraphs>
  <ScaleCrop>false</ScaleCrop>
  <Company>Author-it Software Corporation Ltd.</Company>
  <LinksUpToDate>false</LinksUpToDate>
  <CharactersWithSpaces>4266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AHCSHG405A Arrange employment for shearing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2012-05-26T13:19:00Z</dcterms:created>
  <dcterms:modified xsi:type="dcterms:W3CDTF">2012-05-26T13:19:00Z</dcterms:modified>
</cp:coreProperties>
</file>