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127" w:rsidP="00BA0127">
      <w:pPr>
        <w:pStyle w:val="Title"/>
      </w:pPr>
      <w:r>
        <w:fldChar w:fldCharType="begin"/>
      </w:r>
      <w:r>
        <w:instrText xml:space="preserve"> TITLE   \* MERGEFORMAT </w:instrText>
      </w:r>
      <w:r>
        <w:fldChar w:fldCharType="separate"/>
      </w:r>
      <w:r>
        <w:t>AHCSHG401A Apply advanced shearing techniques</w:t>
      </w:r>
      <w:r>
        <w:fldChar w:fldCharType="end"/>
      </w:r>
    </w:p>
    <w:p w:rsidR="00BA0127" w:rsidP="00BA0127">
      <w:pPr>
        <w:pStyle w:val="Version"/>
        <w:sectPr w:rsidSect="009F61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1B6" w:rsidP="009F61B6">
      <w:pPr>
        <w:pStyle w:val="SuperHeading"/>
      </w:pPr>
      <w:r w:rsidRPr="009F61B6">
        <w:t>AHCSHG401A Apply advanced shearing techniques</w:t>
      </w:r>
    </w:p>
    <w:p w:rsidR="00000000" w:rsidRPr="009F61B6" w:rsidP="009F61B6">
      <w:pPr>
        <w:pStyle w:val="Heading1"/>
      </w:pPr>
      <w:bookmarkStart w:id="1" w:name="O_268208"/>
      <w:bookmarkEnd w:id="1"/>
      <w:r w:rsidRPr="009F61B6">
        <w:t>Modification History</w:t>
      </w:r>
    </w:p>
    <w:p w:rsidR="00000000" w:rsidRPr="009F61B6" w:rsidP="009F61B6">
      <w:pPr>
        <w:pStyle w:val="BodyText"/>
      </w:pPr>
      <w:r w:rsidRPr="009F61B6">
        <w:t>Not Applicable</w:t>
      </w:r>
    </w:p>
    <w:p w:rsidR="00000000" w:rsidRPr="009F61B6" w:rsidP="009F61B6">
      <w:pPr>
        <w:pStyle w:val="AllowPageBreak"/>
      </w:pPr>
    </w:p>
    <w:p w:rsidR="00000000" w:rsidRPr="009F61B6" w:rsidP="009F61B6">
      <w:pPr>
        <w:pStyle w:val="Heading1"/>
      </w:pPr>
      <w:bookmarkStart w:id="2" w:name="O_190599"/>
      <w:bookmarkEnd w:id="2"/>
      <w:r w:rsidRPr="009F61B6">
        <w:t>Unit Descriptor</w:t>
      </w:r>
    </w:p>
    <w:tbl>
      <w:tblPr>
        <w:tblW w:w="0" w:type="auto"/>
        <w:tblLayout w:type="fixed"/>
        <w:tblCellMar>
          <w:left w:w="62" w:type="dxa"/>
          <w:right w:w="62" w:type="dxa"/>
        </w:tblCellMar>
        <w:tblLook w:val="0000"/>
      </w:tblPr>
      <w:tblGrid>
        <w:gridCol w:w="2667"/>
        <w:gridCol w:w="5855"/>
      </w:tblGrid>
      <w:tr w:rsidTr="00BA012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r w:rsidRPr="009F61B6">
              <w:t>This unit covers applying advanced shearing techniques and defines the standard required to:  prepare and</w:t>
            </w:r>
            <w:r w:rsidRPr="009F61B6">
              <w:t xml:space="preserve"> set up equipment to optimise shearing output;  assess and monitor a diverse range of shearing conditions and environments;  maintain control, co-ordination, rhythm, high quality performance and output during shearing.</w:t>
            </w:r>
          </w:p>
        </w:tc>
      </w:tr>
    </w:tbl>
    <w:p w:rsidR="00BA0127" w:rsidP="009F61B6">
      <w:pPr>
        <w:pStyle w:val="BodyText"/>
      </w:pPr>
    </w:p>
    <w:p w:rsidR="00BA0127" w:rsidP="009F61B6">
      <w:pPr>
        <w:pStyle w:val="BodyText"/>
      </w:pPr>
    </w:p>
    <w:p w:rsidR="00000000" w:rsidRPr="009F61B6" w:rsidP="009F61B6">
      <w:pPr>
        <w:pStyle w:val="Heading1"/>
      </w:pPr>
      <w:bookmarkStart w:id="3" w:name="O_190603"/>
      <w:bookmarkEnd w:id="3"/>
      <w:r w:rsidRPr="009F61B6">
        <w:t>Application of the Unit</w:t>
      </w:r>
    </w:p>
    <w:tbl>
      <w:tblPr>
        <w:tblW w:w="0" w:type="auto"/>
        <w:tblLayout w:type="fixed"/>
        <w:tblCellMar>
          <w:left w:w="62" w:type="dxa"/>
          <w:right w:w="62" w:type="dxa"/>
        </w:tblCellMar>
        <w:tblLook w:val="0000"/>
      </w:tblPr>
      <w:tblGrid>
        <w:gridCol w:w="2755"/>
        <w:gridCol w:w="5767"/>
      </w:tblGrid>
      <w:tr w:rsidTr="00BA012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r w:rsidRPr="009F61B6">
              <w:t>This unit applies to shearers who demonstrate a high level of professional skill.</w:t>
            </w:r>
          </w:p>
        </w:tc>
      </w:tr>
    </w:tbl>
    <w:p w:rsidR="00BA0127" w:rsidP="009F61B6">
      <w:pPr>
        <w:pStyle w:val="BodyText"/>
      </w:pPr>
    </w:p>
    <w:p w:rsidR="00BA0127" w:rsidP="009F61B6">
      <w:pPr>
        <w:pStyle w:val="BodyText"/>
      </w:pPr>
    </w:p>
    <w:p w:rsidR="00000000" w:rsidRPr="009F61B6" w:rsidP="009F61B6">
      <w:pPr>
        <w:pStyle w:val="Heading1"/>
      </w:pPr>
      <w:bookmarkStart w:id="4" w:name="O_276468"/>
      <w:bookmarkEnd w:id="4"/>
      <w:r w:rsidRPr="009F61B6">
        <w:t>Licensing/Regulatory Information</w:t>
      </w:r>
    </w:p>
    <w:p w:rsidR="00000000" w:rsidRPr="009F61B6" w:rsidP="009F61B6">
      <w:pPr>
        <w:pStyle w:val="BodyText"/>
      </w:pPr>
      <w:r w:rsidRPr="009F61B6">
        <w:t>Not Applicable</w:t>
      </w:r>
    </w:p>
    <w:p w:rsidR="00000000" w:rsidRPr="009F61B6" w:rsidP="009F61B6">
      <w:pPr>
        <w:pStyle w:val="AllowPageBreak"/>
      </w:pPr>
    </w:p>
    <w:p w:rsidR="00000000" w:rsidRPr="009F61B6" w:rsidP="009F61B6">
      <w:pPr>
        <w:pStyle w:val="Heading1"/>
      </w:pPr>
      <w:bookmarkStart w:id="5" w:name="O_190601"/>
      <w:bookmarkEnd w:id="5"/>
      <w:r w:rsidRPr="009F61B6">
        <w:t>Pre-Requisites</w:t>
      </w:r>
    </w:p>
    <w:tbl>
      <w:tblPr>
        <w:tblW w:w="0" w:type="auto"/>
        <w:tblLayout w:type="fixed"/>
        <w:tblCellMar>
          <w:left w:w="62" w:type="dxa"/>
          <w:right w:w="62" w:type="dxa"/>
        </w:tblCellMar>
        <w:tblLook w:val="0000"/>
      </w:tblPr>
      <w:tblGrid>
        <w:gridCol w:w="2775"/>
        <w:gridCol w:w="1295"/>
        <w:gridCol w:w="4452"/>
      </w:tblGrid>
      <w:tr w:rsidTr="00BA01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p>
        </w:tc>
      </w:tr>
      <w:tr w:rsidTr="00BA01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p>
        </w:tc>
      </w:tr>
      <w:tr w:rsidTr="00BA01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p>
        </w:tc>
      </w:tr>
    </w:tbl>
    <w:p w:rsidR="00BA0127" w:rsidP="009F61B6">
      <w:pPr>
        <w:pStyle w:val="BodyText"/>
      </w:pPr>
    </w:p>
    <w:p w:rsidR="00BA0127" w:rsidP="009F61B6">
      <w:pPr>
        <w:pStyle w:val="BodyText"/>
      </w:pPr>
    </w:p>
    <w:p w:rsidR="00000000" w:rsidRPr="009F61B6" w:rsidP="009F61B6">
      <w:pPr>
        <w:pStyle w:val="Heading1"/>
      </w:pPr>
      <w:bookmarkStart w:id="6" w:name="O_190600"/>
      <w:bookmarkEnd w:id="6"/>
      <w:r w:rsidRPr="009F61B6">
        <w:t>Employability Skills Information</w:t>
      </w:r>
    </w:p>
    <w:tbl>
      <w:tblPr>
        <w:tblW w:w="0" w:type="auto"/>
        <w:tblLayout w:type="fixed"/>
        <w:tblCellMar>
          <w:left w:w="62" w:type="dxa"/>
          <w:right w:w="62" w:type="dxa"/>
        </w:tblCellMar>
        <w:tblLook w:val="0000"/>
      </w:tblPr>
      <w:tblGrid>
        <w:gridCol w:w="2802"/>
        <w:gridCol w:w="5720"/>
      </w:tblGrid>
      <w:tr w:rsidTr="00BA01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r w:rsidRPr="009F61B6">
              <w:t>This unit contains employability skills.</w:t>
            </w:r>
          </w:p>
        </w:tc>
      </w:tr>
    </w:tbl>
    <w:p w:rsidR="00BA0127" w:rsidP="009F61B6">
      <w:pPr>
        <w:pStyle w:val="BodyText"/>
      </w:pPr>
    </w:p>
    <w:p w:rsidR="00BA0127" w:rsidP="009F61B6">
      <w:pPr>
        <w:pStyle w:val="BodyText"/>
      </w:pPr>
    </w:p>
    <w:p w:rsidR="00000000" w:rsidRPr="009F61B6" w:rsidP="009F61B6">
      <w:pPr>
        <w:pStyle w:val="Heading1"/>
      </w:pPr>
      <w:bookmarkStart w:id="7" w:name="O_286254"/>
      <w:bookmarkEnd w:id="7"/>
      <w:r w:rsidRPr="009F61B6">
        <w:t>Elements and Performance Criteria Pre-Content</w:t>
      </w:r>
    </w:p>
    <w:p w:rsidR="00000000" w:rsidRPr="009F61B6" w:rsidP="009F61B6">
      <w:pPr>
        <w:pStyle w:val="BodyText"/>
      </w:pPr>
      <w:r w:rsidRPr="009F61B6">
        <w:t>Not Applicable</w:t>
      </w:r>
    </w:p>
    <w:p w:rsidR="00000000" w:rsidRPr="009F61B6" w:rsidP="009F61B6">
      <w:pPr>
        <w:pStyle w:val="AllowPageBreak"/>
      </w:pPr>
    </w:p>
    <w:p w:rsidR="00000000" w:rsidRPr="009F61B6" w:rsidP="009F61B6">
      <w:pPr>
        <w:pStyle w:val="Heading1"/>
      </w:pPr>
      <w:bookmarkStart w:id="8" w:name="O_232921"/>
      <w:bookmarkEnd w:id="8"/>
      <w:r w:rsidRPr="009F61B6">
        <w:t>Elements and Performance Criteria</w:t>
      </w:r>
    </w:p>
    <w:tbl>
      <w:tblPr>
        <w:tblW w:w="0" w:type="auto"/>
        <w:tblLayout w:type="fixed"/>
        <w:tblCellMar>
          <w:left w:w="62" w:type="dxa"/>
          <w:right w:w="62" w:type="dxa"/>
        </w:tblCellMar>
        <w:tblLook w:val="0000"/>
      </w:tblPr>
      <w:tblGrid>
        <w:gridCol w:w="2543"/>
        <w:gridCol w:w="5979"/>
      </w:tblGrid>
      <w:tr w:rsidTr="00BA0127">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r w:rsidRPr="009F61B6">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PERFORMANCE CRITERIA</w:t>
            </w:r>
          </w:p>
        </w:tc>
      </w:tr>
      <w:tr w:rsidTr="00BA0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p>
        </w:tc>
      </w:tr>
      <w:tr w:rsidTr="00BA0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List"/>
              <w:rPr>
                <w:lang w:val="en-NZ"/>
              </w:rPr>
            </w:pPr>
            <w:r w:rsidRPr="009F61B6">
              <w:t>1.</w:t>
            </w:r>
            <w:r w:rsidRPr="009F61B6">
              <w:tab/>
              <w:t>Prepare and set up equipment to optimise shearing output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List2"/>
            </w:pPr>
            <w:r w:rsidRPr="009F61B6">
              <w:t>1.1.</w:t>
            </w:r>
            <w:r w:rsidRPr="009F61B6">
              <w:tab/>
              <w:t>Range and condition of equipment available for selection meets anticipated shearing conditions.</w:t>
            </w:r>
          </w:p>
          <w:p w:rsidR="00000000" w:rsidRPr="009F61B6" w:rsidP="009F61B6">
            <w:pPr>
              <w:pStyle w:val="List2"/>
            </w:pPr>
            <w:r w:rsidRPr="009F61B6">
              <w:t>1.2.</w:t>
            </w:r>
            <w:r w:rsidRPr="009F61B6">
              <w:tab/>
            </w:r>
            <w:r w:rsidRPr="009F61B6">
              <w:t>Equipment is selected and set up based on the assessment of shearing conditions to ensure the optimum yield and shearing throughput within Occupational Health and Safety (OHS) requirements.</w:t>
            </w:r>
          </w:p>
          <w:p w:rsidR="00000000" w:rsidP="009F61B6">
            <w:pPr>
              <w:pStyle w:val="List2"/>
              <w:rPr>
                <w:lang w:val="en-NZ"/>
              </w:rPr>
            </w:pPr>
            <w:r w:rsidRPr="009F61B6">
              <w:t>1.3.</w:t>
            </w:r>
            <w:r w:rsidRPr="009F61B6">
              <w:tab/>
              <w:t>Equipment performance is monitored and adjustments are initia</w:t>
            </w:r>
            <w:r w:rsidRPr="009F61B6">
              <w:t>ted to maintain optimum shearing throughput.</w:t>
            </w:r>
          </w:p>
        </w:tc>
      </w:tr>
      <w:tr w:rsidTr="00BA0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List"/>
              <w:rPr>
                <w:lang w:val="en-NZ"/>
              </w:rPr>
            </w:pPr>
            <w:r w:rsidRPr="009F61B6">
              <w:t>2.</w:t>
            </w:r>
            <w:r w:rsidRPr="009F61B6">
              <w:tab/>
              <w:t>Assess and monitor the shearing conditions and environment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List2"/>
            </w:pPr>
            <w:r w:rsidRPr="009F61B6">
              <w:t>2.1.</w:t>
            </w:r>
            <w:r w:rsidRPr="009F61B6">
              <w:tab/>
              <w:t>The style and approach adopted for the shear are appropriate to the shearing conditions, and maintain the quality and throughput at a level tha</w:t>
            </w:r>
            <w:r w:rsidRPr="009F61B6">
              <w:t>t meets enterprise requirements.</w:t>
            </w:r>
          </w:p>
          <w:p w:rsidR="00000000" w:rsidRPr="009F61B6" w:rsidP="009F61B6">
            <w:pPr>
              <w:pStyle w:val="List2"/>
            </w:pPr>
            <w:r w:rsidRPr="009F61B6">
              <w:t>2.2.</w:t>
            </w:r>
            <w:r w:rsidRPr="009F61B6">
              <w:tab/>
              <w:t>Approaches for mitigating adverse shearing conditions are adopted prior to and during the shearing.</w:t>
            </w:r>
          </w:p>
          <w:p w:rsidR="00000000" w:rsidRPr="009F61B6" w:rsidP="009F61B6">
            <w:pPr>
              <w:pStyle w:val="List2"/>
            </w:pPr>
            <w:r w:rsidRPr="009F61B6">
              <w:t>2.3.</w:t>
            </w:r>
            <w:r w:rsidRPr="009F61B6">
              <w:tab/>
              <w:t>Monitoring and assessment of the shearing environment are undertaken with consideration of the whole wool harvest</w:t>
            </w:r>
            <w:r w:rsidRPr="009F61B6">
              <w:t>ing operation.</w:t>
            </w:r>
          </w:p>
          <w:p w:rsidR="00000000" w:rsidRPr="009F61B6" w:rsidP="009F61B6">
            <w:pPr>
              <w:pStyle w:val="List2"/>
            </w:pPr>
            <w:r w:rsidRPr="009F61B6">
              <w:t>2.4.</w:t>
            </w:r>
            <w:r w:rsidRPr="009F61B6">
              <w:tab/>
              <w:t>Potential and existing hazards are identified and resolved to ensure the quality and throughput are at a level that meets grower and contractor expectations.</w:t>
            </w:r>
          </w:p>
          <w:p w:rsidR="00000000" w:rsidP="009F61B6">
            <w:pPr>
              <w:pStyle w:val="List2"/>
              <w:rPr>
                <w:lang w:val="en-NZ"/>
              </w:rPr>
            </w:pPr>
            <w:r w:rsidRPr="009F61B6">
              <w:t>2.5.</w:t>
            </w:r>
            <w:r w:rsidRPr="009F61B6">
              <w:tab/>
              <w:t xml:space="preserve">Opportunities to support and encourage the performance of other shearers </w:t>
            </w:r>
            <w:r w:rsidRPr="009F61B6">
              <w:t>are identified and constructively responded to while maintaining own output.</w:t>
            </w:r>
          </w:p>
        </w:tc>
      </w:tr>
      <w:tr w:rsidTr="00BA012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List"/>
              <w:rPr>
                <w:lang w:val="en-NZ"/>
              </w:rPr>
            </w:pPr>
            <w:r w:rsidRPr="009F61B6">
              <w:t>3.</w:t>
            </w:r>
            <w:r w:rsidRPr="009F61B6">
              <w:tab/>
              <w:t>Maintain control, rhythm and output during shearing</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List2"/>
            </w:pPr>
            <w:r w:rsidRPr="009F61B6">
              <w:t>3.1.</w:t>
            </w:r>
            <w:r w:rsidRPr="009F61B6">
              <w:tab/>
              <w:t>Personal position and shearing method is adapted to accommodate limitations in equipment performance and set up.</w:t>
            </w:r>
          </w:p>
          <w:p w:rsidR="00000000" w:rsidRPr="009F61B6" w:rsidP="009F61B6">
            <w:pPr>
              <w:pStyle w:val="List2"/>
            </w:pPr>
            <w:r w:rsidRPr="009F61B6">
              <w:t>3.2.</w:t>
            </w:r>
            <w:r w:rsidRPr="009F61B6">
              <w:tab/>
            </w:r>
            <w:r w:rsidRPr="009F61B6">
              <w:t>Timing, length and width of blows optimise selected shearing pattern.</w:t>
            </w:r>
          </w:p>
          <w:p w:rsidR="00000000" w:rsidRPr="009F61B6" w:rsidP="009F61B6">
            <w:pPr>
              <w:pStyle w:val="List2"/>
            </w:pPr>
            <w:r w:rsidRPr="009F61B6">
              <w:t>3.3.</w:t>
            </w:r>
            <w:r w:rsidRPr="009F61B6">
              <w:tab/>
              <w:t>Blow commencement and finish positions are economical of effort and reflect the shortest route.</w:t>
            </w:r>
          </w:p>
          <w:p w:rsidR="00000000" w:rsidRPr="009F61B6" w:rsidP="009F61B6">
            <w:pPr>
              <w:pStyle w:val="List2"/>
            </w:pPr>
            <w:r w:rsidRPr="009F61B6">
              <w:t>3.4.</w:t>
            </w:r>
            <w:r w:rsidRPr="009F61B6">
              <w:tab/>
              <w:t>Blow placement, body work and sheep positioning combine to represent sustainable</w:t>
            </w:r>
            <w:r w:rsidRPr="009F61B6">
              <w:t xml:space="preserve"> shearing effort and output.</w:t>
            </w:r>
          </w:p>
        </w:tc>
      </w:tr>
    </w:tbl>
    <w:p w:rsidR="00BA0127" w:rsidP="009F61B6">
      <w:pPr>
        <w:pStyle w:val="BodyText"/>
      </w:pPr>
    </w:p>
    <w:p w:rsidR="00BA0127" w:rsidP="009F61B6">
      <w:pPr>
        <w:pStyle w:val="BodyText"/>
      </w:pPr>
    </w:p>
    <w:p w:rsidR="00000000" w:rsidRPr="009F61B6" w:rsidP="009F61B6">
      <w:pPr>
        <w:pStyle w:val="Heading1"/>
      </w:pPr>
      <w:bookmarkStart w:id="9" w:name="O_256871"/>
      <w:bookmarkEnd w:id="9"/>
      <w:r w:rsidRPr="009F61B6">
        <w:t>Required Skills and Knowledge</w:t>
      </w:r>
    </w:p>
    <w:tbl>
      <w:tblPr>
        <w:tblW w:w="0" w:type="auto"/>
        <w:tblLayout w:type="fixed"/>
        <w:tblCellMar>
          <w:left w:w="62" w:type="dxa"/>
          <w:right w:w="62" w:type="dxa"/>
        </w:tblCellMar>
        <w:tblLook w:val="0000"/>
      </w:tblPr>
      <w:tblGrid>
        <w:gridCol w:w="8522"/>
      </w:tblGrid>
      <w:tr w:rsidTr="00BA01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REQUIRED SKILLS AND KNOWLEDGE</w:t>
            </w:r>
          </w:p>
        </w:tc>
      </w:tr>
      <w:tr w:rsidTr="00BA01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t>This section describes the skills and knowledge required for this unit.</w:t>
            </w:r>
          </w:p>
        </w:tc>
      </w:tr>
      <w:tr w:rsidTr="00BA0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Required skills</w:t>
            </w:r>
          </w:p>
        </w:tc>
      </w:tr>
      <w:tr w:rsidTr="00BA0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ListBullet"/>
            </w:pPr>
            <w:r w:rsidRPr="009F61B6">
              <w:t>prepare and set up equipment to optimise shearing output</w:t>
            </w:r>
          </w:p>
          <w:p w:rsidR="00000000" w:rsidRPr="009F61B6" w:rsidP="009F61B6">
            <w:pPr>
              <w:pStyle w:val="ListBullet"/>
            </w:pPr>
            <w:r w:rsidRPr="009F61B6">
              <w:t>assess and monitor a diverse range of shearing conditions and environments</w:t>
            </w:r>
          </w:p>
          <w:p w:rsidR="00000000" w:rsidRPr="009F61B6" w:rsidP="009F61B6">
            <w:pPr>
              <w:pStyle w:val="ListBullet"/>
            </w:pPr>
            <w:r w:rsidRPr="009F61B6">
              <w:t>maintain control, co-ordination, rhythm, high quality performance and output during shearing</w:t>
            </w:r>
          </w:p>
          <w:p w:rsidR="00000000" w:rsidRPr="009F61B6" w:rsidP="009F61B6">
            <w:pPr>
              <w:pStyle w:val="ListBullet"/>
            </w:pPr>
            <w:r w:rsidRPr="009F61B6">
              <w:t>work in a team as a piece worker</w:t>
            </w:r>
          </w:p>
          <w:p w:rsidR="00000000" w:rsidRPr="009F61B6" w:rsidP="009F61B6">
            <w:pPr>
              <w:pStyle w:val="ListBullet"/>
            </w:pPr>
            <w:r w:rsidRPr="009F61B6">
              <w:t>use literacy skills to read, interpret and follow organisational policies and procedures, develop sequenced written instructions, record accurately and legibly information collected and select and apply procedures to a rang</w:t>
            </w:r>
            <w:r w:rsidRPr="009F61B6">
              <w:t>e of tasks</w:t>
            </w:r>
          </w:p>
          <w:p w:rsidR="00000000" w:rsidRPr="009F61B6" w:rsidP="009F61B6">
            <w:pPr>
              <w:pStyle w:val="ListBullet"/>
            </w:pPr>
            <w:r w:rsidRPr="009F61B6">
              <w:t>use oral communication skills/language competence to fulfil the job role as specified by the organisation including questioning, active listening, asking for clarification, negotiating solutions and responding to a range of views</w:t>
            </w:r>
          </w:p>
          <w:p w:rsidR="00000000" w:rsidRPr="009F61B6" w:rsidP="009F61B6">
            <w:pPr>
              <w:pStyle w:val="ListBullet"/>
            </w:pPr>
            <w:r w:rsidRPr="009F61B6">
              <w:t>use numeracy sk</w:t>
            </w:r>
            <w:r w:rsidRPr="009F61B6">
              <w:t>ills to estimate, calculate and record routine and more complex workplace measures and data</w:t>
            </w:r>
          </w:p>
          <w:p w:rsidR="00000000" w:rsidP="009F61B6">
            <w:pPr>
              <w:pStyle w:val="ListBullet"/>
              <w:rPr>
                <w:lang w:val="en-NZ"/>
              </w:rPr>
            </w:pPr>
            <w:r w:rsidRPr="009F61B6">
              <w:t>use interpersonal skills to work with others and relate to people from a range of cultural, social and religious backgrounds and with a range of physical and mental</w:t>
            </w:r>
            <w:r w:rsidRPr="009F61B6">
              <w:t xml:space="preserve"> abilities.</w:t>
            </w:r>
          </w:p>
        </w:tc>
      </w:tr>
      <w:tr w:rsidTr="00BA0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Required knowledge</w:t>
            </w:r>
          </w:p>
        </w:tc>
      </w:tr>
      <w:tr w:rsidTr="00BA0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ListBullet"/>
            </w:pPr>
            <w:r w:rsidRPr="009F61B6">
              <w:t>types of shearing sheds, boards and catching pens</w:t>
            </w:r>
          </w:p>
          <w:p w:rsidR="00000000" w:rsidRPr="009F61B6" w:rsidP="009F61B6">
            <w:pPr>
              <w:pStyle w:val="ListBullet"/>
            </w:pPr>
            <w:r w:rsidRPr="009F61B6">
              <w:t>shearing machinery required and their relative functions</w:t>
            </w:r>
          </w:p>
          <w:p w:rsidR="00000000" w:rsidRPr="009F61B6" w:rsidP="009F61B6">
            <w:pPr>
              <w:pStyle w:val="ListBullet"/>
            </w:pPr>
            <w:r w:rsidRPr="009F61B6">
              <w:t>industry agreed shearing techniques, and positions and method of shearing</w:t>
            </w:r>
          </w:p>
          <w:p w:rsidR="00000000" w:rsidRPr="009F61B6" w:rsidP="009F61B6">
            <w:pPr>
              <w:pStyle w:val="ListBullet"/>
            </w:pPr>
            <w:r w:rsidRPr="009F61B6">
              <w:t>safe handling techniques for catching, dr</w:t>
            </w:r>
            <w:r w:rsidRPr="009F61B6">
              <w:t>agging, shearing and releasing sheep</w:t>
            </w:r>
          </w:p>
          <w:p w:rsidR="00000000" w:rsidRPr="009F61B6" w:rsidP="009F61B6">
            <w:pPr>
              <w:pStyle w:val="ListBullet"/>
            </w:pPr>
            <w:r w:rsidRPr="009F61B6">
              <w:t>anatomy of all types of sheep</w:t>
            </w:r>
          </w:p>
          <w:p w:rsidR="00000000" w:rsidRPr="009F61B6" w:rsidP="009F61B6">
            <w:pPr>
              <w:pStyle w:val="ListBullet"/>
            </w:pPr>
            <w:r w:rsidRPr="009F61B6">
              <w:t>sheep diseases</w:t>
            </w:r>
          </w:p>
          <w:p w:rsidR="00000000" w:rsidRPr="009F61B6" w:rsidP="009F61B6">
            <w:pPr>
              <w:pStyle w:val="ListBullet"/>
            </w:pPr>
            <w:r w:rsidRPr="009F61B6">
              <w:t>animal welfare requirements in relation to sheep</w:t>
            </w:r>
          </w:p>
          <w:p w:rsidR="00000000" w:rsidRPr="009F61B6" w:rsidP="009F61B6">
            <w:pPr>
              <w:pStyle w:val="ListBullet"/>
            </w:pPr>
            <w:r w:rsidRPr="009F61B6">
              <w:t>sheep behaviour</w:t>
            </w:r>
          </w:p>
          <w:p w:rsidR="00000000" w:rsidRPr="009F61B6" w:rsidP="009F61B6">
            <w:pPr>
              <w:pStyle w:val="ListBullet"/>
            </w:pPr>
            <w:r w:rsidRPr="009F61B6">
              <w:t>personal protective clothing and equipment, and when and how it should be used</w:t>
            </w:r>
          </w:p>
          <w:p w:rsidR="00000000" w:rsidRPr="009F61B6" w:rsidP="009F61B6">
            <w:pPr>
              <w:pStyle w:val="ListBullet"/>
            </w:pPr>
            <w:r w:rsidRPr="009F61B6">
              <w:t>Federal Pastoral Industry Award and/or State Shearing Award of Queensland, or Western Australian Shearing Contractors Award</w:t>
            </w:r>
          </w:p>
          <w:p w:rsidR="00000000" w:rsidRPr="009F61B6" w:rsidP="009F61B6">
            <w:pPr>
              <w:pStyle w:val="ListBullet"/>
            </w:pPr>
            <w:r w:rsidRPr="009F61B6">
              <w:t>relevant State/Territory legislation and awards, regulations and codes of practice with regard to workplace OHS and animal welfare.</w:t>
            </w:r>
          </w:p>
        </w:tc>
      </w:tr>
    </w:tbl>
    <w:p w:rsidR="00BA0127" w:rsidP="009F61B6">
      <w:pPr>
        <w:pStyle w:val="BodyText"/>
      </w:pPr>
    </w:p>
    <w:p w:rsidR="00BA0127" w:rsidP="009F61B6">
      <w:pPr>
        <w:pStyle w:val="BodyText"/>
      </w:pPr>
    </w:p>
    <w:p w:rsidR="00000000" w:rsidRPr="009F61B6" w:rsidP="009F61B6">
      <w:pPr>
        <w:pStyle w:val="AllowPageBreak"/>
      </w:pPr>
    </w:p>
    <w:p w:rsidR="00000000" w:rsidRPr="009F61B6" w:rsidP="009F61B6">
      <w:pPr>
        <w:pStyle w:val="Heading1"/>
      </w:pPr>
      <w:bookmarkStart w:id="10" w:name="O_240905"/>
      <w:bookmarkEnd w:id="10"/>
      <w:r w:rsidRPr="009F61B6">
        <w:t>Evidence Guide</w:t>
      </w:r>
    </w:p>
    <w:tbl>
      <w:tblPr>
        <w:tblW w:w="9570" w:type="dxa"/>
        <w:tblLayout w:type="fixed"/>
        <w:tblCellMar>
          <w:left w:w="62" w:type="dxa"/>
          <w:right w:w="62" w:type="dxa"/>
        </w:tblCellMar>
        <w:tblLook w:val="0000"/>
      </w:tblPr>
      <w:tblGrid>
        <w:gridCol w:w="3908"/>
        <w:gridCol w:w="5662"/>
      </w:tblGrid>
      <w:tr w:rsidTr="00BA01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EVIDENCE GUIDE</w:t>
            </w:r>
          </w:p>
        </w:tc>
      </w:tr>
      <w:tr w:rsidTr="00BA01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t xml:space="preserve">The evidence guide provides advice on assessment and must be read in conjunction with the performance criteria, required skills and knowledge, </w:t>
            </w:r>
            <w:r w:rsidRPr="009F61B6">
              <w:t>range statement and the Assessment Guidelines for the Training Package.</w:t>
            </w:r>
          </w:p>
        </w:tc>
      </w:tr>
      <w:tr w:rsidTr="00BA0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p>
        </w:tc>
      </w:tr>
      <w:tr w:rsidTr="00BA0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r w:rsidRPr="009F61B6">
              <w:t>The evidence required to d</w:t>
            </w:r>
            <w:r w:rsidRPr="009F61B6">
              <w:t xml:space="preserve">emonstrate competency in this unit must be relevant to workplace operations and satisfy holistically all of the requirements of the performance criteria and required skills and knowledge and include achievement of the following: </w:t>
            </w:r>
          </w:p>
          <w:p w:rsidR="00000000" w:rsidRPr="009F61B6" w:rsidP="009F61B6">
            <w:pPr>
              <w:pStyle w:val="ListBullet"/>
            </w:pPr>
            <w:r w:rsidRPr="009F61B6">
              <w:t>prepare and set up equipm</w:t>
            </w:r>
            <w:r w:rsidRPr="009F61B6">
              <w:t>ent to optimise shearing output</w:t>
            </w:r>
          </w:p>
          <w:p w:rsidR="00000000" w:rsidRPr="009F61B6" w:rsidP="009F61B6">
            <w:pPr>
              <w:pStyle w:val="ListBullet"/>
            </w:pPr>
            <w:r w:rsidRPr="009F61B6">
              <w:t>assess and monitor a diverse range of shearing conditions and environments</w:t>
            </w:r>
          </w:p>
          <w:p w:rsidR="00000000" w:rsidP="009F61B6">
            <w:pPr>
              <w:pStyle w:val="ListBullet"/>
              <w:rPr>
                <w:lang w:val="en-NZ"/>
              </w:rPr>
            </w:pPr>
            <w:r w:rsidRPr="009F61B6">
              <w:t>maintain control, co-ordination, rhythm, high quality performance and output during shearing.</w:t>
            </w:r>
          </w:p>
        </w:tc>
      </w:tr>
      <w:tr w:rsidTr="00BA0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r w:rsidRPr="009F61B6">
              <w:t>Competency requires the application of work practices under work conditions.  Selection and use of resources for some worksites may differ due to the regional or enterprise circumstances.</w:t>
            </w:r>
          </w:p>
        </w:tc>
      </w:tr>
    </w:tbl>
    <w:p w:rsidR="00BA0127" w:rsidP="009F61B6">
      <w:pPr>
        <w:pStyle w:val="BodyText"/>
      </w:pPr>
    </w:p>
    <w:p w:rsidR="00BA0127" w:rsidP="009F61B6">
      <w:pPr>
        <w:pStyle w:val="BodyText"/>
      </w:pPr>
    </w:p>
    <w:p w:rsidR="00000000" w:rsidRPr="009F61B6" w:rsidP="009F61B6">
      <w:pPr>
        <w:pStyle w:val="Heading1"/>
      </w:pPr>
      <w:bookmarkStart w:id="11" w:name="O_248888"/>
      <w:bookmarkEnd w:id="11"/>
      <w:r w:rsidRPr="009F61B6">
        <w:t>Range Statement</w:t>
      </w:r>
    </w:p>
    <w:tbl>
      <w:tblPr>
        <w:tblW w:w="0" w:type="auto"/>
        <w:tblLayout w:type="fixed"/>
        <w:tblCellMar>
          <w:left w:w="62" w:type="dxa"/>
          <w:right w:w="62" w:type="dxa"/>
        </w:tblCellMar>
        <w:tblLook w:val="0000"/>
      </w:tblPr>
      <w:tblGrid>
        <w:gridCol w:w="3521"/>
        <w:gridCol w:w="5001"/>
      </w:tblGrid>
      <w:tr w:rsidTr="00BA01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RANGE STATEMENT</w:t>
            </w:r>
          </w:p>
        </w:tc>
      </w:tr>
      <w:tr w:rsidTr="00BA01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t>The range st</w:t>
            </w:r>
            <w:r w:rsidRPr="009F61B6">
              <w:t>atement relates to the unit of competency as a whole.</w:t>
            </w:r>
          </w:p>
        </w:tc>
      </w:tr>
      <w:tr w:rsidTr="00BA0127">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t>Techniques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ListBullet"/>
            </w:pPr>
            <w:r w:rsidRPr="009F61B6">
              <w:t>those that cover all sheep types, shearing facilities and equipment that are likely to be used for wool harvesting.</w:t>
            </w:r>
          </w:p>
        </w:tc>
      </w:tr>
    </w:tbl>
    <w:p w:rsidR="00BA0127" w:rsidP="009F61B6">
      <w:pPr>
        <w:pStyle w:val="BodyText"/>
      </w:pPr>
    </w:p>
    <w:p w:rsidR="00BA0127" w:rsidP="009F61B6">
      <w:pPr>
        <w:pStyle w:val="BodyText"/>
      </w:pPr>
    </w:p>
    <w:p w:rsidR="00000000" w:rsidRPr="009F61B6" w:rsidP="009F61B6">
      <w:pPr>
        <w:pStyle w:val="Heading1"/>
      </w:pPr>
      <w:bookmarkStart w:id="12" w:name="O_190605"/>
      <w:bookmarkEnd w:id="12"/>
      <w:r w:rsidRPr="009F61B6">
        <w:t>Unit Sector(s)</w:t>
      </w:r>
    </w:p>
    <w:tbl>
      <w:tblPr>
        <w:tblW w:w="0" w:type="auto"/>
        <w:tblLayout w:type="fixed"/>
        <w:tblCellMar>
          <w:left w:w="62" w:type="dxa"/>
          <w:right w:w="62" w:type="dxa"/>
        </w:tblCellMar>
        <w:tblLook w:val="0000"/>
      </w:tblPr>
      <w:tblGrid>
        <w:gridCol w:w="2614"/>
        <w:gridCol w:w="5908"/>
      </w:tblGrid>
      <w:tr w:rsidTr="00BA012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r w:rsidRPr="009F61B6">
              <w:t>Shearing</w:t>
            </w:r>
          </w:p>
        </w:tc>
      </w:tr>
    </w:tbl>
    <w:p w:rsidR="00BA0127" w:rsidP="009F61B6">
      <w:pPr>
        <w:pStyle w:val="BodyText"/>
      </w:pPr>
    </w:p>
    <w:p w:rsidR="00BA0127" w:rsidP="009F61B6">
      <w:pPr>
        <w:pStyle w:val="BodyText"/>
      </w:pPr>
    </w:p>
    <w:p w:rsidR="00000000" w:rsidRPr="009F61B6" w:rsidP="009F61B6">
      <w:pPr>
        <w:pStyle w:val="Heading1"/>
      </w:pPr>
      <w:bookmarkStart w:id="13" w:name="O_190602"/>
      <w:bookmarkEnd w:id="13"/>
      <w:r w:rsidRPr="009F61B6">
        <w:t>Co-requisite units</w:t>
      </w:r>
    </w:p>
    <w:tbl>
      <w:tblPr>
        <w:tblW w:w="0" w:type="auto"/>
        <w:tblLayout w:type="fixed"/>
        <w:tblCellMar>
          <w:left w:w="62" w:type="dxa"/>
          <w:right w:w="62" w:type="dxa"/>
        </w:tblCellMar>
        <w:tblLook w:val="0000"/>
      </w:tblPr>
      <w:tblGrid>
        <w:gridCol w:w="2641"/>
        <w:gridCol w:w="1322"/>
        <w:gridCol w:w="4559"/>
      </w:tblGrid>
      <w:tr w:rsidTr="00BA01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p>
        </w:tc>
      </w:tr>
      <w:tr w:rsidTr="00BA0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p>
        </w:tc>
      </w:tr>
      <w:tr w:rsidTr="00BA0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p>
        </w:tc>
      </w:tr>
    </w:tbl>
    <w:p w:rsidR="00BA0127" w:rsidP="009F61B6">
      <w:pPr>
        <w:pStyle w:val="BodyText"/>
      </w:pPr>
    </w:p>
    <w:p w:rsidR="00BA0127" w:rsidP="009F61B6">
      <w:pPr>
        <w:pStyle w:val="BodyText"/>
      </w:pPr>
    </w:p>
    <w:p w:rsidR="00000000" w:rsidRPr="009F61B6" w:rsidP="009F61B6">
      <w:pPr>
        <w:pStyle w:val="Heading1"/>
      </w:pPr>
      <w:bookmarkStart w:id="14" w:name="O_190604"/>
      <w:bookmarkEnd w:id="14"/>
      <w:r w:rsidRPr="009F61B6">
        <w:t>Competency field</w:t>
      </w:r>
    </w:p>
    <w:tbl>
      <w:tblPr>
        <w:tblW w:w="0" w:type="auto"/>
        <w:tblLayout w:type="fixed"/>
        <w:tblCellMar>
          <w:left w:w="62" w:type="dxa"/>
          <w:right w:w="62" w:type="dxa"/>
        </w:tblCellMar>
        <w:tblLook w:val="0000"/>
      </w:tblPr>
      <w:tblGrid>
        <w:gridCol w:w="2784"/>
        <w:gridCol w:w="5738"/>
      </w:tblGrid>
      <w:tr w:rsidTr="00BA01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1B6">
            <w:pPr>
              <w:pStyle w:val="BodyText"/>
              <w:rPr>
                <w:lang w:val="en-NZ"/>
              </w:rPr>
            </w:pPr>
            <w:r w:rsidRPr="009F61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1B6" w:rsidP="009F61B6">
            <w:pPr>
              <w:pStyle w:val="BodyText"/>
            </w:pPr>
          </w:p>
        </w:tc>
      </w:tr>
    </w:tbl>
    <w:p w:rsidR="00BA0127" w:rsidP="009F61B6">
      <w:pPr>
        <w:pStyle w:val="BodyText"/>
      </w:pPr>
    </w:p>
    <w:p w:rsidR="00BA0127" w:rsidP="009F61B6">
      <w:pPr>
        <w:pStyle w:val="BodyText"/>
      </w:pPr>
    </w:p>
    <w:p w:rsidR="00000000" w:rsidRPr="009F61B6" w:rsidP="009F61B6"/>
    <w:sectPr w:rsidSect="009F61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127" w:rsidP="00BA0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27" w:rsidP="009F6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0127" w:rsidP="009F61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0127" w:rsidP="009F61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127" w:rsidP="00BA01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27" w:rsidP="009F61B6">
    <w:pPr>
      <w:pStyle w:val="Header"/>
      <w:framePr w:wrap="around"/>
    </w:pPr>
    <w:r>
      <w:fldChar w:fldCharType="begin"/>
    </w:r>
    <w:r>
      <w:instrText xml:space="preserve"> TITLE   \* MERGEFORMAT </w:instrText>
    </w:r>
    <w:r>
      <w:fldChar w:fldCharType="separate"/>
    </w:r>
    <w:r>
      <w:t>AHCSHG401A Apply advanced shearing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0127" w:rsidP="009F61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69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32B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1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61B6"/>
    <w:pPr>
      <w:spacing w:before="360" w:after="60"/>
      <w:outlineLvl w:val="0"/>
    </w:pPr>
    <w:rPr>
      <w:sz w:val="32"/>
    </w:rPr>
  </w:style>
  <w:style w:type="paragraph" w:styleId="Heading2">
    <w:name w:val="heading 2"/>
    <w:basedOn w:val="HeadingBase"/>
    <w:next w:val="BodyText"/>
    <w:link w:val="Heading2Char"/>
    <w:qFormat/>
    <w:rsid w:val="009F61B6"/>
    <w:pPr>
      <w:keepLines/>
      <w:spacing w:before="240" w:after="120"/>
      <w:outlineLvl w:val="1"/>
    </w:pPr>
    <w:rPr>
      <w:sz w:val="28"/>
      <w:szCs w:val="40"/>
    </w:rPr>
  </w:style>
  <w:style w:type="paragraph" w:styleId="Heading3">
    <w:name w:val="heading 3"/>
    <w:basedOn w:val="HeadingBase"/>
    <w:next w:val="BodyText"/>
    <w:link w:val="Heading3Char"/>
    <w:qFormat/>
    <w:rsid w:val="009F61B6"/>
    <w:pPr>
      <w:spacing w:before="180" w:after="120"/>
      <w:outlineLvl w:val="2"/>
    </w:pPr>
    <w:rPr>
      <w:spacing w:val="-10"/>
      <w:kern w:val="32"/>
    </w:rPr>
  </w:style>
  <w:style w:type="paragraph" w:styleId="Heading4">
    <w:name w:val="heading 4"/>
    <w:basedOn w:val="HeadingBase"/>
    <w:next w:val="BodyText"/>
    <w:link w:val="Heading4Char"/>
    <w:qFormat/>
    <w:rsid w:val="009F61B6"/>
    <w:pPr>
      <w:spacing w:before="160" w:after="120"/>
      <w:outlineLvl w:val="3"/>
    </w:pPr>
    <w:rPr>
      <w:sz w:val="22"/>
    </w:rPr>
  </w:style>
  <w:style w:type="paragraph" w:styleId="Heading5">
    <w:name w:val="heading 5"/>
    <w:basedOn w:val="HeadingBase"/>
    <w:next w:val="Normal"/>
    <w:link w:val="Heading5Char"/>
    <w:qFormat/>
    <w:rsid w:val="009F61B6"/>
    <w:pPr>
      <w:spacing w:before="80"/>
      <w:outlineLvl w:val="4"/>
    </w:pPr>
    <w:rPr>
      <w:color w:val="918585"/>
      <w:sz w:val="20"/>
    </w:rPr>
  </w:style>
  <w:style w:type="paragraph" w:styleId="Heading6">
    <w:name w:val="heading 6"/>
    <w:basedOn w:val="HeadingBase"/>
    <w:next w:val="Normal"/>
    <w:link w:val="Heading6Char"/>
    <w:qFormat/>
    <w:rsid w:val="009F61B6"/>
    <w:pPr>
      <w:spacing w:before="60"/>
      <w:outlineLvl w:val="5"/>
    </w:pPr>
    <w:rPr>
      <w:color w:val="918585"/>
      <w:sz w:val="20"/>
    </w:rPr>
  </w:style>
  <w:style w:type="paragraph" w:styleId="Heading7">
    <w:name w:val="heading 7"/>
    <w:basedOn w:val="Normal"/>
    <w:next w:val="Normal"/>
    <w:link w:val="Heading7Char"/>
    <w:qFormat/>
    <w:rsid w:val="009F61B6"/>
    <w:pPr>
      <w:ind w:left="720"/>
      <w:outlineLvl w:val="6"/>
    </w:pPr>
    <w:rPr>
      <w:i/>
    </w:rPr>
  </w:style>
  <w:style w:type="paragraph" w:styleId="Heading8">
    <w:name w:val="heading 8"/>
    <w:basedOn w:val="Normal"/>
    <w:next w:val="Normal"/>
    <w:link w:val="Heading8Char"/>
    <w:qFormat/>
    <w:rsid w:val="009F61B6"/>
    <w:pPr>
      <w:ind w:left="720"/>
      <w:outlineLvl w:val="7"/>
    </w:pPr>
    <w:rPr>
      <w:i/>
    </w:rPr>
  </w:style>
  <w:style w:type="paragraph" w:styleId="Heading9">
    <w:name w:val="heading 9"/>
    <w:basedOn w:val="Normal"/>
    <w:next w:val="Normal"/>
    <w:link w:val="Heading9Char"/>
    <w:qFormat/>
    <w:rsid w:val="009F61B6"/>
    <w:pPr>
      <w:ind w:left="720"/>
      <w:outlineLvl w:val="8"/>
    </w:pPr>
    <w:rPr>
      <w:i/>
    </w:rPr>
  </w:style>
  <w:style w:type="character" w:default="1" w:styleId="DefaultParagraphFont">
    <w:name w:val="Default Paragraph Font"/>
    <w:uiPriority w:val="1"/>
    <w:unhideWhenUsed/>
    <w:rsid w:val="009F6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1B6"/>
  </w:style>
  <w:style w:type="character" w:customStyle="1" w:styleId="Heading1Char">
    <w:name w:val="Heading 1 Char"/>
    <w:basedOn w:val="DefaultParagraphFont"/>
    <w:link w:val="Heading1"/>
    <w:rsid w:val="009F61B6"/>
    <w:rPr>
      <w:rFonts w:ascii="Times New Roman" w:eastAsia="Times New Roman" w:hAnsi="Times New Roman" w:cs="Times New Roman"/>
      <w:b/>
      <w:sz w:val="32"/>
      <w:szCs w:val="20"/>
      <w:lang w:eastAsia="en-US"/>
    </w:rPr>
  </w:style>
  <w:style w:type="paragraph" w:styleId="BodyText">
    <w:name w:val="Body Text"/>
    <w:basedOn w:val="Normal"/>
    <w:link w:val="BodyTextChar"/>
    <w:rsid w:val="009F61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1B6"/>
    <w:rPr>
      <w:rFonts w:ascii="Times New Roman" w:eastAsia="Times New Roman" w:hAnsi="Times New Roman" w:cs="Times New Roman"/>
      <w:sz w:val="24"/>
      <w:lang w:val="en-US" w:eastAsia="en-US"/>
    </w:rPr>
  </w:style>
  <w:style w:type="paragraph" w:styleId="Footer">
    <w:name w:val="footer"/>
    <w:basedOn w:val="Normal"/>
    <w:link w:val="FooterChar"/>
    <w:rsid w:val="009F6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1B6"/>
    <w:rPr>
      <w:rFonts w:ascii="Times New Roman" w:eastAsia="Times New Roman" w:hAnsi="Times New Roman" w:cs="Times New Roman"/>
      <w:sz w:val="16"/>
      <w:lang w:val="en-US" w:eastAsia="en-US"/>
    </w:rPr>
  </w:style>
  <w:style w:type="paragraph" w:styleId="List">
    <w:name w:val="List"/>
    <w:basedOn w:val="BodyText"/>
    <w:next w:val="BodyText"/>
    <w:rsid w:val="009F61B6"/>
    <w:pPr>
      <w:tabs>
        <w:tab w:val="left" w:pos="340"/>
      </w:tabs>
      <w:spacing w:before="60" w:after="60"/>
      <w:ind w:left="340" w:hanging="340"/>
    </w:pPr>
  </w:style>
  <w:style w:type="paragraph" w:styleId="ListBullet">
    <w:name w:val="List Bullet"/>
    <w:basedOn w:val="List"/>
    <w:rsid w:val="009F61B6"/>
    <w:pPr>
      <w:numPr>
        <w:numId w:val="12"/>
      </w:numPr>
      <w:tabs>
        <w:tab w:val="clear" w:pos="340"/>
      </w:tabs>
      <w:spacing w:before="40" w:after="40"/>
    </w:pPr>
  </w:style>
  <w:style w:type="character" w:customStyle="1" w:styleId="SpecialBold">
    <w:name w:val="Special Bold"/>
    <w:basedOn w:val="DefaultParagraphFont"/>
    <w:rsid w:val="009F61B6"/>
    <w:rPr>
      <w:b/>
      <w:spacing w:val="0"/>
    </w:rPr>
  </w:style>
  <w:style w:type="paragraph" w:styleId="Header">
    <w:name w:val="header"/>
    <w:basedOn w:val="Normal"/>
    <w:link w:val="HeaderChar"/>
    <w:rsid w:val="009F6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1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61B6"/>
    <w:pPr>
      <w:spacing w:before="240" w:after="120"/>
      <w:outlineLvl w:val="0"/>
    </w:pPr>
    <w:rPr>
      <w:rFonts w:ascii="Times New Roman" w:hAnsi="Times New Roman"/>
      <w:b/>
      <w:sz w:val="28"/>
    </w:rPr>
  </w:style>
  <w:style w:type="paragraph" w:customStyle="1" w:styleId="AllowPageBreak">
    <w:name w:val="AllowPageBreak"/>
    <w:rsid w:val="009F61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61B6"/>
    <w:pPr>
      <w:tabs>
        <w:tab w:val="left" w:pos="680"/>
      </w:tabs>
      <w:spacing w:before="60" w:after="60"/>
      <w:ind w:left="680" w:hanging="340"/>
    </w:pPr>
  </w:style>
  <w:style w:type="character" w:customStyle="1" w:styleId="Heading2Char">
    <w:name w:val="Heading 2 Char"/>
    <w:basedOn w:val="DefaultParagraphFont"/>
    <w:link w:val="Heading2"/>
    <w:rsid w:val="009F6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1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61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61B6"/>
    <w:rPr>
      <w:rFonts w:ascii="Courier New" w:eastAsia="Times New Roman" w:hAnsi="Courier New" w:cs="Times New Roman"/>
      <w:i/>
      <w:szCs w:val="20"/>
      <w:lang w:val="en-US" w:eastAsia="en-US"/>
    </w:rPr>
  </w:style>
  <w:style w:type="paragraph" w:customStyle="1" w:styleId="HeadingBase">
    <w:name w:val="Heading Base"/>
    <w:rsid w:val="009F6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1B6"/>
    <w:pPr>
      <w:tabs>
        <w:tab w:val="right" w:leader="dot" w:pos="9072"/>
      </w:tabs>
      <w:ind w:left="567"/>
    </w:pPr>
    <w:rPr>
      <w:szCs w:val="22"/>
    </w:rPr>
  </w:style>
  <w:style w:type="paragraph" w:customStyle="1" w:styleId="TOCBase">
    <w:name w:val="TOC Base"/>
    <w:rsid w:val="009F6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1B6"/>
    <w:pPr>
      <w:tabs>
        <w:tab w:val="right" w:leader="dot" w:pos="9072"/>
      </w:tabs>
      <w:spacing w:before="40" w:after="40"/>
      <w:ind w:left="284"/>
    </w:pPr>
    <w:rPr>
      <w:rFonts w:ascii="Times New Roman" w:hAnsi="Times New Roman"/>
    </w:rPr>
  </w:style>
  <w:style w:type="paragraph" w:styleId="TOC1">
    <w:name w:val="toc 1"/>
    <w:basedOn w:val="TOCBase"/>
    <w:next w:val="Normal"/>
    <w:rsid w:val="009F61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1B6"/>
    <w:pPr>
      <w:spacing w:before="5040"/>
      <w:jc w:val="center"/>
    </w:pPr>
    <w:rPr>
      <w:sz w:val="48"/>
      <w:szCs w:val="72"/>
      <w:lang w:val="en-US"/>
    </w:rPr>
  </w:style>
  <w:style w:type="character" w:customStyle="1" w:styleId="TitleChar">
    <w:name w:val="Title Char"/>
    <w:basedOn w:val="DefaultParagraphFont"/>
    <w:link w:val="Title"/>
    <w:rsid w:val="009F6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1B6"/>
    <w:pPr>
      <w:tabs>
        <w:tab w:val="left" w:pos="3600"/>
        <w:tab w:val="left" w:pos="3958"/>
      </w:tabs>
    </w:pPr>
  </w:style>
  <w:style w:type="paragraph" w:customStyle="1" w:styleId="Note">
    <w:name w:val="Note"/>
    <w:basedOn w:val="BodyText"/>
    <w:rsid w:val="009F6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1B6"/>
    <w:pPr>
      <w:framePr w:wrap="auto" w:hAnchor="text" w:y="6049"/>
    </w:pPr>
    <w:rPr>
      <w:color w:val="000000"/>
      <w:sz w:val="40"/>
    </w:rPr>
  </w:style>
  <w:style w:type="paragraph" w:customStyle="1" w:styleId="TOCTitle">
    <w:name w:val="TOCTitle"/>
    <w:basedOn w:val="Heading1"/>
    <w:rsid w:val="009F61B6"/>
    <w:pPr>
      <w:spacing w:after="240"/>
      <w:jc w:val="center"/>
      <w:outlineLvl w:val="9"/>
    </w:pPr>
    <w:rPr>
      <w:caps/>
    </w:rPr>
  </w:style>
  <w:style w:type="paragraph" w:customStyle="1" w:styleId="Version">
    <w:name w:val="Version"/>
    <w:rsid w:val="009F61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1B6"/>
    <w:pPr>
      <w:numPr>
        <w:numId w:val="13"/>
      </w:numPr>
      <w:tabs>
        <w:tab w:val="clear" w:pos="680"/>
      </w:tabs>
    </w:pPr>
  </w:style>
  <w:style w:type="paragraph" w:styleId="Index1">
    <w:name w:val="index 1"/>
    <w:basedOn w:val="Normal"/>
    <w:next w:val="Normal"/>
    <w:semiHidden/>
    <w:rsid w:val="009F61B6"/>
    <w:pPr>
      <w:keepNext w:val="0"/>
      <w:tabs>
        <w:tab w:val="right" w:pos="4176"/>
      </w:tabs>
      <w:ind w:left="198" w:hanging="198"/>
    </w:pPr>
    <w:rPr>
      <w:rFonts w:ascii="Garamond" w:hAnsi="Garamond"/>
    </w:rPr>
  </w:style>
  <w:style w:type="paragraph" w:styleId="IndexHeading">
    <w:name w:val="index heading"/>
    <w:basedOn w:val="Normal"/>
    <w:next w:val="Index1"/>
    <w:semiHidden/>
    <w:rsid w:val="009F61B6"/>
    <w:pPr>
      <w:spacing w:before="120" w:after="120"/>
    </w:pPr>
    <w:rPr>
      <w:rFonts w:ascii="Arial" w:hAnsi="Arial"/>
      <w:b/>
      <w:color w:val="918585"/>
      <w:sz w:val="24"/>
    </w:rPr>
  </w:style>
  <w:style w:type="paragraph" w:customStyle="1" w:styleId="Chapter">
    <w:name w:val="Chapter"/>
    <w:basedOn w:val="Normal"/>
    <w:rsid w:val="009F61B6"/>
    <w:pPr>
      <w:spacing w:before="240"/>
    </w:pPr>
    <w:rPr>
      <w:rFonts w:ascii="Times New Roman" w:hAnsi="Times New Roman"/>
      <w:smallCaps/>
      <w:spacing w:val="80"/>
      <w:sz w:val="28"/>
    </w:rPr>
  </w:style>
  <w:style w:type="paragraph" w:customStyle="1" w:styleId="InChapter">
    <w:name w:val="InChapter"/>
    <w:basedOn w:val="Heading3"/>
    <w:rsid w:val="009F61B6"/>
    <w:pPr>
      <w:spacing w:after="240"/>
      <w:outlineLvl w:val="9"/>
    </w:pPr>
    <w:rPr>
      <w:noProof/>
    </w:rPr>
  </w:style>
  <w:style w:type="paragraph" w:styleId="Index2">
    <w:name w:val="index 2"/>
    <w:basedOn w:val="Normal"/>
    <w:next w:val="Normal"/>
    <w:semiHidden/>
    <w:rsid w:val="009F61B6"/>
    <w:pPr>
      <w:tabs>
        <w:tab w:val="right" w:pos="4176"/>
      </w:tabs>
      <w:ind w:left="568" w:hanging="284"/>
    </w:pPr>
    <w:rPr>
      <w:rFonts w:ascii="Garamond" w:hAnsi="Garamond"/>
    </w:rPr>
  </w:style>
  <w:style w:type="paragraph" w:customStyle="1" w:styleId="Byline">
    <w:name w:val="Byline"/>
    <w:rsid w:val="009F6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1B6"/>
    <w:pPr>
      <w:tabs>
        <w:tab w:val="clear" w:pos="3600"/>
        <w:tab w:val="clear" w:pos="3958"/>
      </w:tabs>
      <w:jc w:val="right"/>
    </w:pPr>
  </w:style>
  <w:style w:type="character" w:styleId="Emphasis">
    <w:name w:val="Emphasis"/>
    <w:basedOn w:val="DefaultParagraphFont"/>
    <w:qFormat/>
    <w:rsid w:val="009F61B6"/>
    <w:rPr>
      <w:i/>
    </w:rPr>
  </w:style>
  <w:style w:type="paragraph" w:styleId="Caption">
    <w:name w:val="caption"/>
    <w:basedOn w:val="BodyText"/>
    <w:next w:val="Normal"/>
    <w:qFormat/>
    <w:rsid w:val="009F61B6"/>
    <w:pPr>
      <w:framePr w:w="2268" w:hSpace="181" w:vSpace="181" w:wrap="around" w:vAnchor="text" w:hAnchor="page" w:x="1135" w:y="285" w:anchorLock="1"/>
    </w:pPr>
    <w:rPr>
      <w:i/>
    </w:rPr>
  </w:style>
  <w:style w:type="paragraph" w:customStyle="1" w:styleId="MiniTOCTitle">
    <w:name w:val="MiniTOCTitle"/>
    <w:basedOn w:val="Heading4"/>
    <w:rsid w:val="009F61B6"/>
    <w:pPr>
      <w:spacing w:before="240"/>
      <w:outlineLvl w:val="9"/>
    </w:pPr>
    <w:rPr>
      <w:noProof/>
      <w:sz w:val="24"/>
    </w:rPr>
  </w:style>
  <w:style w:type="paragraph" w:customStyle="1" w:styleId="MiniTOCItem">
    <w:name w:val="MiniTOCItem"/>
    <w:basedOn w:val="ListBullet"/>
    <w:rsid w:val="009F61B6"/>
    <w:pPr>
      <w:numPr>
        <w:numId w:val="0"/>
      </w:numPr>
      <w:tabs>
        <w:tab w:val="right" w:leader="dot" w:pos="6521"/>
      </w:tabs>
      <w:spacing w:before="0" w:after="0"/>
    </w:pPr>
  </w:style>
  <w:style w:type="paragraph" w:customStyle="1" w:styleId="TOFTitle">
    <w:name w:val="TOFTitle"/>
    <w:basedOn w:val="TOCTitle"/>
    <w:rsid w:val="009F61B6"/>
  </w:style>
  <w:style w:type="paragraph" w:styleId="TableofFigures">
    <w:name w:val="table of figures"/>
    <w:basedOn w:val="Normal"/>
    <w:next w:val="Normal"/>
    <w:semiHidden/>
    <w:rsid w:val="009F61B6"/>
    <w:pPr>
      <w:tabs>
        <w:tab w:val="right" w:leader="dot" w:pos="9072"/>
      </w:tabs>
      <w:ind w:left="970" w:hanging="403"/>
    </w:pPr>
    <w:rPr>
      <w:rFonts w:ascii="Times New Roman" w:hAnsi="Times New Roman"/>
      <w:b/>
    </w:rPr>
  </w:style>
  <w:style w:type="paragraph" w:styleId="ListNumber">
    <w:name w:val="List Number"/>
    <w:basedOn w:val="List"/>
    <w:rsid w:val="009F61B6"/>
    <w:pPr>
      <w:numPr>
        <w:numId w:val="10"/>
      </w:numPr>
    </w:pPr>
  </w:style>
  <w:style w:type="character" w:customStyle="1" w:styleId="WingdingSymbols">
    <w:name w:val="Wingding Symbols"/>
    <w:rsid w:val="009F61B6"/>
    <w:rPr>
      <w:rFonts w:ascii="Wingdings" w:hAnsi="Wingdings"/>
    </w:rPr>
  </w:style>
  <w:style w:type="paragraph" w:customStyle="1" w:styleId="TableHeading">
    <w:name w:val="Table Heading"/>
    <w:basedOn w:val="HeadingBase"/>
    <w:rsid w:val="009F61B6"/>
    <w:pPr>
      <w:keepLines/>
      <w:pBdr>
        <w:bottom w:val="single" w:sz="6" w:space="1" w:color="918585"/>
      </w:pBdr>
      <w:spacing w:before="240"/>
    </w:pPr>
  </w:style>
  <w:style w:type="character" w:customStyle="1" w:styleId="HotSpot">
    <w:name w:val="HotSpot"/>
    <w:rsid w:val="009F61B6"/>
    <w:rPr>
      <w:color w:val="0033CC"/>
      <w:u w:val="none"/>
    </w:rPr>
  </w:style>
  <w:style w:type="paragraph" w:customStyle="1" w:styleId="BodyTextRight">
    <w:name w:val="Body Text Right"/>
    <w:basedOn w:val="BodyText"/>
    <w:rsid w:val="009F61B6"/>
    <w:pPr>
      <w:spacing w:before="0" w:after="0"/>
      <w:jc w:val="right"/>
    </w:pPr>
  </w:style>
  <w:style w:type="paragraph" w:styleId="Index3">
    <w:name w:val="index 3"/>
    <w:basedOn w:val="ListNumber2"/>
    <w:next w:val="Normal"/>
    <w:semiHidden/>
    <w:rsid w:val="009F61B6"/>
    <w:pPr>
      <w:numPr>
        <w:numId w:val="0"/>
      </w:numPr>
      <w:tabs>
        <w:tab w:val="right" w:leader="dot" w:pos="4176"/>
      </w:tabs>
    </w:pPr>
  </w:style>
  <w:style w:type="paragraph" w:styleId="ListNumber2">
    <w:name w:val="List Number 2"/>
    <w:basedOn w:val="List2"/>
    <w:rsid w:val="009F61B6"/>
    <w:pPr>
      <w:numPr>
        <w:numId w:val="9"/>
      </w:numPr>
      <w:tabs>
        <w:tab w:val="clear" w:pos="1060"/>
      </w:tabs>
    </w:pPr>
  </w:style>
  <w:style w:type="paragraph" w:customStyle="1" w:styleId="MarginNote">
    <w:name w:val="Margin Note"/>
    <w:basedOn w:val="BodyText"/>
    <w:rsid w:val="009F6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1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61B6"/>
    <w:rPr>
      <w:sz w:val="32"/>
    </w:rPr>
  </w:style>
  <w:style w:type="paragraph" w:customStyle="1" w:styleId="HeadingProcedure">
    <w:name w:val="Heading Procedure"/>
    <w:basedOn w:val="HeadingBase"/>
    <w:next w:val="Normal"/>
    <w:rsid w:val="009F61B6"/>
    <w:pPr>
      <w:tabs>
        <w:tab w:val="left" w:pos="0"/>
      </w:tabs>
      <w:spacing w:before="120" w:after="60"/>
    </w:pPr>
    <w:rPr>
      <w:i/>
      <w:color w:val="918585"/>
      <w:sz w:val="22"/>
    </w:rPr>
  </w:style>
  <w:style w:type="paragraph" w:customStyle="1" w:styleId="TableBodyText">
    <w:name w:val="Table Body Text"/>
    <w:basedOn w:val="BodyText"/>
    <w:rsid w:val="009F61B6"/>
    <w:pPr>
      <w:spacing w:before="60" w:after="60"/>
    </w:pPr>
  </w:style>
  <w:style w:type="paragraph" w:styleId="ListContinue">
    <w:name w:val="List Continue"/>
    <w:basedOn w:val="List"/>
    <w:rsid w:val="009F61B6"/>
    <w:pPr>
      <w:ind w:firstLine="0"/>
    </w:pPr>
  </w:style>
  <w:style w:type="paragraph" w:customStyle="1" w:styleId="ListNote">
    <w:name w:val="List Note"/>
    <w:basedOn w:val="List"/>
    <w:rsid w:val="009F61B6"/>
    <w:pPr>
      <w:pBdr>
        <w:top w:val="single" w:sz="6" w:space="2" w:color="918585"/>
        <w:bottom w:val="single" w:sz="6" w:space="2" w:color="918585"/>
      </w:pBdr>
      <w:tabs>
        <w:tab w:val="left" w:pos="1021"/>
      </w:tabs>
      <w:ind w:firstLine="0"/>
    </w:pPr>
  </w:style>
  <w:style w:type="paragraph" w:customStyle="1" w:styleId="Warning">
    <w:name w:val="Warning"/>
    <w:basedOn w:val="BodyText"/>
    <w:rsid w:val="009F61B6"/>
    <w:pPr>
      <w:shd w:val="clear" w:color="auto" w:fill="D9D9D9"/>
      <w:tabs>
        <w:tab w:val="left" w:pos="992"/>
      </w:tabs>
      <w:ind w:left="119" w:right="119"/>
    </w:pPr>
    <w:rPr>
      <w:sz w:val="20"/>
    </w:rPr>
  </w:style>
  <w:style w:type="paragraph" w:customStyle="1" w:styleId="MarginIcons">
    <w:name w:val="Margin Icons"/>
    <w:basedOn w:val="BodyText"/>
    <w:rsid w:val="009F6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1B6"/>
    <w:rPr>
      <w:rFonts w:ascii="Courier New" w:hAnsi="Courier New"/>
    </w:rPr>
  </w:style>
  <w:style w:type="paragraph" w:customStyle="1" w:styleId="NoteBullet">
    <w:name w:val="Note Bullet"/>
    <w:basedOn w:val="Note"/>
    <w:rsid w:val="009F61B6"/>
    <w:pPr>
      <w:tabs>
        <w:tab w:val="clear" w:pos="680"/>
      </w:tabs>
      <w:spacing w:before="60" w:after="60"/>
    </w:pPr>
  </w:style>
  <w:style w:type="paragraph" w:customStyle="1" w:styleId="SubHeading2">
    <w:name w:val="SubHeading2"/>
    <w:basedOn w:val="HeadingBase"/>
    <w:rsid w:val="009F61B6"/>
    <w:pPr>
      <w:spacing w:before="240" w:after="60"/>
    </w:pPr>
    <w:rPr>
      <w:sz w:val="20"/>
    </w:rPr>
  </w:style>
  <w:style w:type="paragraph" w:customStyle="1" w:styleId="SubHeading1">
    <w:name w:val="SubHeading1"/>
    <w:basedOn w:val="HeadingBase"/>
    <w:rsid w:val="009F61B6"/>
    <w:pPr>
      <w:spacing w:before="240" w:after="60"/>
    </w:pPr>
    <w:rPr>
      <w:color w:val="918585"/>
      <w:sz w:val="22"/>
    </w:rPr>
  </w:style>
  <w:style w:type="paragraph" w:customStyle="1" w:styleId="SideHeading">
    <w:name w:val="Side Heading"/>
    <w:basedOn w:val="HeadingBase"/>
    <w:rsid w:val="009F6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1B6"/>
    <w:pPr>
      <w:tabs>
        <w:tab w:val="num" w:pos="360"/>
      </w:tabs>
    </w:pPr>
  </w:style>
  <w:style w:type="paragraph" w:styleId="PlainText">
    <w:name w:val="Plain Text"/>
    <w:basedOn w:val="Normal"/>
    <w:link w:val="PlainTextChar"/>
    <w:rsid w:val="009F61B6"/>
    <w:rPr>
      <w:sz w:val="20"/>
    </w:rPr>
  </w:style>
  <w:style w:type="character" w:customStyle="1" w:styleId="PlainTextChar">
    <w:name w:val="Plain Text Char"/>
    <w:basedOn w:val="DefaultParagraphFont"/>
    <w:link w:val="PlainText"/>
    <w:rsid w:val="009F61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61B6"/>
    <w:rPr>
      <w:b/>
      <w:smallCaps/>
    </w:rPr>
  </w:style>
  <w:style w:type="paragraph" w:customStyle="1" w:styleId="TableListNumber">
    <w:name w:val="Table List Number"/>
    <w:basedOn w:val="ListNumber"/>
    <w:rsid w:val="009F61B6"/>
    <w:pPr>
      <w:numPr>
        <w:numId w:val="0"/>
      </w:numPr>
    </w:pPr>
  </w:style>
  <w:style w:type="paragraph" w:styleId="TOC4">
    <w:name w:val="toc 4"/>
    <w:basedOn w:val="TOCBase"/>
    <w:next w:val="Normal"/>
    <w:semiHidden/>
    <w:rsid w:val="009F61B6"/>
    <w:pPr>
      <w:tabs>
        <w:tab w:val="right" w:leader="dot" w:pos="9071"/>
      </w:tabs>
      <w:ind w:left="1701"/>
    </w:pPr>
  </w:style>
  <w:style w:type="paragraph" w:customStyle="1" w:styleId="ListAlpha">
    <w:name w:val="List Alpha"/>
    <w:basedOn w:val="List"/>
    <w:rsid w:val="009F61B6"/>
    <w:pPr>
      <w:numPr>
        <w:numId w:val="8"/>
      </w:numPr>
    </w:pPr>
  </w:style>
  <w:style w:type="paragraph" w:customStyle="1" w:styleId="ListAlpha2">
    <w:name w:val="List Alpha 2"/>
    <w:basedOn w:val="List2"/>
    <w:rsid w:val="009F61B6"/>
    <w:pPr>
      <w:numPr>
        <w:numId w:val="7"/>
      </w:numPr>
    </w:pPr>
  </w:style>
  <w:style w:type="paragraph" w:styleId="List3">
    <w:name w:val="List 3"/>
    <w:basedOn w:val="BodyText"/>
    <w:rsid w:val="009F61B6"/>
    <w:pPr>
      <w:tabs>
        <w:tab w:val="left" w:pos="1021"/>
      </w:tabs>
      <w:spacing w:before="60" w:after="60"/>
      <w:ind w:left="1020" w:hanging="340"/>
    </w:pPr>
  </w:style>
  <w:style w:type="paragraph" w:styleId="List4">
    <w:name w:val="List 4"/>
    <w:basedOn w:val="BodyText"/>
    <w:rsid w:val="009F61B6"/>
    <w:pPr>
      <w:tabs>
        <w:tab w:val="left" w:pos="1361"/>
      </w:tabs>
      <w:spacing w:before="60" w:after="60"/>
      <w:ind w:left="1361" w:hanging="340"/>
    </w:pPr>
  </w:style>
  <w:style w:type="paragraph" w:styleId="List5">
    <w:name w:val="List 5"/>
    <w:basedOn w:val="BodyText"/>
    <w:rsid w:val="009F61B6"/>
    <w:pPr>
      <w:tabs>
        <w:tab w:val="left" w:pos="1701"/>
      </w:tabs>
      <w:spacing w:before="60" w:after="60"/>
      <w:ind w:left="1701" w:hanging="340"/>
    </w:pPr>
  </w:style>
  <w:style w:type="paragraph" w:styleId="ListBullet3">
    <w:name w:val="List Bullet 3"/>
    <w:basedOn w:val="List3"/>
    <w:rsid w:val="009F61B6"/>
    <w:pPr>
      <w:numPr>
        <w:numId w:val="14"/>
      </w:numPr>
      <w:tabs>
        <w:tab w:val="clear" w:pos="1021"/>
      </w:tabs>
      <w:ind w:left="1037" w:hanging="357"/>
    </w:pPr>
  </w:style>
  <w:style w:type="paragraph" w:styleId="ListBullet4">
    <w:name w:val="List Bullet 4"/>
    <w:basedOn w:val="List4"/>
    <w:rsid w:val="009F61B6"/>
    <w:pPr>
      <w:numPr>
        <w:numId w:val="2"/>
      </w:numPr>
    </w:pPr>
  </w:style>
  <w:style w:type="paragraph" w:styleId="ListBullet5">
    <w:name w:val="List Bullet 5"/>
    <w:basedOn w:val="List5"/>
    <w:rsid w:val="009F61B6"/>
    <w:pPr>
      <w:numPr>
        <w:numId w:val="3"/>
      </w:numPr>
    </w:pPr>
  </w:style>
  <w:style w:type="paragraph" w:styleId="ListContinue2">
    <w:name w:val="List Continue 2"/>
    <w:basedOn w:val="List2"/>
    <w:rsid w:val="009F61B6"/>
    <w:pPr>
      <w:ind w:firstLine="0"/>
    </w:pPr>
  </w:style>
  <w:style w:type="paragraph" w:styleId="ListContinue3">
    <w:name w:val="List Continue 3"/>
    <w:basedOn w:val="List3"/>
    <w:rsid w:val="009F61B6"/>
    <w:pPr>
      <w:ind w:left="1021" w:firstLine="0"/>
    </w:pPr>
  </w:style>
  <w:style w:type="paragraph" w:styleId="ListContinue4">
    <w:name w:val="List Continue 4"/>
    <w:basedOn w:val="List4"/>
    <w:rsid w:val="009F61B6"/>
    <w:pPr>
      <w:ind w:firstLine="0"/>
    </w:pPr>
  </w:style>
  <w:style w:type="paragraph" w:styleId="ListContinue5">
    <w:name w:val="List Continue 5"/>
    <w:basedOn w:val="List5"/>
    <w:rsid w:val="009F61B6"/>
    <w:pPr>
      <w:ind w:firstLine="0"/>
    </w:pPr>
  </w:style>
  <w:style w:type="paragraph" w:styleId="ListNumber3">
    <w:name w:val="List Number 3"/>
    <w:basedOn w:val="List3"/>
    <w:rsid w:val="009F61B6"/>
    <w:pPr>
      <w:numPr>
        <w:numId w:val="4"/>
      </w:numPr>
    </w:pPr>
  </w:style>
  <w:style w:type="paragraph" w:styleId="ListNumber4">
    <w:name w:val="List Number 4"/>
    <w:basedOn w:val="List4"/>
    <w:rsid w:val="009F61B6"/>
    <w:pPr>
      <w:numPr>
        <w:numId w:val="5"/>
      </w:numPr>
    </w:pPr>
  </w:style>
  <w:style w:type="paragraph" w:styleId="ListNumber5">
    <w:name w:val="List Number 5"/>
    <w:basedOn w:val="List5"/>
    <w:rsid w:val="009F61B6"/>
    <w:pPr>
      <w:numPr>
        <w:numId w:val="6"/>
      </w:numPr>
    </w:pPr>
  </w:style>
  <w:style w:type="paragraph" w:styleId="BlockText">
    <w:name w:val="Block Text"/>
    <w:basedOn w:val="Normal"/>
    <w:rsid w:val="009F61B6"/>
    <w:pPr>
      <w:spacing w:after="120"/>
      <w:ind w:left="1440" w:right="1440"/>
    </w:pPr>
  </w:style>
  <w:style w:type="character" w:customStyle="1" w:styleId="Subscript">
    <w:name w:val="Subscript"/>
    <w:basedOn w:val="DefaultParagraphFont"/>
    <w:rsid w:val="009F61B6"/>
    <w:rPr>
      <w:sz w:val="16"/>
      <w:vertAlign w:val="subscript"/>
    </w:rPr>
  </w:style>
  <w:style w:type="character" w:customStyle="1" w:styleId="Superscript">
    <w:name w:val="Superscript"/>
    <w:basedOn w:val="DefaultParagraphFont"/>
    <w:rsid w:val="009F61B6"/>
    <w:rPr>
      <w:sz w:val="16"/>
      <w:vertAlign w:val="superscript"/>
    </w:rPr>
  </w:style>
  <w:style w:type="character" w:customStyle="1" w:styleId="Symbols">
    <w:name w:val="Symbols"/>
    <w:basedOn w:val="DefaultParagraphFont"/>
    <w:rsid w:val="009F61B6"/>
    <w:rPr>
      <w:rFonts w:ascii="Symbol" w:hAnsi="Symbol"/>
    </w:rPr>
  </w:style>
  <w:style w:type="character" w:customStyle="1" w:styleId="MenuOptions">
    <w:name w:val="Menu Options"/>
    <w:basedOn w:val="DefaultParagraphFont"/>
    <w:rsid w:val="009F61B6"/>
    <w:rPr>
      <w:rFonts w:ascii="Arial Narrow" w:hAnsi="Arial Narrow"/>
      <w:smallCaps/>
    </w:rPr>
  </w:style>
  <w:style w:type="character" w:customStyle="1" w:styleId="Buttons">
    <w:name w:val="Buttons"/>
    <w:basedOn w:val="DefaultParagraphFont"/>
    <w:rsid w:val="009F61B6"/>
    <w:rPr>
      <w:b/>
    </w:rPr>
  </w:style>
  <w:style w:type="character" w:customStyle="1" w:styleId="Underlined">
    <w:name w:val="Underlined"/>
    <w:basedOn w:val="DefaultParagraphFont"/>
    <w:rsid w:val="009F61B6"/>
    <w:rPr>
      <w:u w:val="single"/>
    </w:rPr>
  </w:style>
  <w:style w:type="paragraph" w:customStyle="1" w:styleId="TableBodyTextRight">
    <w:name w:val="Table Body Text Right"/>
    <w:basedOn w:val="TableBodyText"/>
    <w:rsid w:val="009F61B6"/>
    <w:pPr>
      <w:widowControl w:val="0"/>
      <w:autoSpaceDE w:val="0"/>
      <w:autoSpaceDN w:val="0"/>
      <w:adjustRightInd w:val="0"/>
      <w:jc w:val="right"/>
    </w:pPr>
    <w:rPr>
      <w:rFonts w:cs="Arial"/>
      <w:szCs w:val="18"/>
    </w:rPr>
  </w:style>
  <w:style w:type="paragraph" w:customStyle="1" w:styleId="CopyrightText">
    <w:name w:val="Copyright Text"/>
    <w:basedOn w:val="BodyText"/>
    <w:rsid w:val="009F61B6"/>
    <w:rPr>
      <w:sz w:val="18"/>
    </w:rPr>
  </w:style>
  <w:style w:type="paragraph" w:customStyle="1" w:styleId="BodySmallRight">
    <w:name w:val="Body Small Right"/>
    <w:basedOn w:val="BodyTextRight"/>
    <w:rsid w:val="009F61B6"/>
    <w:rPr>
      <w:sz w:val="18"/>
      <w:szCs w:val="18"/>
    </w:rPr>
  </w:style>
  <w:style w:type="paragraph" w:customStyle="1" w:styleId="MarginEdition">
    <w:name w:val="Margin Edition"/>
    <w:basedOn w:val="MarginNote"/>
    <w:rsid w:val="009F61B6"/>
    <w:pPr>
      <w:spacing w:before="0" w:after="0"/>
    </w:pPr>
    <w:rPr>
      <w:rFonts w:ascii="Times New Roman" w:hAnsi="Times New Roman"/>
      <w:color w:val="999999"/>
    </w:rPr>
  </w:style>
  <w:style w:type="paragraph" w:customStyle="1" w:styleId="Spacer">
    <w:name w:val="Spacer"/>
    <w:basedOn w:val="Normal"/>
    <w:rsid w:val="009F61B6"/>
    <w:rPr>
      <w:sz w:val="2"/>
      <w:szCs w:val="2"/>
    </w:rPr>
  </w:style>
  <w:style w:type="character" w:customStyle="1" w:styleId="Small">
    <w:name w:val="Small"/>
    <w:basedOn w:val="DefaultParagraphFont"/>
    <w:rsid w:val="009F61B6"/>
    <w:rPr>
      <w:sz w:val="16"/>
    </w:rPr>
  </w:style>
  <w:style w:type="paragraph" w:customStyle="1" w:styleId="WideTable">
    <w:name w:val="Wide Table"/>
    <w:basedOn w:val="Normal"/>
    <w:rsid w:val="009F61B6"/>
    <w:pPr>
      <w:ind w:left="-1418"/>
    </w:pPr>
    <w:rPr>
      <w:sz w:val="2"/>
      <w:szCs w:val="2"/>
    </w:rPr>
  </w:style>
  <w:style w:type="character" w:styleId="PageNumber">
    <w:name w:val="page number"/>
    <w:basedOn w:val="DefaultParagraphFont"/>
    <w:rsid w:val="009F61B6"/>
  </w:style>
  <w:style w:type="paragraph" w:styleId="Quote">
    <w:name w:val="Quote"/>
    <w:basedOn w:val="Heading1"/>
    <w:link w:val="QuoteChar"/>
    <w:qFormat/>
    <w:rsid w:val="009F61B6"/>
    <w:rPr>
      <w:b w:val="0"/>
      <w:sz w:val="72"/>
      <w:szCs w:val="72"/>
      <w:lang w:val="en-NZ"/>
    </w:rPr>
  </w:style>
  <w:style w:type="character" w:customStyle="1" w:styleId="QuoteChar">
    <w:name w:val="Quote Char"/>
    <w:basedOn w:val="DefaultParagraphFont"/>
    <w:link w:val="Quote"/>
    <w:rsid w:val="009F6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1B6"/>
    <w:pPr>
      <w:pageBreakBefore/>
    </w:pPr>
  </w:style>
  <w:style w:type="paragraph" w:customStyle="1" w:styleId="Border">
    <w:name w:val="Border"/>
    <w:basedOn w:val="Normal"/>
    <w:qFormat/>
    <w:rsid w:val="009F6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1B6"/>
    <w:rPr>
      <w:b/>
      <w:bCs/>
      <w:i/>
      <w:iCs/>
      <w:color w:val="auto"/>
    </w:rPr>
  </w:style>
  <w:style w:type="paragraph" w:styleId="IntenseQuote">
    <w:name w:val="Intense Quote"/>
    <w:basedOn w:val="Normal"/>
    <w:next w:val="Normal"/>
    <w:link w:val="IntenseQuoteChar"/>
    <w:uiPriority w:val="30"/>
    <w:qFormat/>
    <w:rsid w:val="009F6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1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61B6"/>
    <w:rPr>
      <w:smallCaps/>
      <w:color w:val="auto"/>
      <w:u w:val="single"/>
    </w:rPr>
  </w:style>
  <w:style w:type="character" w:styleId="IntenseReference">
    <w:name w:val="Intense Reference"/>
    <w:basedOn w:val="DefaultParagraphFont"/>
    <w:uiPriority w:val="32"/>
    <w:qFormat/>
    <w:rsid w:val="009F61B6"/>
    <w:rPr>
      <w:b/>
      <w:bCs/>
      <w:smallCaps/>
      <w:color w:val="auto"/>
      <w:spacing w:val="5"/>
      <w:u w:val="single"/>
    </w:rPr>
  </w:style>
  <w:style w:type="paragraph" w:customStyle="1" w:styleId="2ColumnHeading">
    <w:name w:val="2Column Heading"/>
    <w:basedOn w:val="BodyText"/>
    <w:qFormat/>
    <w:rsid w:val="009F61B6"/>
    <w:pPr>
      <w:spacing w:after="60"/>
      <w:ind w:left="-2268"/>
    </w:pPr>
    <w:rPr>
      <w:b/>
    </w:rPr>
  </w:style>
  <w:style w:type="paragraph" w:customStyle="1" w:styleId="Heading1TOC">
    <w:name w:val="Heading1 TOC"/>
    <w:basedOn w:val="Normal"/>
    <w:qFormat/>
    <w:rsid w:val="009F61B6"/>
    <w:pPr>
      <w:spacing w:before="240" w:after="120"/>
    </w:pPr>
    <w:rPr>
      <w:rFonts w:ascii="Times New Roman" w:hAnsi="Times New Roman"/>
      <w:b/>
      <w:sz w:val="32"/>
    </w:rPr>
  </w:style>
  <w:style w:type="paragraph" w:customStyle="1" w:styleId="Heading2TOC">
    <w:name w:val="Heading2 TOC"/>
    <w:basedOn w:val="Normal"/>
    <w:qFormat/>
    <w:rsid w:val="009F61B6"/>
    <w:pPr>
      <w:spacing w:before="240" w:after="60"/>
    </w:pPr>
    <w:rPr>
      <w:rFonts w:ascii="Times New Roman" w:hAnsi="Times New Roman"/>
      <w:b/>
      <w:sz w:val="28"/>
    </w:rPr>
  </w:style>
  <w:style w:type="character" w:customStyle="1" w:styleId="Underline">
    <w:name w:val="Underline"/>
    <w:basedOn w:val="DefaultParagraphFont"/>
    <w:qFormat/>
    <w:rsid w:val="009F61B6"/>
    <w:rPr>
      <w:u w:val="single"/>
    </w:rPr>
  </w:style>
  <w:style w:type="character" w:customStyle="1" w:styleId="BoldandItalics">
    <w:name w:val="Bold and Italics"/>
    <w:qFormat/>
    <w:rsid w:val="009F61B6"/>
    <w:rPr>
      <w:b/>
      <w:i/>
      <w:u w:val="none"/>
    </w:rPr>
  </w:style>
  <w:style w:type="paragraph" w:styleId="BalloonText">
    <w:name w:val="Balloon Text"/>
    <w:basedOn w:val="Normal"/>
    <w:link w:val="BalloonTextChar"/>
    <w:rsid w:val="009F61B6"/>
    <w:rPr>
      <w:rFonts w:ascii="Tahoma" w:hAnsi="Tahoma" w:cs="Tahoma"/>
      <w:sz w:val="16"/>
      <w:szCs w:val="16"/>
    </w:rPr>
  </w:style>
  <w:style w:type="character" w:customStyle="1" w:styleId="BalloonTextChar">
    <w:name w:val="Balloon Text Char"/>
    <w:basedOn w:val="DefaultParagraphFont"/>
    <w:link w:val="BalloonText"/>
    <w:rsid w:val="009F61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61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1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838</Words>
  <Characters>5137</Characters>
  <Application>Microsoft Office Word</Application>
  <DocSecurity>0</DocSecurity>
  <Lines>196</Lines>
  <Paragraphs>85</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AHCSHG401A Apply advanced shearing techniques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2012-05-26T13:18:00Z</dcterms:created>
  <dcterms:modified xsi:type="dcterms:W3CDTF">2012-05-26T13:18:00Z</dcterms:modified>
</cp:coreProperties>
</file>