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E02" w:rsidP="004D1E02">
      <w:pPr>
        <w:pStyle w:val="Title"/>
      </w:pPr>
      <w:r>
        <w:fldChar w:fldCharType="begin"/>
      </w:r>
      <w:r>
        <w:instrText xml:space="preserve"> TITLE   \* MERGEFORMAT </w:instrText>
      </w:r>
      <w:r>
        <w:fldChar w:fldCharType="separate"/>
      </w:r>
      <w:r>
        <w:t>AHCSHG305A Maintain consistent shearing performance</w:t>
      </w:r>
      <w:r>
        <w:fldChar w:fldCharType="end"/>
      </w:r>
    </w:p>
    <w:p w:rsidR="004D1E02" w:rsidP="004D1E02">
      <w:pPr>
        <w:pStyle w:val="Version"/>
        <w:sectPr w:rsidSect="004B3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456" w:rsidP="004B3456">
      <w:pPr>
        <w:pStyle w:val="SuperHeading"/>
      </w:pPr>
      <w:r w:rsidRPr="004B3456">
        <w:t>AHCSHG305A Maintain consistent shearing performance</w:t>
      </w:r>
    </w:p>
    <w:p w:rsidR="00000000" w:rsidRPr="004B3456" w:rsidP="004B3456">
      <w:pPr>
        <w:pStyle w:val="Heading1"/>
      </w:pPr>
      <w:bookmarkStart w:id="1" w:name="O_268205"/>
      <w:bookmarkEnd w:id="1"/>
      <w:r w:rsidRPr="004B3456">
        <w:t>Modification History</w:t>
      </w:r>
    </w:p>
    <w:p w:rsidR="00000000" w:rsidRPr="004B3456" w:rsidP="004B3456">
      <w:pPr>
        <w:pStyle w:val="BodyText"/>
      </w:pPr>
      <w:r w:rsidRPr="004B3456">
        <w:t>Not Applicable</w:t>
      </w:r>
    </w:p>
    <w:p w:rsidR="00000000" w:rsidRPr="004B3456" w:rsidP="004B3456">
      <w:pPr>
        <w:pStyle w:val="AllowPageBreak"/>
      </w:pPr>
    </w:p>
    <w:p w:rsidR="00000000" w:rsidRPr="004B3456" w:rsidP="004B3456">
      <w:pPr>
        <w:pStyle w:val="Heading1"/>
      </w:pPr>
      <w:bookmarkStart w:id="2" w:name="O_190578"/>
      <w:bookmarkEnd w:id="2"/>
      <w:r w:rsidRPr="004B3456">
        <w:t>Unit Descriptor</w:t>
      </w:r>
    </w:p>
    <w:tbl>
      <w:tblPr>
        <w:tblW w:w="0" w:type="auto"/>
        <w:tblLayout w:type="fixed"/>
        <w:tblCellMar>
          <w:left w:w="62" w:type="dxa"/>
          <w:right w:w="62" w:type="dxa"/>
        </w:tblCellMar>
        <w:tblLook w:val="0000"/>
      </w:tblPr>
      <w:tblGrid>
        <w:gridCol w:w="2669"/>
        <w:gridCol w:w="5853"/>
      </w:tblGrid>
      <w:tr w:rsidTr="004D1E0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 xml:space="preserve">This unit covers the process of maintaining shearing performance and defines the standard required </w:t>
            </w:r>
            <w:r w:rsidRPr="004B3456">
              <w:t>to: prepare and set up equipment to maintain shearing output;  assess and monitor the shearing conditions and environment;  maintain speed and accuracy;  maintain control, coordination, rhythm and output during shearing.</w:t>
            </w:r>
          </w:p>
        </w:tc>
      </w:tr>
    </w:tbl>
    <w:p w:rsidR="004D1E02" w:rsidP="004B3456">
      <w:pPr>
        <w:pStyle w:val="BodyText"/>
      </w:pPr>
    </w:p>
    <w:p w:rsidR="004D1E02" w:rsidP="004B3456">
      <w:pPr>
        <w:pStyle w:val="BodyText"/>
      </w:pPr>
    </w:p>
    <w:p w:rsidR="00000000" w:rsidRPr="004B3456" w:rsidP="004B3456">
      <w:pPr>
        <w:pStyle w:val="Heading1"/>
      </w:pPr>
      <w:bookmarkStart w:id="3" w:name="O_190582"/>
      <w:bookmarkEnd w:id="3"/>
      <w:r w:rsidRPr="004B3456">
        <w:t>Application of the Unit</w:t>
      </w:r>
    </w:p>
    <w:tbl>
      <w:tblPr>
        <w:tblW w:w="0" w:type="auto"/>
        <w:tblLayout w:type="fixed"/>
        <w:tblCellMar>
          <w:left w:w="62" w:type="dxa"/>
          <w:right w:w="62" w:type="dxa"/>
        </w:tblCellMar>
        <w:tblLook w:val="0000"/>
      </w:tblPr>
      <w:tblGrid>
        <w:gridCol w:w="2753"/>
        <w:gridCol w:w="5769"/>
      </w:tblGrid>
      <w:tr w:rsidTr="004D1E0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This unit applies to shearing of sheep to professional level and is performed independently while working as part of a shearing team.</w:t>
            </w:r>
          </w:p>
        </w:tc>
      </w:tr>
    </w:tbl>
    <w:p w:rsidR="004D1E02" w:rsidP="004B3456">
      <w:pPr>
        <w:pStyle w:val="BodyText"/>
      </w:pPr>
    </w:p>
    <w:p w:rsidR="004D1E02" w:rsidP="004B3456">
      <w:pPr>
        <w:pStyle w:val="BodyText"/>
      </w:pPr>
    </w:p>
    <w:p w:rsidR="00000000" w:rsidRPr="004B3456" w:rsidP="004B3456">
      <w:pPr>
        <w:pStyle w:val="Heading1"/>
      </w:pPr>
      <w:bookmarkStart w:id="4" w:name="O_276465"/>
      <w:bookmarkEnd w:id="4"/>
      <w:r w:rsidRPr="004B3456">
        <w:t>Licensing/Regulatory Information</w:t>
      </w:r>
    </w:p>
    <w:p w:rsidR="00000000" w:rsidRPr="004B3456" w:rsidP="004B3456">
      <w:pPr>
        <w:pStyle w:val="BodyText"/>
      </w:pPr>
      <w:r w:rsidRPr="004B3456">
        <w:t>Not Applicable</w:t>
      </w:r>
    </w:p>
    <w:p w:rsidR="00000000" w:rsidRPr="004B3456" w:rsidP="004B3456">
      <w:pPr>
        <w:pStyle w:val="AllowPageBreak"/>
      </w:pPr>
    </w:p>
    <w:p w:rsidR="00000000" w:rsidRPr="004B3456" w:rsidP="004B3456">
      <w:pPr>
        <w:pStyle w:val="Heading1"/>
      </w:pPr>
      <w:bookmarkStart w:id="5" w:name="O_190580"/>
      <w:bookmarkEnd w:id="5"/>
      <w:r w:rsidRPr="004B3456">
        <w:t>Pre-Requisites</w:t>
      </w:r>
    </w:p>
    <w:tbl>
      <w:tblPr>
        <w:tblW w:w="0" w:type="auto"/>
        <w:tblLayout w:type="fixed"/>
        <w:tblCellMar>
          <w:left w:w="62" w:type="dxa"/>
          <w:right w:w="62" w:type="dxa"/>
        </w:tblCellMar>
        <w:tblLook w:val="0000"/>
      </w:tblPr>
      <w:tblGrid>
        <w:gridCol w:w="2775"/>
        <w:gridCol w:w="1295"/>
        <w:gridCol w:w="4452"/>
      </w:tblGrid>
      <w:tr w:rsidTr="004D1E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p>
        </w:tc>
      </w:tr>
    </w:tbl>
    <w:p w:rsidR="004D1E02" w:rsidP="004B3456">
      <w:pPr>
        <w:pStyle w:val="BodyText"/>
      </w:pPr>
    </w:p>
    <w:p w:rsidR="004D1E02" w:rsidP="004B3456">
      <w:pPr>
        <w:pStyle w:val="BodyText"/>
      </w:pPr>
    </w:p>
    <w:p w:rsidR="00000000" w:rsidRPr="004B3456" w:rsidP="004B3456">
      <w:pPr>
        <w:pStyle w:val="Heading1"/>
      </w:pPr>
      <w:bookmarkStart w:id="6" w:name="O_190579"/>
      <w:bookmarkEnd w:id="6"/>
      <w:r w:rsidRPr="004B3456">
        <w:t>Employability Skills Information</w:t>
      </w:r>
    </w:p>
    <w:tbl>
      <w:tblPr>
        <w:tblW w:w="0" w:type="auto"/>
        <w:tblLayout w:type="fixed"/>
        <w:tblCellMar>
          <w:left w:w="62" w:type="dxa"/>
          <w:right w:w="62" w:type="dxa"/>
        </w:tblCellMar>
        <w:tblLook w:val="0000"/>
      </w:tblPr>
      <w:tblGrid>
        <w:gridCol w:w="2802"/>
        <w:gridCol w:w="5720"/>
      </w:tblGrid>
      <w:tr w:rsidTr="004D1E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This unit contains employability skills.</w:t>
            </w:r>
          </w:p>
        </w:tc>
      </w:tr>
    </w:tbl>
    <w:p w:rsidR="004D1E02" w:rsidP="004B3456">
      <w:pPr>
        <w:pStyle w:val="BodyText"/>
      </w:pPr>
    </w:p>
    <w:p w:rsidR="004D1E02" w:rsidP="004B3456">
      <w:pPr>
        <w:pStyle w:val="BodyText"/>
      </w:pPr>
    </w:p>
    <w:p w:rsidR="00000000" w:rsidRPr="004B3456" w:rsidP="004B3456">
      <w:pPr>
        <w:pStyle w:val="Heading1"/>
      </w:pPr>
      <w:bookmarkStart w:id="7" w:name="O_286251"/>
      <w:bookmarkEnd w:id="7"/>
      <w:r w:rsidRPr="004B3456">
        <w:t>Elements and Performance Criteria Pre-Content</w:t>
      </w:r>
    </w:p>
    <w:p w:rsidR="00000000" w:rsidRPr="004B3456" w:rsidP="004B3456">
      <w:pPr>
        <w:pStyle w:val="BodyText"/>
      </w:pPr>
      <w:r w:rsidRPr="004B3456">
        <w:t>Not Applicable</w:t>
      </w:r>
    </w:p>
    <w:p w:rsidR="00000000" w:rsidRPr="004B3456" w:rsidP="004B3456">
      <w:pPr>
        <w:pStyle w:val="AllowPageBreak"/>
      </w:pPr>
    </w:p>
    <w:p w:rsidR="00000000" w:rsidRPr="004B3456" w:rsidP="004B3456">
      <w:pPr>
        <w:pStyle w:val="Heading1"/>
      </w:pPr>
      <w:bookmarkStart w:id="8" w:name="O_232918"/>
      <w:bookmarkEnd w:id="8"/>
      <w:r w:rsidRPr="004B3456">
        <w:t>Elements and Performance Criteria</w:t>
      </w:r>
    </w:p>
    <w:tbl>
      <w:tblPr>
        <w:tblW w:w="0" w:type="auto"/>
        <w:tblLayout w:type="fixed"/>
        <w:tblCellMar>
          <w:left w:w="62" w:type="dxa"/>
          <w:right w:w="62" w:type="dxa"/>
        </w:tblCellMar>
        <w:tblLook w:val="0000"/>
      </w:tblPr>
      <w:tblGrid>
        <w:gridCol w:w="2561"/>
        <w:gridCol w:w="5961"/>
      </w:tblGrid>
      <w:tr w:rsidTr="004D1E0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PERFORMANCE CRITERIA</w:t>
            </w:r>
          </w:p>
        </w:tc>
      </w:tr>
      <w:tr w:rsidTr="004D1E0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List"/>
              <w:rPr>
                <w:lang w:val="en-NZ"/>
              </w:rPr>
            </w:pPr>
            <w:r w:rsidRPr="004B3456">
              <w:t>1.</w:t>
            </w:r>
            <w:r w:rsidRPr="004B3456">
              <w:tab/>
              <w:t>Maintain shearing control, coordination and rhythm</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List2"/>
            </w:pPr>
            <w:r w:rsidRPr="004B3456">
              <w:t>1.1.</w:t>
            </w:r>
            <w:r w:rsidRPr="004B3456">
              <w:tab/>
              <w:t>Maintain consistent rhythm for 8-hour working day.</w:t>
            </w:r>
          </w:p>
          <w:p w:rsidR="00000000" w:rsidRPr="004B3456" w:rsidP="004B3456">
            <w:pPr>
              <w:pStyle w:val="List2"/>
            </w:pPr>
            <w:r w:rsidRPr="004B3456">
              <w:t>1.2.</w:t>
            </w:r>
            <w:r w:rsidRPr="004B3456">
              <w:tab/>
            </w:r>
            <w:r w:rsidRPr="004B3456">
              <w:t>Maintain coordination of footwork to assist control and blows placement for 8-hour working day.</w:t>
            </w:r>
          </w:p>
          <w:p w:rsidR="00000000" w:rsidP="004B3456">
            <w:pPr>
              <w:pStyle w:val="List2"/>
              <w:rPr>
                <w:lang w:val="en-NZ"/>
              </w:rPr>
            </w:pPr>
            <w:r w:rsidRPr="004B3456">
              <w:t>1.3.</w:t>
            </w:r>
            <w:r w:rsidRPr="004B3456">
              <w:tab/>
              <w:t>Analyse eye to hand coordination to optimise consistent blow placement.</w:t>
            </w:r>
          </w:p>
        </w:tc>
      </w:tr>
      <w:tr w:rsidTr="004D1E0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List"/>
              <w:rPr>
                <w:lang w:val="en-NZ"/>
              </w:rPr>
            </w:pPr>
            <w:r w:rsidRPr="004B3456">
              <w:t>2.</w:t>
            </w:r>
            <w:r w:rsidRPr="004B3456">
              <w:tab/>
              <w:t>Maintain shearing output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List2"/>
            </w:pPr>
            <w:r w:rsidRPr="004B3456">
              <w:t>2.1.</w:t>
            </w:r>
            <w:r w:rsidRPr="004B3456">
              <w:tab/>
              <w:t>Shearing output and quality are maintained to mee</w:t>
            </w:r>
            <w:r w:rsidRPr="004B3456">
              <w:t>t expectation of the grower, contractor and self in terms of shearing conditions.</w:t>
            </w:r>
          </w:p>
          <w:p w:rsidR="00000000" w:rsidRPr="004B3456" w:rsidP="004B3456">
            <w:pPr>
              <w:pStyle w:val="List2"/>
            </w:pPr>
            <w:r w:rsidRPr="004B3456">
              <w:t>2.2.</w:t>
            </w:r>
            <w:r w:rsidRPr="004B3456">
              <w:tab/>
              <w:t>Shearing output and quality are maintained in terms of minimum industry output requirements and minimum industry quality requirements.</w:t>
            </w:r>
          </w:p>
          <w:p w:rsidR="00000000" w:rsidRPr="004B3456" w:rsidP="004B3456">
            <w:pPr>
              <w:pStyle w:val="List2"/>
            </w:pPr>
            <w:r w:rsidRPr="004B3456">
              <w:t>2.3.</w:t>
            </w:r>
            <w:r w:rsidRPr="004B3456">
              <w:tab/>
              <w:t>Evaluate current stamina/fitn</w:t>
            </w:r>
            <w:r w:rsidRPr="004B3456">
              <w:t>ess program, including eating, exercise, back care, fluid intake and rest periods, for means of improvement maintaining shearing performance.</w:t>
            </w:r>
          </w:p>
        </w:tc>
      </w:tr>
    </w:tbl>
    <w:p w:rsidR="004D1E02" w:rsidP="004B3456">
      <w:pPr>
        <w:pStyle w:val="BodyText"/>
      </w:pPr>
    </w:p>
    <w:p w:rsidR="004D1E02" w:rsidP="004B3456">
      <w:pPr>
        <w:pStyle w:val="BodyText"/>
      </w:pPr>
    </w:p>
    <w:p w:rsidR="00000000" w:rsidRPr="004B3456" w:rsidP="004B3456">
      <w:pPr>
        <w:pStyle w:val="Heading1"/>
      </w:pPr>
      <w:bookmarkStart w:id="9" w:name="O_256868"/>
      <w:bookmarkEnd w:id="9"/>
      <w:r w:rsidRPr="004B3456">
        <w:t>Required Skills and Knowledge</w:t>
      </w:r>
    </w:p>
    <w:tbl>
      <w:tblPr>
        <w:tblW w:w="0" w:type="auto"/>
        <w:tblLayout w:type="fixed"/>
        <w:tblCellMar>
          <w:left w:w="62" w:type="dxa"/>
          <w:right w:w="62" w:type="dxa"/>
        </w:tblCellMar>
        <w:tblLook w:val="0000"/>
      </w:tblPr>
      <w:tblGrid>
        <w:gridCol w:w="8522"/>
      </w:tblGrid>
      <w:tr w:rsidTr="004D1E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REQUIRED SKILLS AND KNOWLEDGE</w:t>
            </w:r>
          </w:p>
        </w:tc>
      </w:tr>
      <w:tr w:rsidTr="004D1E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t>This section describes the skills and knowledge required for this unit.</w:t>
            </w:r>
          </w:p>
        </w:tc>
      </w:tr>
      <w:tr w:rsidTr="004D1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Required skills</w:t>
            </w:r>
          </w:p>
        </w:tc>
      </w:tr>
      <w:tr w:rsidTr="004D1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ListBullet"/>
            </w:pPr>
            <w:r w:rsidRPr="004B3456">
              <w:t>identify hazards and implement risk controls</w:t>
            </w:r>
          </w:p>
          <w:p w:rsidR="00000000" w:rsidRPr="004B3456" w:rsidP="004B3456">
            <w:pPr>
              <w:pStyle w:val="ListBullet"/>
            </w:pPr>
            <w:r w:rsidRPr="004B3456">
              <w:t>prepare and set up equipment to maintain optimum shearing output</w:t>
            </w:r>
          </w:p>
          <w:p w:rsidR="00000000" w:rsidRPr="004B3456" w:rsidP="004B3456">
            <w:pPr>
              <w:pStyle w:val="ListBullet"/>
            </w:pPr>
            <w:r w:rsidRPr="004B3456">
              <w:t>maintain application of improved techniques</w:t>
            </w:r>
          </w:p>
          <w:p w:rsidR="00000000" w:rsidRPr="004B3456" w:rsidP="004B3456">
            <w:pPr>
              <w:pStyle w:val="ListBullet"/>
            </w:pPr>
            <w:r w:rsidRPr="004B3456">
              <w:t>maintain speed and accuracy</w:t>
            </w:r>
          </w:p>
          <w:p w:rsidR="00000000" w:rsidRPr="004B3456" w:rsidP="004B3456">
            <w:pPr>
              <w:pStyle w:val="ListBullet"/>
            </w:pPr>
            <w:r w:rsidRPr="004B3456">
              <w:t>assess and monitor the shearing conditions and environment</w:t>
            </w:r>
          </w:p>
          <w:p w:rsidR="00000000" w:rsidRPr="004B3456" w:rsidP="004B3456">
            <w:pPr>
              <w:pStyle w:val="ListBullet"/>
            </w:pPr>
            <w:r w:rsidRPr="004B3456">
              <w:t>maintain control, coordination, rhythm and output during shearing</w:t>
            </w:r>
          </w:p>
          <w:p w:rsidR="00000000" w:rsidRPr="004B3456" w:rsidP="004B3456">
            <w:pPr>
              <w:pStyle w:val="ListBullet"/>
            </w:pPr>
            <w:r w:rsidRPr="004B3456">
              <w:t>work in a team as a team member</w:t>
            </w:r>
          </w:p>
          <w:p w:rsidR="00000000" w:rsidRPr="004B3456" w:rsidP="004B3456">
            <w:pPr>
              <w:pStyle w:val="ListBullet"/>
            </w:pPr>
            <w:r w:rsidRPr="004B3456">
              <w:t>use litera</w:t>
            </w:r>
            <w:r w:rsidRPr="004B3456">
              <w:t>cy skills to read, interpret and follow organisational policies and procedures, follow sequenced written instructions, record accurately and legible information collected and select and apply procedures for a range of tasks</w:t>
            </w:r>
          </w:p>
          <w:p w:rsidR="00000000" w:rsidRPr="004B3456" w:rsidP="004B3456">
            <w:pPr>
              <w:pStyle w:val="ListBullet"/>
            </w:pPr>
            <w:r w:rsidRPr="004B3456">
              <w:t>use oral communication skills/la</w:t>
            </w:r>
            <w:r w:rsidRPr="004B3456">
              <w:t>nguage competence to fulfil the job role as specified by the organisation, including questioning techniques, active listening, clarifying information and consulting with supervisors as required</w:t>
            </w:r>
          </w:p>
          <w:p w:rsidR="00000000" w:rsidRPr="004B3456" w:rsidP="004B3456">
            <w:pPr>
              <w:pStyle w:val="ListBullet"/>
            </w:pPr>
            <w:r w:rsidRPr="004B3456">
              <w:t xml:space="preserve">use numeracy skills to estimate, calculate and record routine </w:t>
            </w:r>
            <w:r w:rsidRPr="004B3456">
              <w:t>workplace measures</w:t>
            </w:r>
          </w:p>
          <w:p w:rsidR="00000000" w:rsidP="004B3456">
            <w:pPr>
              <w:pStyle w:val="ListBullet"/>
              <w:rPr>
                <w:lang w:val="en-NZ"/>
              </w:rPr>
            </w:pPr>
            <w:r w:rsidRPr="004B3456">
              <w:t>use interpersonal skills to work with and relate to people from a range of cultural, social and religious backgrounds and with a range of physical and mental abilities.</w:t>
            </w:r>
          </w:p>
        </w:tc>
      </w:tr>
      <w:tr w:rsidTr="004D1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Required knowledge</w:t>
            </w:r>
          </w:p>
        </w:tc>
      </w:tr>
      <w:tr w:rsidTr="004D1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ListBullet"/>
            </w:pPr>
            <w:r w:rsidRPr="004B3456">
              <w:t>types of shearing sheds, boards and catching p</w:t>
            </w:r>
            <w:r w:rsidRPr="004B3456">
              <w:t>ens</w:t>
            </w:r>
          </w:p>
          <w:p w:rsidR="00000000" w:rsidRPr="004B3456" w:rsidP="004B3456">
            <w:pPr>
              <w:pStyle w:val="ListBullet"/>
            </w:pPr>
            <w:r w:rsidRPr="004B3456">
              <w:t>shearing machinery required and their relative functions</w:t>
            </w:r>
          </w:p>
          <w:p w:rsidR="00000000" w:rsidRPr="004B3456" w:rsidP="004B3456">
            <w:pPr>
              <w:pStyle w:val="ListBullet"/>
            </w:pPr>
            <w:r w:rsidRPr="004B3456">
              <w:t>industry agreed shearing techniques and positions and method of shearing</w:t>
            </w:r>
          </w:p>
          <w:p w:rsidR="00000000" w:rsidRPr="004B3456" w:rsidP="004B3456">
            <w:pPr>
              <w:pStyle w:val="ListBullet"/>
            </w:pPr>
            <w:r w:rsidRPr="004B3456">
              <w:t>safe handling techniques for catching, dragging, shearing and releasing sheep</w:t>
            </w:r>
          </w:p>
          <w:p w:rsidR="00000000" w:rsidRPr="004B3456" w:rsidP="004B3456">
            <w:pPr>
              <w:pStyle w:val="ListBullet"/>
            </w:pPr>
            <w:r w:rsidRPr="004B3456">
              <w:t>anatomy of all types of sheep</w:t>
            </w:r>
          </w:p>
          <w:p w:rsidR="00000000" w:rsidRPr="004B3456" w:rsidP="004B3456">
            <w:pPr>
              <w:pStyle w:val="ListBullet"/>
            </w:pPr>
            <w:r w:rsidRPr="004B3456">
              <w:t>animal welfare</w:t>
            </w:r>
            <w:r w:rsidRPr="004B3456">
              <w:t xml:space="preserve"> requirements in relation to sheep</w:t>
            </w:r>
          </w:p>
          <w:p w:rsidR="00000000" w:rsidRPr="004B3456" w:rsidP="004B3456">
            <w:pPr>
              <w:pStyle w:val="ListBullet"/>
            </w:pPr>
            <w:r w:rsidRPr="004B3456">
              <w:t>sheep behaviour</w:t>
            </w:r>
          </w:p>
          <w:p w:rsidR="00000000" w:rsidRPr="004B3456" w:rsidP="004B3456">
            <w:pPr>
              <w:pStyle w:val="ListBullet"/>
            </w:pPr>
            <w:r w:rsidRPr="004B3456">
              <w:t>personal protective clothing and equipment and when and how it should be used</w:t>
            </w:r>
          </w:p>
          <w:p w:rsidR="00000000" w:rsidRPr="004B3456" w:rsidP="004B3456">
            <w:pPr>
              <w:pStyle w:val="ListBullet"/>
            </w:pPr>
            <w:r w:rsidRPr="004B3456">
              <w:t>Federal Pastoral Industry Award and/or State Shearing Award of Queensland or Western Australian Shearing Contractors Award.</w:t>
            </w:r>
          </w:p>
        </w:tc>
      </w:tr>
    </w:tbl>
    <w:p w:rsidR="004D1E02" w:rsidP="004B3456">
      <w:pPr>
        <w:pStyle w:val="BodyText"/>
      </w:pPr>
    </w:p>
    <w:p w:rsidR="004D1E02" w:rsidP="004B3456">
      <w:pPr>
        <w:pStyle w:val="BodyText"/>
      </w:pPr>
    </w:p>
    <w:p w:rsidR="00000000" w:rsidRPr="004B3456" w:rsidP="004B3456">
      <w:pPr>
        <w:pStyle w:val="AllowPageBreak"/>
      </w:pPr>
    </w:p>
    <w:p w:rsidR="00000000" w:rsidRPr="004B3456" w:rsidP="004B3456">
      <w:pPr>
        <w:pStyle w:val="Heading1"/>
      </w:pPr>
      <w:bookmarkStart w:id="10" w:name="O_240902"/>
      <w:bookmarkEnd w:id="10"/>
      <w:r w:rsidRPr="004B3456">
        <w:t>Evidence Guide</w:t>
      </w:r>
    </w:p>
    <w:tbl>
      <w:tblPr>
        <w:tblW w:w="9570" w:type="dxa"/>
        <w:tblLayout w:type="fixed"/>
        <w:tblCellMar>
          <w:left w:w="62" w:type="dxa"/>
          <w:right w:w="62" w:type="dxa"/>
        </w:tblCellMar>
        <w:tblLook w:val="0000"/>
      </w:tblPr>
      <w:tblGrid>
        <w:gridCol w:w="3908"/>
        <w:gridCol w:w="5662"/>
      </w:tblGrid>
      <w:tr w:rsidTr="004D1E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EVIDENCE GUIDE</w:t>
            </w:r>
          </w:p>
        </w:tc>
      </w:tr>
      <w:tr w:rsidTr="004D1E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t>The evidence guide provides advice on assessment and must be read in conjunction with the performance criteria, required skills and knowledge, range statement and the Assessment Gui</w:t>
            </w:r>
            <w:r w:rsidRPr="004B3456">
              <w:t>delines for the Training Package.</w:t>
            </w:r>
          </w:p>
        </w:tc>
      </w:tr>
      <w:tr w:rsidTr="004D1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B3456" w:rsidP="004B3456">
            <w:pPr>
              <w:pStyle w:val="ListBullet"/>
            </w:pPr>
            <w:r w:rsidRPr="004B3456">
              <w:t>prepare and set up equipment to maintain shearing output</w:t>
            </w:r>
          </w:p>
          <w:p w:rsidR="00000000" w:rsidRPr="004B3456" w:rsidP="004B3456">
            <w:pPr>
              <w:pStyle w:val="ListBullet"/>
            </w:pPr>
            <w:r w:rsidRPr="004B3456">
              <w:t>assess and monitor the shearing conditions and environment</w:t>
            </w:r>
          </w:p>
          <w:p w:rsidR="00000000" w:rsidRPr="004B3456" w:rsidP="004B3456">
            <w:pPr>
              <w:pStyle w:val="ListBullet"/>
            </w:pPr>
            <w:r w:rsidRPr="004B3456">
              <w:t xml:space="preserve">maintain speed and accuracy </w:t>
            </w:r>
          </w:p>
          <w:p w:rsidR="00000000" w:rsidP="004B3456">
            <w:pPr>
              <w:pStyle w:val="ListBullet"/>
              <w:rPr>
                <w:lang w:val="en-NZ"/>
              </w:rPr>
            </w:pPr>
            <w:r w:rsidRPr="004B3456">
              <w:t>maintain control, coordination, rhythm and output during shearing.</w:t>
            </w:r>
          </w:p>
        </w:tc>
      </w:tr>
      <w:tr w:rsidTr="004D1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Context of and specific resources for asse</w:t>
            </w:r>
            <w:r w:rsidRPr="004B3456">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Competency requires the application of work practices under work conditions.  Selection and use of resources for some worksites may differ due to the regional or enterprise circumstances.</w:t>
            </w:r>
          </w:p>
        </w:tc>
      </w:tr>
    </w:tbl>
    <w:p w:rsidR="004D1E02" w:rsidP="004B3456">
      <w:pPr>
        <w:pStyle w:val="BodyText"/>
      </w:pPr>
    </w:p>
    <w:p w:rsidR="004D1E02" w:rsidP="004B3456">
      <w:pPr>
        <w:pStyle w:val="BodyText"/>
      </w:pPr>
    </w:p>
    <w:p w:rsidR="00000000" w:rsidRPr="004B3456" w:rsidP="004B3456">
      <w:pPr>
        <w:pStyle w:val="Heading1"/>
      </w:pPr>
      <w:bookmarkStart w:id="11" w:name="O_248885"/>
      <w:bookmarkEnd w:id="11"/>
      <w:r w:rsidRPr="004B3456">
        <w:t>Range Statement</w:t>
      </w:r>
    </w:p>
    <w:tbl>
      <w:tblPr>
        <w:tblW w:w="0" w:type="auto"/>
        <w:tblLayout w:type="fixed"/>
        <w:tblCellMar>
          <w:left w:w="62" w:type="dxa"/>
          <w:right w:w="62" w:type="dxa"/>
        </w:tblCellMar>
        <w:tblLook w:val="0000"/>
      </w:tblPr>
      <w:tblGrid>
        <w:gridCol w:w="3483"/>
        <w:gridCol w:w="5039"/>
      </w:tblGrid>
      <w:tr w:rsidTr="004D1E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RANGE STATEMENT</w:t>
            </w:r>
          </w:p>
        </w:tc>
      </w:tr>
      <w:tr w:rsidTr="004D1E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t>The range statement relates to the unit of competency as a whole.</w:t>
            </w:r>
          </w:p>
        </w:tc>
      </w:tr>
      <w:tr w:rsidTr="004D1E0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t>Breeds of sheep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ListBullet"/>
            </w:pPr>
            <w:r w:rsidRPr="004B3456">
              <w:t>all ages and genders of sheep including:</w:t>
            </w:r>
          </w:p>
          <w:p w:rsidR="00000000" w:rsidRPr="004B3456" w:rsidP="004B3456">
            <w:pPr>
              <w:pStyle w:val="ListBullet"/>
            </w:pPr>
            <w:r w:rsidRPr="004B3456">
              <w:t>rams</w:t>
            </w:r>
          </w:p>
          <w:p w:rsidR="00000000" w:rsidRPr="004B3456" w:rsidP="004B3456">
            <w:pPr>
              <w:pStyle w:val="ListBullet"/>
            </w:pPr>
            <w:r w:rsidRPr="004B3456">
              <w:t>ewes</w:t>
            </w:r>
          </w:p>
          <w:p w:rsidR="00000000" w:rsidRPr="004B3456" w:rsidP="004B3456">
            <w:pPr>
              <w:pStyle w:val="ListBullet"/>
            </w:pPr>
            <w:r w:rsidRPr="004B3456">
              <w:t>wethers</w:t>
            </w:r>
          </w:p>
          <w:p w:rsidR="00000000" w:rsidRPr="004B3456" w:rsidP="004B3456">
            <w:pPr>
              <w:pStyle w:val="ListBullet"/>
            </w:pPr>
            <w:r w:rsidRPr="004B3456">
              <w:t>lambs</w:t>
            </w:r>
          </w:p>
          <w:p w:rsidR="00000000" w:rsidRPr="004B3456" w:rsidP="004B3456">
            <w:pPr>
              <w:pStyle w:val="ListBullet"/>
            </w:pPr>
            <w:r w:rsidRPr="004B3456">
              <w:t>hoggets</w:t>
            </w:r>
          </w:p>
          <w:p w:rsidR="00000000" w:rsidRPr="004B3456" w:rsidP="004B3456">
            <w:pPr>
              <w:pStyle w:val="ListBullet"/>
            </w:pPr>
            <w:r w:rsidRPr="004B3456">
              <w:t>stags.</w:t>
            </w:r>
          </w:p>
        </w:tc>
      </w:tr>
    </w:tbl>
    <w:p w:rsidR="004D1E02" w:rsidP="004B3456">
      <w:pPr>
        <w:pStyle w:val="BodyText"/>
      </w:pPr>
    </w:p>
    <w:p w:rsidR="004D1E02" w:rsidP="004B3456">
      <w:pPr>
        <w:pStyle w:val="BodyText"/>
      </w:pPr>
    </w:p>
    <w:p w:rsidR="00000000" w:rsidRPr="004B3456" w:rsidP="004B3456">
      <w:pPr>
        <w:pStyle w:val="Heading1"/>
      </w:pPr>
      <w:bookmarkStart w:id="12" w:name="O_190584"/>
      <w:bookmarkEnd w:id="12"/>
      <w:r w:rsidRPr="004B3456">
        <w:t>Unit Sector(s)</w:t>
      </w:r>
    </w:p>
    <w:tbl>
      <w:tblPr>
        <w:tblW w:w="0" w:type="auto"/>
        <w:tblLayout w:type="fixed"/>
        <w:tblCellMar>
          <w:left w:w="62" w:type="dxa"/>
          <w:right w:w="62" w:type="dxa"/>
        </w:tblCellMar>
        <w:tblLook w:val="0000"/>
      </w:tblPr>
      <w:tblGrid>
        <w:gridCol w:w="2614"/>
        <w:gridCol w:w="5908"/>
      </w:tblGrid>
      <w:tr w:rsidTr="004D1E0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r w:rsidRPr="004B3456">
              <w:t>Shearing</w:t>
            </w:r>
          </w:p>
        </w:tc>
      </w:tr>
    </w:tbl>
    <w:p w:rsidR="004D1E02" w:rsidP="004B3456">
      <w:pPr>
        <w:pStyle w:val="BodyText"/>
      </w:pPr>
    </w:p>
    <w:p w:rsidR="004D1E02" w:rsidP="004B3456">
      <w:pPr>
        <w:pStyle w:val="BodyText"/>
      </w:pPr>
    </w:p>
    <w:p w:rsidR="00000000" w:rsidRPr="004B3456" w:rsidP="004B3456">
      <w:pPr>
        <w:pStyle w:val="Heading1"/>
      </w:pPr>
      <w:bookmarkStart w:id="13" w:name="O_190581"/>
      <w:bookmarkEnd w:id="13"/>
      <w:r w:rsidRPr="004B3456">
        <w:t>Co-requisite units</w:t>
      </w:r>
    </w:p>
    <w:tbl>
      <w:tblPr>
        <w:tblW w:w="0" w:type="auto"/>
        <w:tblLayout w:type="fixed"/>
        <w:tblCellMar>
          <w:left w:w="62" w:type="dxa"/>
          <w:right w:w="62" w:type="dxa"/>
        </w:tblCellMar>
        <w:tblLook w:val="0000"/>
      </w:tblPr>
      <w:tblGrid>
        <w:gridCol w:w="2641"/>
        <w:gridCol w:w="1322"/>
        <w:gridCol w:w="4559"/>
      </w:tblGrid>
      <w:tr w:rsidTr="004D1E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p>
        </w:tc>
      </w:tr>
      <w:tr w:rsidTr="004D1E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p>
        </w:tc>
      </w:tr>
    </w:tbl>
    <w:p w:rsidR="004D1E02" w:rsidP="004B3456">
      <w:pPr>
        <w:pStyle w:val="BodyText"/>
      </w:pPr>
    </w:p>
    <w:p w:rsidR="004D1E02" w:rsidP="004B3456">
      <w:pPr>
        <w:pStyle w:val="BodyText"/>
      </w:pPr>
    </w:p>
    <w:p w:rsidR="00000000" w:rsidRPr="004B3456" w:rsidP="004B3456">
      <w:pPr>
        <w:pStyle w:val="Heading1"/>
      </w:pPr>
      <w:bookmarkStart w:id="14" w:name="O_190583"/>
      <w:bookmarkEnd w:id="14"/>
      <w:r w:rsidRPr="004B3456">
        <w:t>Competency field</w:t>
      </w:r>
    </w:p>
    <w:tbl>
      <w:tblPr>
        <w:tblW w:w="0" w:type="auto"/>
        <w:tblLayout w:type="fixed"/>
        <w:tblCellMar>
          <w:left w:w="62" w:type="dxa"/>
          <w:right w:w="62" w:type="dxa"/>
        </w:tblCellMar>
        <w:tblLook w:val="0000"/>
      </w:tblPr>
      <w:tblGrid>
        <w:gridCol w:w="2784"/>
        <w:gridCol w:w="5738"/>
      </w:tblGrid>
      <w:tr w:rsidTr="004D1E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456">
            <w:pPr>
              <w:pStyle w:val="BodyText"/>
              <w:rPr>
                <w:lang w:val="en-NZ"/>
              </w:rPr>
            </w:pPr>
            <w:r w:rsidRPr="004B34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456" w:rsidP="004B3456">
            <w:pPr>
              <w:pStyle w:val="BodyText"/>
            </w:pPr>
          </w:p>
        </w:tc>
      </w:tr>
    </w:tbl>
    <w:p w:rsidR="004D1E02" w:rsidP="004B3456">
      <w:pPr>
        <w:pStyle w:val="BodyText"/>
      </w:pPr>
    </w:p>
    <w:p w:rsidR="004D1E02" w:rsidP="004B3456">
      <w:pPr>
        <w:pStyle w:val="BodyText"/>
      </w:pPr>
    </w:p>
    <w:p w:rsidR="00000000" w:rsidRPr="004B3456" w:rsidP="004B3456"/>
    <w:sectPr w:rsidSect="004B3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1E02" w:rsidP="004D1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02" w:rsidP="004B3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1E02" w:rsidP="004B34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1E02" w:rsidP="004B34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1E02" w:rsidP="004D1E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02" w:rsidP="004B3456">
    <w:pPr>
      <w:pStyle w:val="Header"/>
      <w:framePr w:wrap="around"/>
    </w:pPr>
    <w:r>
      <w:fldChar w:fldCharType="begin"/>
    </w:r>
    <w:r>
      <w:instrText xml:space="preserve"> TITLE   \* MERGEFORMAT </w:instrText>
    </w:r>
    <w:r>
      <w:fldChar w:fldCharType="separate"/>
    </w:r>
    <w:r>
      <w:t>AHCSHG305A Maintain consistent shearing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1E02" w:rsidP="004B34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5EB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C2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4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456"/>
    <w:pPr>
      <w:spacing w:before="360" w:after="60"/>
      <w:outlineLvl w:val="0"/>
    </w:pPr>
    <w:rPr>
      <w:sz w:val="32"/>
    </w:rPr>
  </w:style>
  <w:style w:type="paragraph" w:styleId="Heading2">
    <w:name w:val="heading 2"/>
    <w:basedOn w:val="HeadingBase"/>
    <w:next w:val="BodyText"/>
    <w:link w:val="Heading2Char"/>
    <w:qFormat/>
    <w:rsid w:val="004B3456"/>
    <w:pPr>
      <w:keepLines/>
      <w:spacing w:before="240" w:after="120"/>
      <w:outlineLvl w:val="1"/>
    </w:pPr>
    <w:rPr>
      <w:sz w:val="28"/>
      <w:szCs w:val="40"/>
    </w:rPr>
  </w:style>
  <w:style w:type="paragraph" w:styleId="Heading3">
    <w:name w:val="heading 3"/>
    <w:basedOn w:val="HeadingBase"/>
    <w:next w:val="BodyText"/>
    <w:link w:val="Heading3Char"/>
    <w:qFormat/>
    <w:rsid w:val="004B3456"/>
    <w:pPr>
      <w:spacing w:before="180" w:after="120"/>
      <w:outlineLvl w:val="2"/>
    </w:pPr>
    <w:rPr>
      <w:spacing w:val="-10"/>
      <w:kern w:val="32"/>
    </w:rPr>
  </w:style>
  <w:style w:type="paragraph" w:styleId="Heading4">
    <w:name w:val="heading 4"/>
    <w:basedOn w:val="HeadingBase"/>
    <w:next w:val="BodyText"/>
    <w:link w:val="Heading4Char"/>
    <w:qFormat/>
    <w:rsid w:val="004B3456"/>
    <w:pPr>
      <w:spacing w:before="160" w:after="120"/>
      <w:outlineLvl w:val="3"/>
    </w:pPr>
    <w:rPr>
      <w:sz w:val="22"/>
    </w:rPr>
  </w:style>
  <w:style w:type="paragraph" w:styleId="Heading5">
    <w:name w:val="heading 5"/>
    <w:basedOn w:val="HeadingBase"/>
    <w:next w:val="Normal"/>
    <w:link w:val="Heading5Char"/>
    <w:qFormat/>
    <w:rsid w:val="004B3456"/>
    <w:pPr>
      <w:spacing w:before="80"/>
      <w:outlineLvl w:val="4"/>
    </w:pPr>
    <w:rPr>
      <w:color w:val="918585"/>
      <w:sz w:val="20"/>
    </w:rPr>
  </w:style>
  <w:style w:type="paragraph" w:styleId="Heading6">
    <w:name w:val="heading 6"/>
    <w:basedOn w:val="HeadingBase"/>
    <w:next w:val="Normal"/>
    <w:link w:val="Heading6Char"/>
    <w:qFormat/>
    <w:rsid w:val="004B3456"/>
    <w:pPr>
      <w:spacing w:before="60"/>
      <w:outlineLvl w:val="5"/>
    </w:pPr>
    <w:rPr>
      <w:color w:val="918585"/>
      <w:sz w:val="20"/>
    </w:rPr>
  </w:style>
  <w:style w:type="paragraph" w:styleId="Heading7">
    <w:name w:val="heading 7"/>
    <w:basedOn w:val="Normal"/>
    <w:next w:val="Normal"/>
    <w:link w:val="Heading7Char"/>
    <w:qFormat/>
    <w:rsid w:val="004B3456"/>
    <w:pPr>
      <w:ind w:left="720"/>
      <w:outlineLvl w:val="6"/>
    </w:pPr>
    <w:rPr>
      <w:i/>
    </w:rPr>
  </w:style>
  <w:style w:type="paragraph" w:styleId="Heading8">
    <w:name w:val="heading 8"/>
    <w:basedOn w:val="Normal"/>
    <w:next w:val="Normal"/>
    <w:link w:val="Heading8Char"/>
    <w:qFormat/>
    <w:rsid w:val="004B3456"/>
    <w:pPr>
      <w:ind w:left="720"/>
      <w:outlineLvl w:val="7"/>
    </w:pPr>
    <w:rPr>
      <w:i/>
    </w:rPr>
  </w:style>
  <w:style w:type="paragraph" w:styleId="Heading9">
    <w:name w:val="heading 9"/>
    <w:basedOn w:val="Normal"/>
    <w:next w:val="Normal"/>
    <w:link w:val="Heading9Char"/>
    <w:qFormat/>
    <w:rsid w:val="004B3456"/>
    <w:pPr>
      <w:ind w:left="720"/>
      <w:outlineLvl w:val="8"/>
    </w:pPr>
    <w:rPr>
      <w:i/>
    </w:rPr>
  </w:style>
  <w:style w:type="character" w:default="1" w:styleId="DefaultParagraphFont">
    <w:name w:val="Default Paragraph Font"/>
    <w:uiPriority w:val="1"/>
    <w:unhideWhenUsed/>
    <w:rsid w:val="004B3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456"/>
  </w:style>
  <w:style w:type="character" w:customStyle="1" w:styleId="Heading1Char">
    <w:name w:val="Heading 1 Char"/>
    <w:basedOn w:val="DefaultParagraphFont"/>
    <w:link w:val="Heading1"/>
    <w:rsid w:val="004B3456"/>
    <w:rPr>
      <w:rFonts w:ascii="Times New Roman" w:eastAsia="Times New Roman" w:hAnsi="Times New Roman" w:cs="Times New Roman"/>
      <w:b/>
      <w:sz w:val="32"/>
      <w:szCs w:val="20"/>
      <w:lang w:eastAsia="en-US"/>
    </w:rPr>
  </w:style>
  <w:style w:type="paragraph" w:styleId="BodyText">
    <w:name w:val="Body Text"/>
    <w:basedOn w:val="Normal"/>
    <w:link w:val="BodyTextChar"/>
    <w:rsid w:val="004B3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456"/>
    <w:rPr>
      <w:rFonts w:ascii="Times New Roman" w:eastAsia="Times New Roman" w:hAnsi="Times New Roman" w:cs="Times New Roman"/>
      <w:sz w:val="24"/>
      <w:lang w:val="en-US" w:eastAsia="en-US"/>
    </w:rPr>
  </w:style>
  <w:style w:type="paragraph" w:styleId="Footer">
    <w:name w:val="footer"/>
    <w:basedOn w:val="Normal"/>
    <w:link w:val="FooterChar"/>
    <w:rsid w:val="004B3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456"/>
    <w:rPr>
      <w:rFonts w:ascii="Times New Roman" w:eastAsia="Times New Roman" w:hAnsi="Times New Roman" w:cs="Times New Roman"/>
      <w:sz w:val="16"/>
      <w:lang w:val="en-US" w:eastAsia="en-US"/>
    </w:rPr>
  </w:style>
  <w:style w:type="paragraph" w:styleId="List">
    <w:name w:val="List"/>
    <w:basedOn w:val="BodyText"/>
    <w:next w:val="BodyText"/>
    <w:rsid w:val="004B3456"/>
    <w:pPr>
      <w:tabs>
        <w:tab w:val="left" w:pos="340"/>
      </w:tabs>
      <w:spacing w:before="60" w:after="60"/>
      <w:ind w:left="340" w:hanging="340"/>
    </w:pPr>
  </w:style>
  <w:style w:type="paragraph" w:styleId="ListBullet">
    <w:name w:val="List Bullet"/>
    <w:basedOn w:val="List"/>
    <w:rsid w:val="004B3456"/>
    <w:pPr>
      <w:numPr>
        <w:numId w:val="12"/>
      </w:numPr>
      <w:tabs>
        <w:tab w:val="clear" w:pos="340"/>
      </w:tabs>
      <w:spacing w:before="40" w:after="40"/>
    </w:pPr>
  </w:style>
  <w:style w:type="character" w:customStyle="1" w:styleId="SpecialBold">
    <w:name w:val="Special Bold"/>
    <w:basedOn w:val="DefaultParagraphFont"/>
    <w:rsid w:val="004B3456"/>
    <w:rPr>
      <w:b/>
      <w:spacing w:val="0"/>
    </w:rPr>
  </w:style>
  <w:style w:type="paragraph" w:styleId="Header">
    <w:name w:val="header"/>
    <w:basedOn w:val="Normal"/>
    <w:link w:val="HeaderChar"/>
    <w:rsid w:val="004B3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4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456"/>
    <w:pPr>
      <w:spacing w:before="240" w:after="120"/>
      <w:outlineLvl w:val="0"/>
    </w:pPr>
    <w:rPr>
      <w:rFonts w:ascii="Times New Roman" w:hAnsi="Times New Roman"/>
      <w:b/>
      <w:sz w:val="28"/>
    </w:rPr>
  </w:style>
  <w:style w:type="paragraph" w:customStyle="1" w:styleId="AllowPageBreak">
    <w:name w:val="AllowPageBreak"/>
    <w:rsid w:val="004B34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3456"/>
    <w:pPr>
      <w:tabs>
        <w:tab w:val="left" w:pos="680"/>
      </w:tabs>
      <w:spacing w:before="60" w:after="60"/>
      <w:ind w:left="680" w:hanging="340"/>
    </w:pPr>
  </w:style>
  <w:style w:type="character" w:customStyle="1" w:styleId="Heading2Char">
    <w:name w:val="Heading 2 Char"/>
    <w:basedOn w:val="DefaultParagraphFont"/>
    <w:link w:val="Heading2"/>
    <w:rsid w:val="004B3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4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4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456"/>
    <w:rPr>
      <w:rFonts w:ascii="Courier New" w:eastAsia="Times New Roman" w:hAnsi="Courier New" w:cs="Times New Roman"/>
      <w:i/>
      <w:szCs w:val="20"/>
      <w:lang w:val="en-US" w:eastAsia="en-US"/>
    </w:rPr>
  </w:style>
  <w:style w:type="paragraph" w:customStyle="1" w:styleId="HeadingBase">
    <w:name w:val="Heading Base"/>
    <w:rsid w:val="004B3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456"/>
    <w:pPr>
      <w:tabs>
        <w:tab w:val="right" w:leader="dot" w:pos="9072"/>
      </w:tabs>
      <w:ind w:left="567"/>
    </w:pPr>
    <w:rPr>
      <w:szCs w:val="22"/>
    </w:rPr>
  </w:style>
  <w:style w:type="paragraph" w:customStyle="1" w:styleId="TOCBase">
    <w:name w:val="TOC Base"/>
    <w:rsid w:val="004B3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456"/>
    <w:pPr>
      <w:tabs>
        <w:tab w:val="right" w:leader="dot" w:pos="9072"/>
      </w:tabs>
      <w:spacing w:before="40" w:after="40"/>
      <w:ind w:left="284"/>
    </w:pPr>
    <w:rPr>
      <w:rFonts w:ascii="Times New Roman" w:hAnsi="Times New Roman"/>
    </w:rPr>
  </w:style>
  <w:style w:type="paragraph" w:styleId="TOC1">
    <w:name w:val="toc 1"/>
    <w:basedOn w:val="TOCBase"/>
    <w:next w:val="Normal"/>
    <w:rsid w:val="004B34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456"/>
    <w:pPr>
      <w:spacing w:before="5040"/>
      <w:jc w:val="center"/>
    </w:pPr>
    <w:rPr>
      <w:sz w:val="48"/>
      <w:szCs w:val="72"/>
      <w:lang w:val="en-US"/>
    </w:rPr>
  </w:style>
  <w:style w:type="character" w:customStyle="1" w:styleId="TitleChar">
    <w:name w:val="Title Char"/>
    <w:basedOn w:val="DefaultParagraphFont"/>
    <w:link w:val="Title"/>
    <w:rsid w:val="004B3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456"/>
    <w:pPr>
      <w:tabs>
        <w:tab w:val="left" w:pos="3600"/>
        <w:tab w:val="left" w:pos="3958"/>
      </w:tabs>
    </w:pPr>
  </w:style>
  <w:style w:type="paragraph" w:customStyle="1" w:styleId="Note">
    <w:name w:val="Note"/>
    <w:basedOn w:val="BodyText"/>
    <w:rsid w:val="004B3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456"/>
    <w:pPr>
      <w:framePr w:wrap="auto" w:hAnchor="text" w:y="6049"/>
    </w:pPr>
    <w:rPr>
      <w:color w:val="000000"/>
      <w:sz w:val="40"/>
    </w:rPr>
  </w:style>
  <w:style w:type="paragraph" w:customStyle="1" w:styleId="TOCTitle">
    <w:name w:val="TOCTitle"/>
    <w:basedOn w:val="Heading1"/>
    <w:rsid w:val="004B3456"/>
    <w:pPr>
      <w:spacing w:after="240"/>
      <w:jc w:val="center"/>
      <w:outlineLvl w:val="9"/>
    </w:pPr>
    <w:rPr>
      <w:caps/>
    </w:rPr>
  </w:style>
  <w:style w:type="paragraph" w:customStyle="1" w:styleId="Version">
    <w:name w:val="Version"/>
    <w:rsid w:val="004B34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456"/>
    <w:pPr>
      <w:numPr>
        <w:numId w:val="13"/>
      </w:numPr>
      <w:tabs>
        <w:tab w:val="clear" w:pos="680"/>
      </w:tabs>
    </w:pPr>
  </w:style>
  <w:style w:type="paragraph" w:styleId="Index1">
    <w:name w:val="index 1"/>
    <w:basedOn w:val="Normal"/>
    <w:next w:val="Normal"/>
    <w:semiHidden/>
    <w:rsid w:val="004B3456"/>
    <w:pPr>
      <w:keepNext w:val="0"/>
      <w:tabs>
        <w:tab w:val="right" w:pos="4176"/>
      </w:tabs>
      <w:ind w:left="198" w:hanging="198"/>
    </w:pPr>
    <w:rPr>
      <w:rFonts w:ascii="Garamond" w:hAnsi="Garamond"/>
    </w:rPr>
  </w:style>
  <w:style w:type="paragraph" w:styleId="IndexHeading">
    <w:name w:val="index heading"/>
    <w:basedOn w:val="Normal"/>
    <w:next w:val="Index1"/>
    <w:semiHidden/>
    <w:rsid w:val="004B3456"/>
    <w:pPr>
      <w:spacing w:before="120" w:after="120"/>
    </w:pPr>
    <w:rPr>
      <w:rFonts w:ascii="Arial" w:hAnsi="Arial"/>
      <w:b/>
      <w:color w:val="918585"/>
      <w:sz w:val="24"/>
    </w:rPr>
  </w:style>
  <w:style w:type="paragraph" w:customStyle="1" w:styleId="Chapter">
    <w:name w:val="Chapter"/>
    <w:basedOn w:val="Normal"/>
    <w:rsid w:val="004B3456"/>
    <w:pPr>
      <w:spacing w:before="240"/>
    </w:pPr>
    <w:rPr>
      <w:rFonts w:ascii="Times New Roman" w:hAnsi="Times New Roman"/>
      <w:smallCaps/>
      <w:spacing w:val="80"/>
      <w:sz w:val="28"/>
    </w:rPr>
  </w:style>
  <w:style w:type="paragraph" w:customStyle="1" w:styleId="InChapter">
    <w:name w:val="InChapter"/>
    <w:basedOn w:val="Heading3"/>
    <w:rsid w:val="004B3456"/>
    <w:pPr>
      <w:spacing w:after="240"/>
      <w:outlineLvl w:val="9"/>
    </w:pPr>
    <w:rPr>
      <w:noProof/>
    </w:rPr>
  </w:style>
  <w:style w:type="paragraph" w:styleId="Index2">
    <w:name w:val="index 2"/>
    <w:basedOn w:val="Normal"/>
    <w:next w:val="Normal"/>
    <w:semiHidden/>
    <w:rsid w:val="004B3456"/>
    <w:pPr>
      <w:tabs>
        <w:tab w:val="right" w:pos="4176"/>
      </w:tabs>
      <w:ind w:left="568" w:hanging="284"/>
    </w:pPr>
    <w:rPr>
      <w:rFonts w:ascii="Garamond" w:hAnsi="Garamond"/>
    </w:rPr>
  </w:style>
  <w:style w:type="paragraph" w:customStyle="1" w:styleId="Byline">
    <w:name w:val="Byline"/>
    <w:rsid w:val="004B3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456"/>
    <w:pPr>
      <w:tabs>
        <w:tab w:val="clear" w:pos="3600"/>
        <w:tab w:val="clear" w:pos="3958"/>
      </w:tabs>
      <w:jc w:val="right"/>
    </w:pPr>
  </w:style>
  <w:style w:type="character" w:styleId="Emphasis">
    <w:name w:val="Emphasis"/>
    <w:basedOn w:val="DefaultParagraphFont"/>
    <w:qFormat/>
    <w:rsid w:val="004B3456"/>
    <w:rPr>
      <w:i/>
    </w:rPr>
  </w:style>
  <w:style w:type="paragraph" w:styleId="Caption">
    <w:name w:val="caption"/>
    <w:basedOn w:val="BodyText"/>
    <w:next w:val="Normal"/>
    <w:qFormat/>
    <w:rsid w:val="004B3456"/>
    <w:pPr>
      <w:framePr w:w="2268" w:hSpace="181" w:vSpace="181" w:wrap="around" w:vAnchor="text" w:hAnchor="page" w:x="1135" w:y="285" w:anchorLock="1"/>
    </w:pPr>
    <w:rPr>
      <w:i/>
    </w:rPr>
  </w:style>
  <w:style w:type="paragraph" w:customStyle="1" w:styleId="MiniTOCTitle">
    <w:name w:val="MiniTOCTitle"/>
    <w:basedOn w:val="Heading4"/>
    <w:rsid w:val="004B3456"/>
    <w:pPr>
      <w:spacing w:before="240"/>
      <w:outlineLvl w:val="9"/>
    </w:pPr>
    <w:rPr>
      <w:noProof/>
      <w:sz w:val="24"/>
    </w:rPr>
  </w:style>
  <w:style w:type="paragraph" w:customStyle="1" w:styleId="MiniTOCItem">
    <w:name w:val="MiniTOCItem"/>
    <w:basedOn w:val="ListBullet"/>
    <w:rsid w:val="004B3456"/>
    <w:pPr>
      <w:numPr>
        <w:numId w:val="0"/>
      </w:numPr>
      <w:tabs>
        <w:tab w:val="right" w:leader="dot" w:pos="6521"/>
      </w:tabs>
      <w:spacing w:before="0" w:after="0"/>
    </w:pPr>
  </w:style>
  <w:style w:type="paragraph" w:customStyle="1" w:styleId="TOFTitle">
    <w:name w:val="TOFTitle"/>
    <w:basedOn w:val="TOCTitle"/>
    <w:rsid w:val="004B3456"/>
  </w:style>
  <w:style w:type="paragraph" w:styleId="TableofFigures">
    <w:name w:val="table of figures"/>
    <w:basedOn w:val="Normal"/>
    <w:next w:val="Normal"/>
    <w:semiHidden/>
    <w:rsid w:val="004B3456"/>
    <w:pPr>
      <w:tabs>
        <w:tab w:val="right" w:leader="dot" w:pos="9072"/>
      </w:tabs>
      <w:ind w:left="970" w:hanging="403"/>
    </w:pPr>
    <w:rPr>
      <w:rFonts w:ascii="Times New Roman" w:hAnsi="Times New Roman"/>
      <w:b/>
    </w:rPr>
  </w:style>
  <w:style w:type="paragraph" w:styleId="ListNumber">
    <w:name w:val="List Number"/>
    <w:basedOn w:val="List"/>
    <w:rsid w:val="004B3456"/>
    <w:pPr>
      <w:numPr>
        <w:numId w:val="10"/>
      </w:numPr>
    </w:pPr>
  </w:style>
  <w:style w:type="character" w:customStyle="1" w:styleId="WingdingSymbols">
    <w:name w:val="Wingding Symbols"/>
    <w:rsid w:val="004B3456"/>
    <w:rPr>
      <w:rFonts w:ascii="Wingdings" w:hAnsi="Wingdings"/>
    </w:rPr>
  </w:style>
  <w:style w:type="paragraph" w:customStyle="1" w:styleId="TableHeading">
    <w:name w:val="Table Heading"/>
    <w:basedOn w:val="HeadingBase"/>
    <w:rsid w:val="004B3456"/>
    <w:pPr>
      <w:keepLines/>
      <w:pBdr>
        <w:bottom w:val="single" w:sz="6" w:space="1" w:color="918585"/>
      </w:pBdr>
      <w:spacing w:before="240"/>
    </w:pPr>
  </w:style>
  <w:style w:type="character" w:customStyle="1" w:styleId="HotSpot">
    <w:name w:val="HotSpot"/>
    <w:rsid w:val="004B3456"/>
    <w:rPr>
      <w:color w:val="0033CC"/>
      <w:u w:val="none"/>
    </w:rPr>
  </w:style>
  <w:style w:type="paragraph" w:customStyle="1" w:styleId="BodyTextRight">
    <w:name w:val="Body Text Right"/>
    <w:basedOn w:val="BodyText"/>
    <w:rsid w:val="004B3456"/>
    <w:pPr>
      <w:spacing w:before="0" w:after="0"/>
      <w:jc w:val="right"/>
    </w:pPr>
  </w:style>
  <w:style w:type="paragraph" w:styleId="Index3">
    <w:name w:val="index 3"/>
    <w:basedOn w:val="ListNumber2"/>
    <w:next w:val="Normal"/>
    <w:semiHidden/>
    <w:rsid w:val="004B3456"/>
    <w:pPr>
      <w:numPr>
        <w:numId w:val="0"/>
      </w:numPr>
      <w:tabs>
        <w:tab w:val="right" w:leader="dot" w:pos="4176"/>
      </w:tabs>
    </w:pPr>
  </w:style>
  <w:style w:type="paragraph" w:styleId="ListNumber2">
    <w:name w:val="List Number 2"/>
    <w:basedOn w:val="List2"/>
    <w:rsid w:val="004B3456"/>
    <w:pPr>
      <w:numPr>
        <w:numId w:val="9"/>
      </w:numPr>
      <w:tabs>
        <w:tab w:val="clear" w:pos="1060"/>
      </w:tabs>
    </w:pPr>
  </w:style>
  <w:style w:type="paragraph" w:customStyle="1" w:styleId="MarginNote">
    <w:name w:val="Margin Note"/>
    <w:basedOn w:val="BodyText"/>
    <w:rsid w:val="004B3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4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456"/>
    <w:rPr>
      <w:sz w:val="32"/>
    </w:rPr>
  </w:style>
  <w:style w:type="paragraph" w:customStyle="1" w:styleId="HeadingProcedure">
    <w:name w:val="Heading Procedure"/>
    <w:basedOn w:val="HeadingBase"/>
    <w:next w:val="Normal"/>
    <w:rsid w:val="004B3456"/>
    <w:pPr>
      <w:tabs>
        <w:tab w:val="left" w:pos="0"/>
      </w:tabs>
      <w:spacing w:before="120" w:after="60"/>
    </w:pPr>
    <w:rPr>
      <w:i/>
      <w:color w:val="918585"/>
      <w:sz w:val="22"/>
    </w:rPr>
  </w:style>
  <w:style w:type="paragraph" w:customStyle="1" w:styleId="TableBodyText">
    <w:name w:val="Table Body Text"/>
    <w:basedOn w:val="BodyText"/>
    <w:rsid w:val="004B3456"/>
    <w:pPr>
      <w:spacing w:before="60" w:after="60"/>
    </w:pPr>
  </w:style>
  <w:style w:type="paragraph" w:styleId="ListContinue">
    <w:name w:val="List Continue"/>
    <w:basedOn w:val="List"/>
    <w:rsid w:val="004B3456"/>
    <w:pPr>
      <w:ind w:firstLine="0"/>
    </w:pPr>
  </w:style>
  <w:style w:type="paragraph" w:customStyle="1" w:styleId="ListNote">
    <w:name w:val="List Note"/>
    <w:basedOn w:val="List"/>
    <w:rsid w:val="004B3456"/>
    <w:pPr>
      <w:pBdr>
        <w:top w:val="single" w:sz="6" w:space="2" w:color="918585"/>
        <w:bottom w:val="single" w:sz="6" w:space="2" w:color="918585"/>
      </w:pBdr>
      <w:tabs>
        <w:tab w:val="left" w:pos="1021"/>
      </w:tabs>
      <w:ind w:firstLine="0"/>
    </w:pPr>
  </w:style>
  <w:style w:type="paragraph" w:customStyle="1" w:styleId="Warning">
    <w:name w:val="Warning"/>
    <w:basedOn w:val="BodyText"/>
    <w:rsid w:val="004B3456"/>
    <w:pPr>
      <w:shd w:val="clear" w:color="auto" w:fill="D9D9D9"/>
      <w:tabs>
        <w:tab w:val="left" w:pos="992"/>
      </w:tabs>
      <w:ind w:left="119" w:right="119"/>
    </w:pPr>
    <w:rPr>
      <w:sz w:val="20"/>
    </w:rPr>
  </w:style>
  <w:style w:type="paragraph" w:customStyle="1" w:styleId="MarginIcons">
    <w:name w:val="Margin Icons"/>
    <w:basedOn w:val="BodyText"/>
    <w:rsid w:val="004B3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456"/>
    <w:rPr>
      <w:rFonts w:ascii="Courier New" w:hAnsi="Courier New"/>
    </w:rPr>
  </w:style>
  <w:style w:type="paragraph" w:customStyle="1" w:styleId="NoteBullet">
    <w:name w:val="Note Bullet"/>
    <w:basedOn w:val="Note"/>
    <w:rsid w:val="004B3456"/>
    <w:pPr>
      <w:tabs>
        <w:tab w:val="clear" w:pos="680"/>
      </w:tabs>
      <w:spacing w:before="60" w:after="60"/>
    </w:pPr>
  </w:style>
  <w:style w:type="paragraph" w:customStyle="1" w:styleId="SubHeading2">
    <w:name w:val="SubHeading2"/>
    <w:basedOn w:val="HeadingBase"/>
    <w:rsid w:val="004B3456"/>
    <w:pPr>
      <w:spacing w:before="240" w:after="60"/>
    </w:pPr>
    <w:rPr>
      <w:sz w:val="20"/>
    </w:rPr>
  </w:style>
  <w:style w:type="paragraph" w:customStyle="1" w:styleId="SubHeading1">
    <w:name w:val="SubHeading1"/>
    <w:basedOn w:val="HeadingBase"/>
    <w:rsid w:val="004B3456"/>
    <w:pPr>
      <w:spacing w:before="240" w:after="60"/>
    </w:pPr>
    <w:rPr>
      <w:color w:val="918585"/>
      <w:sz w:val="22"/>
    </w:rPr>
  </w:style>
  <w:style w:type="paragraph" w:customStyle="1" w:styleId="SideHeading">
    <w:name w:val="Side Heading"/>
    <w:basedOn w:val="HeadingBase"/>
    <w:rsid w:val="004B3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456"/>
    <w:pPr>
      <w:tabs>
        <w:tab w:val="num" w:pos="360"/>
      </w:tabs>
    </w:pPr>
  </w:style>
  <w:style w:type="paragraph" w:styleId="PlainText">
    <w:name w:val="Plain Text"/>
    <w:basedOn w:val="Normal"/>
    <w:link w:val="PlainTextChar"/>
    <w:rsid w:val="004B3456"/>
    <w:rPr>
      <w:sz w:val="20"/>
    </w:rPr>
  </w:style>
  <w:style w:type="character" w:customStyle="1" w:styleId="PlainTextChar">
    <w:name w:val="Plain Text Char"/>
    <w:basedOn w:val="DefaultParagraphFont"/>
    <w:link w:val="PlainText"/>
    <w:rsid w:val="004B34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456"/>
    <w:rPr>
      <w:b/>
      <w:smallCaps/>
    </w:rPr>
  </w:style>
  <w:style w:type="paragraph" w:customStyle="1" w:styleId="TableListNumber">
    <w:name w:val="Table List Number"/>
    <w:basedOn w:val="ListNumber"/>
    <w:rsid w:val="004B3456"/>
    <w:pPr>
      <w:numPr>
        <w:numId w:val="0"/>
      </w:numPr>
    </w:pPr>
  </w:style>
  <w:style w:type="paragraph" w:styleId="TOC4">
    <w:name w:val="toc 4"/>
    <w:basedOn w:val="TOCBase"/>
    <w:next w:val="Normal"/>
    <w:semiHidden/>
    <w:rsid w:val="004B3456"/>
    <w:pPr>
      <w:tabs>
        <w:tab w:val="right" w:leader="dot" w:pos="9071"/>
      </w:tabs>
      <w:ind w:left="1701"/>
    </w:pPr>
  </w:style>
  <w:style w:type="paragraph" w:customStyle="1" w:styleId="ListAlpha">
    <w:name w:val="List Alpha"/>
    <w:basedOn w:val="List"/>
    <w:rsid w:val="004B3456"/>
    <w:pPr>
      <w:numPr>
        <w:numId w:val="8"/>
      </w:numPr>
    </w:pPr>
  </w:style>
  <w:style w:type="paragraph" w:customStyle="1" w:styleId="ListAlpha2">
    <w:name w:val="List Alpha 2"/>
    <w:basedOn w:val="List2"/>
    <w:rsid w:val="004B3456"/>
    <w:pPr>
      <w:numPr>
        <w:numId w:val="7"/>
      </w:numPr>
    </w:pPr>
  </w:style>
  <w:style w:type="paragraph" w:styleId="List3">
    <w:name w:val="List 3"/>
    <w:basedOn w:val="BodyText"/>
    <w:rsid w:val="004B3456"/>
    <w:pPr>
      <w:tabs>
        <w:tab w:val="left" w:pos="1021"/>
      </w:tabs>
      <w:spacing w:before="60" w:after="60"/>
      <w:ind w:left="1020" w:hanging="340"/>
    </w:pPr>
  </w:style>
  <w:style w:type="paragraph" w:styleId="List4">
    <w:name w:val="List 4"/>
    <w:basedOn w:val="BodyText"/>
    <w:rsid w:val="004B3456"/>
    <w:pPr>
      <w:tabs>
        <w:tab w:val="left" w:pos="1361"/>
      </w:tabs>
      <w:spacing w:before="60" w:after="60"/>
      <w:ind w:left="1361" w:hanging="340"/>
    </w:pPr>
  </w:style>
  <w:style w:type="paragraph" w:styleId="List5">
    <w:name w:val="List 5"/>
    <w:basedOn w:val="BodyText"/>
    <w:rsid w:val="004B3456"/>
    <w:pPr>
      <w:tabs>
        <w:tab w:val="left" w:pos="1701"/>
      </w:tabs>
      <w:spacing w:before="60" w:after="60"/>
      <w:ind w:left="1701" w:hanging="340"/>
    </w:pPr>
  </w:style>
  <w:style w:type="paragraph" w:styleId="ListBullet3">
    <w:name w:val="List Bullet 3"/>
    <w:basedOn w:val="List3"/>
    <w:rsid w:val="004B3456"/>
    <w:pPr>
      <w:numPr>
        <w:numId w:val="14"/>
      </w:numPr>
      <w:tabs>
        <w:tab w:val="clear" w:pos="1021"/>
      </w:tabs>
      <w:ind w:left="1037" w:hanging="357"/>
    </w:pPr>
  </w:style>
  <w:style w:type="paragraph" w:styleId="ListBullet4">
    <w:name w:val="List Bullet 4"/>
    <w:basedOn w:val="List4"/>
    <w:rsid w:val="004B3456"/>
    <w:pPr>
      <w:numPr>
        <w:numId w:val="2"/>
      </w:numPr>
    </w:pPr>
  </w:style>
  <w:style w:type="paragraph" w:styleId="ListBullet5">
    <w:name w:val="List Bullet 5"/>
    <w:basedOn w:val="List5"/>
    <w:rsid w:val="004B3456"/>
    <w:pPr>
      <w:numPr>
        <w:numId w:val="3"/>
      </w:numPr>
    </w:pPr>
  </w:style>
  <w:style w:type="paragraph" w:styleId="ListContinue2">
    <w:name w:val="List Continue 2"/>
    <w:basedOn w:val="List2"/>
    <w:rsid w:val="004B3456"/>
    <w:pPr>
      <w:ind w:firstLine="0"/>
    </w:pPr>
  </w:style>
  <w:style w:type="paragraph" w:styleId="ListContinue3">
    <w:name w:val="List Continue 3"/>
    <w:basedOn w:val="List3"/>
    <w:rsid w:val="004B3456"/>
    <w:pPr>
      <w:ind w:left="1021" w:firstLine="0"/>
    </w:pPr>
  </w:style>
  <w:style w:type="paragraph" w:styleId="ListContinue4">
    <w:name w:val="List Continue 4"/>
    <w:basedOn w:val="List4"/>
    <w:rsid w:val="004B3456"/>
    <w:pPr>
      <w:ind w:firstLine="0"/>
    </w:pPr>
  </w:style>
  <w:style w:type="paragraph" w:styleId="ListContinue5">
    <w:name w:val="List Continue 5"/>
    <w:basedOn w:val="List5"/>
    <w:rsid w:val="004B3456"/>
    <w:pPr>
      <w:ind w:firstLine="0"/>
    </w:pPr>
  </w:style>
  <w:style w:type="paragraph" w:styleId="ListNumber3">
    <w:name w:val="List Number 3"/>
    <w:basedOn w:val="List3"/>
    <w:rsid w:val="004B3456"/>
    <w:pPr>
      <w:numPr>
        <w:numId w:val="4"/>
      </w:numPr>
    </w:pPr>
  </w:style>
  <w:style w:type="paragraph" w:styleId="ListNumber4">
    <w:name w:val="List Number 4"/>
    <w:basedOn w:val="List4"/>
    <w:rsid w:val="004B3456"/>
    <w:pPr>
      <w:numPr>
        <w:numId w:val="5"/>
      </w:numPr>
    </w:pPr>
  </w:style>
  <w:style w:type="paragraph" w:styleId="ListNumber5">
    <w:name w:val="List Number 5"/>
    <w:basedOn w:val="List5"/>
    <w:rsid w:val="004B3456"/>
    <w:pPr>
      <w:numPr>
        <w:numId w:val="6"/>
      </w:numPr>
    </w:pPr>
  </w:style>
  <w:style w:type="paragraph" w:styleId="BlockText">
    <w:name w:val="Block Text"/>
    <w:basedOn w:val="Normal"/>
    <w:rsid w:val="004B3456"/>
    <w:pPr>
      <w:spacing w:after="120"/>
      <w:ind w:left="1440" w:right="1440"/>
    </w:pPr>
  </w:style>
  <w:style w:type="character" w:customStyle="1" w:styleId="Subscript">
    <w:name w:val="Subscript"/>
    <w:basedOn w:val="DefaultParagraphFont"/>
    <w:rsid w:val="004B3456"/>
    <w:rPr>
      <w:sz w:val="16"/>
      <w:vertAlign w:val="subscript"/>
    </w:rPr>
  </w:style>
  <w:style w:type="character" w:customStyle="1" w:styleId="Superscript">
    <w:name w:val="Superscript"/>
    <w:basedOn w:val="DefaultParagraphFont"/>
    <w:rsid w:val="004B3456"/>
    <w:rPr>
      <w:sz w:val="16"/>
      <w:vertAlign w:val="superscript"/>
    </w:rPr>
  </w:style>
  <w:style w:type="character" w:customStyle="1" w:styleId="Symbols">
    <w:name w:val="Symbols"/>
    <w:basedOn w:val="DefaultParagraphFont"/>
    <w:rsid w:val="004B3456"/>
    <w:rPr>
      <w:rFonts w:ascii="Symbol" w:hAnsi="Symbol"/>
    </w:rPr>
  </w:style>
  <w:style w:type="character" w:customStyle="1" w:styleId="MenuOptions">
    <w:name w:val="Menu Options"/>
    <w:basedOn w:val="DefaultParagraphFont"/>
    <w:rsid w:val="004B3456"/>
    <w:rPr>
      <w:rFonts w:ascii="Arial Narrow" w:hAnsi="Arial Narrow"/>
      <w:smallCaps/>
    </w:rPr>
  </w:style>
  <w:style w:type="character" w:customStyle="1" w:styleId="Buttons">
    <w:name w:val="Buttons"/>
    <w:basedOn w:val="DefaultParagraphFont"/>
    <w:rsid w:val="004B3456"/>
    <w:rPr>
      <w:b/>
    </w:rPr>
  </w:style>
  <w:style w:type="character" w:customStyle="1" w:styleId="Underlined">
    <w:name w:val="Underlined"/>
    <w:basedOn w:val="DefaultParagraphFont"/>
    <w:rsid w:val="004B3456"/>
    <w:rPr>
      <w:u w:val="single"/>
    </w:rPr>
  </w:style>
  <w:style w:type="paragraph" w:customStyle="1" w:styleId="TableBodyTextRight">
    <w:name w:val="Table Body Text Right"/>
    <w:basedOn w:val="TableBodyText"/>
    <w:rsid w:val="004B3456"/>
    <w:pPr>
      <w:widowControl w:val="0"/>
      <w:autoSpaceDE w:val="0"/>
      <w:autoSpaceDN w:val="0"/>
      <w:adjustRightInd w:val="0"/>
      <w:jc w:val="right"/>
    </w:pPr>
    <w:rPr>
      <w:rFonts w:cs="Arial"/>
      <w:szCs w:val="18"/>
    </w:rPr>
  </w:style>
  <w:style w:type="paragraph" w:customStyle="1" w:styleId="CopyrightText">
    <w:name w:val="Copyright Text"/>
    <w:basedOn w:val="BodyText"/>
    <w:rsid w:val="004B3456"/>
    <w:rPr>
      <w:sz w:val="18"/>
    </w:rPr>
  </w:style>
  <w:style w:type="paragraph" w:customStyle="1" w:styleId="BodySmallRight">
    <w:name w:val="Body Small Right"/>
    <w:basedOn w:val="BodyTextRight"/>
    <w:rsid w:val="004B3456"/>
    <w:rPr>
      <w:sz w:val="18"/>
      <w:szCs w:val="18"/>
    </w:rPr>
  </w:style>
  <w:style w:type="paragraph" w:customStyle="1" w:styleId="MarginEdition">
    <w:name w:val="Margin Edition"/>
    <w:basedOn w:val="MarginNote"/>
    <w:rsid w:val="004B3456"/>
    <w:pPr>
      <w:spacing w:before="0" w:after="0"/>
    </w:pPr>
    <w:rPr>
      <w:rFonts w:ascii="Times New Roman" w:hAnsi="Times New Roman"/>
      <w:color w:val="999999"/>
    </w:rPr>
  </w:style>
  <w:style w:type="paragraph" w:customStyle="1" w:styleId="Spacer">
    <w:name w:val="Spacer"/>
    <w:basedOn w:val="Normal"/>
    <w:rsid w:val="004B3456"/>
    <w:rPr>
      <w:sz w:val="2"/>
      <w:szCs w:val="2"/>
    </w:rPr>
  </w:style>
  <w:style w:type="character" w:customStyle="1" w:styleId="Small">
    <w:name w:val="Small"/>
    <w:basedOn w:val="DefaultParagraphFont"/>
    <w:rsid w:val="004B3456"/>
    <w:rPr>
      <w:sz w:val="16"/>
    </w:rPr>
  </w:style>
  <w:style w:type="paragraph" w:customStyle="1" w:styleId="WideTable">
    <w:name w:val="Wide Table"/>
    <w:basedOn w:val="Normal"/>
    <w:rsid w:val="004B3456"/>
    <w:pPr>
      <w:ind w:left="-1418"/>
    </w:pPr>
    <w:rPr>
      <w:sz w:val="2"/>
      <w:szCs w:val="2"/>
    </w:rPr>
  </w:style>
  <w:style w:type="character" w:styleId="PageNumber">
    <w:name w:val="page number"/>
    <w:basedOn w:val="DefaultParagraphFont"/>
    <w:rsid w:val="004B3456"/>
  </w:style>
  <w:style w:type="paragraph" w:styleId="Quote">
    <w:name w:val="Quote"/>
    <w:basedOn w:val="Heading1"/>
    <w:link w:val="QuoteChar"/>
    <w:qFormat/>
    <w:rsid w:val="004B3456"/>
    <w:rPr>
      <w:b w:val="0"/>
      <w:sz w:val="72"/>
      <w:szCs w:val="72"/>
      <w:lang w:val="en-NZ"/>
    </w:rPr>
  </w:style>
  <w:style w:type="character" w:customStyle="1" w:styleId="QuoteChar">
    <w:name w:val="Quote Char"/>
    <w:basedOn w:val="DefaultParagraphFont"/>
    <w:link w:val="Quote"/>
    <w:rsid w:val="004B3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456"/>
    <w:pPr>
      <w:pageBreakBefore/>
    </w:pPr>
  </w:style>
  <w:style w:type="paragraph" w:customStyle="1" w:styleId="Border">
    <w:name w:val="Border"/>
    <w:basedOn w:val="Normal"/>
    <w:qFormat/>
    <w:rsid w:val="004B3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456"/>
    <w:rPr>
      <w:b/>
      <w:bCs/>
      <w:i/>
      <w:iCs/>
      <w:color w:val="auto"/>
    </w:rPr>
  </w:style>
  <w:style w:type="paragraph" w:styleId="IntenseQuote">
    <w:name w:val="Intense Quote"/>
    <w:basedOn w:val="Normal"/>
    <w:next w:val="Normal"/>
    <w:link w:val="IntenseQuoteChar"/>
    <w:uiPriority w:val="30"/>
    <w:qFormat/>
    <w:rsid w:val="004B3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4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456"/>
    <w:rPr>
      <w:smallCaps/>
      <w:color w:val="auto"/>
      <w:u w:val="single"/>
    </w:rPr>
  </w:style>
  <w:style w:type="character" w:styleId="IntenseReference">
    <w:name w:val="Intense Reference"/>
    <w:basedOn w:val="DefaultParagraphFont"/>
    <w:uiPriority w:val="32"/>
    <w:qFormat/>
    <w:rsid w:val="004B3456"/>
    <w:rPr>
      <w:b/>
      <w:bCs/>
      <w:smallCaps/>
      <w:color w:val="auto"/>
      <w:spacing w:val="5"/>
      <w:u w:val="single"/>
    </w:rPr>
  </w:style>
  <w:style w:type="paragraph" w:customStyle="1" w:styleId="2ColumnHeading">
    <w:name w:val="2Column Heading"/>
    <w:basedOn w:val="BodyText"/>
    <w:qFormat/>
    <w:rsid w:val="004B3456"/>
    <w:pPr>
      <w:spacing w:after="60"/>
      <w:ind w:left="-2268"/>
    </w:pPr>
    <w:rPr>
      <w:b/>
    </w:rPr>
  </w:style>
  <w:style w:type="paragraph" w:customStyle="1" w:styleId="Heading1TOC">
    <w:name w:val="Heading1 TOC"/>
    <w:basedOn w:val="Normal"/>
    <w:qFormat/>
    <w:rsid w:val="004B3456"/>
    <w:pPr>
      <w:spacing w:before="240" w:after="120"/>
    </w:pPr>
    <w:rPr>
      <w:rFonts w:ascii="Times New Roman" w:hAnsi="Times New Roman"/>
      <w:b/>
      <w:sz w:val="32"/>
    </w:rPr>
  </w:style>
  <w:style w:type="paragraph" w:customStyle="1" w:styleId="Heading2TOC">
    <w:name w:val="Heading2 TOC"/>
    <w:basedOn w:val="Normal"/>
    <w:qFormat/>
    <w:rsid w:val="004B3456"/>
    <w:pPr>
      <w:spacing w:before="240" w:after="60"/>
    </w:pPr>
    <w:rPr>
      <w:rFonts w:ascii="Times New Roman" w:hAnsi="Times New Roman"/>
      <w:b/>
      <w:sz w:val="28"/>
    </w:rPr>
  </w:style>
  <w:style w:type="character" w:customStyle="1" w:styleId="Underline">
    <w:name w:val="Underline"/>
    <w:basedOn w:val="DefaultParagraphFont"/>
    <w:qFormat/>
    <w:rsid w:val="004B3456"/>
    <w:rPr>
      <w:u w:val="single"/>
    </w:rPr>
  </w:style>
  <w:style w:type="character" w:customStyle="1" w:styleId="BoldandItalics">
    <w:name w:val="Bold and Italics"/>
    <w:qFormat/>
    <w:rsid w:val="004B3456"/>
    <w:rPr>
      <w:b/>
      <w:i/>
      <w:u w:val="none"/>
    </w:rPr>
  </w:style>
  <w:style w:type="paragraph" w:styleId="BalloonText">
    <w:name w:val="Balloon Text"/>
    <w:basedOn w:val="Normal"/>
    <w:link w:val="BalloonTextChar"/>
    <w:rsid w:val="004B3456"/>
    <w:rPr>
      <w:rFonts w:ascii="Tahoma" w:hAnsi="Tahoma" w:cs="Tahoma"/>
      <w:sz w:val="16"/>
      <w:szCs w:val="16"/>
    </w:rPr>
  </w:style>
  <w:style w:type="character" w:customStyle="1" w:styleId="BalloonTextChar">
    <w:name w:val="Balloon Text Char"/>
    <w:basedOn w:val="DefaultParagraphFont"/>
    <w:link w:val="BalloonText"/>
    <w:rsid w:val="004B34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4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680</Words>
  <Characters>4251</Characters>
  <Application>Microsoft Office Word</Application>
  <DocSecurity>0</DocSecurity>
  <Lines>172</Lines>
  <Paragraphs>86</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AHCSHG305A Maintain consistent shearing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