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F17" w:rsidP="00007F17">
      <w:pPr>
        <w:pStyle w:val="Title"/>
      </w:pPr>
      <w:r>
        <w:fldChar w:fldCharType="begin"/>
      </w:r>
      <w:r>
        <w:instrText xml:space="preserve"> TITLE   \* MERGEFORMAT </w:instrText>
      </w:r>
      <w:r>
        <w:fldChar w:fldCharType="separate"/>
      </w:r>
      <w:r>
        <w:t>AHCSHG303A Maintain and service shearing handpieces</w:t>
      </w:r>
      <w:r>
        <w:fldChar w:fldCharType="end"/>
      </w:r>
    </w:p>
    <w:p w:rsidR="00007F17" w:rsidP="00007F17">
      <w:pPr>
        <w:pStyle w:val="Version"/>
        <w:sectPr w:rsidSect="00685C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5CC6" w:rsidP="00685CC6">
      <w:pPr>
        <w:pStyle w:val="SuperHeading"/>
      </w:pPr>
      <w:r w:rsidRPr="00685CC6">
        <w:t>AHCSHG303A Maintain and service shearing handpieces</w:t>
      </w:r>
    </w:p>
    <w:p w:rsidR="00000000" w:rsidRPr="00685CC6" w:rsidP="00685CC6">
      <w:pPr>
        <w:pStyle w:val="Heading1"/>
      </w:pPr>
      <w:bookmarkStart w:id="1" w:name="O_268203"/>
      <w:bookmarkEnd w:id="1"/>
      <w:r w:rsidRPr="00685CC6">
        <w:t>Modification History</w:t>
      </w:r>
    </w:p>
    <w:p w:rsidR="00000000" w:rsidRPr="00685CC6" w:rsidP="00685CC6">
      <w:pPr>
        <w:pStyle w:val="BodyText"/>
      </w:pPr>
      <w:r w:rsidRPr="00685CC6">
        <w:t>Not Applicable</w:t>
      </w:r>
    </w:p>
    <w:p w:rsidR="00000000" w:rsidRPr="00685CC6" w:rsidP="00685CC6">
      <w:pPr>
        <w:pStyle w:val="AllowPageBreak"/>
      </w:pPr>
    </w:p>
    <w:p w:rsidR="00000000" w:rsidRPr="00685CC6" w:rsidP="00685CC6">
      <w:pPr>
        <w:pStyle w:val="Heading1"/>
      </w:pPr>
      <w:bookmarkStart w:id="2" w:name="O_190564"/>
      <w:bookmarkEnd w:id="2"/>
      <w:r w:rsidRPr="00685CC6">
        <w:t>Unit Descriptor</w:t>
      </w:r>
    </w:p>
    <w:tbl>
      <w:tblPr>
        <w:tblW w:w="0" w:type="auto"/>
        <w:tblLayout w:type="fixed"/>
        <w:tblCellMar>
          <w:left w:w="62" w:type="dxa"/>
          <w:right w:w="62" w:type="dxa"/>
        </w:tblCellMar>
        <w:tblLook w:val="0000"/>
      </w:tblPr>
      <w:tblGrid>
        <w:gridCol w:w="2670"/>
        <w:gridCol w:w="5852"/>
      </w:tblGrid>
      <w:tr w:rsidTr="00007F17">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r w:rsidRPr="00685CC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CC6" w:rsidP="00685CC6">
            <w:pPr>
              <w:pStyle w:val="BodyText"/>
            </w:pPr>
            <w:r w:rsidRPr="00685CC6">
              <w:t>This unit covers the process of maintaining and servicing shearing handpieces as part of a wool har</w:t>
            </w:r>
            <w:r w:rsidRPr="00685CC6">
              <w:t>vesting operation and defines the standard required to:  assemble and disassemble handpieces;  identify worn and faulty handpiece components;  install minor repair kit components;  maintain and service handpieces to optimal shearing performance standards.</w:t>
            </w:r>
          </w:p>
        </w:tc>
      </w:tr>
    </w:tbl>
    <w:p w:rsidR="00007F17" w:rsidP="00685CC6">
      <w:pPr>
        <w:pStyle w:val="BodyText"/>
      </w:pPr>
    </w:p>
    <w:p w:rsidR="00007F17" w:rsidP="00685CC6">
      <w:pPr>
        <w:pStyle w:val="BodyText"/>
      </w:pPr>
    </w:p>
    <w:p w:rsidR="00000000" w:rsidRPr="00685CC6" w:rsidP="00685CC6">
      <w:pPr>
        <w:pStyle w:val="Heading1"/>
      </w:pPr>
      <w:bookmarkStart w:id="3" w:name="O_190568"/>
      <w:bookmarkEnd w:id="3"/>
      <w:r w:rsidRPr="00685CC6">
        <w:t>Application of the Unit</w:t>
      </w:r>
    </w:p>
    <w:tbl>
      <w:tblPr>
        <w:tblW w:w="0" w:type="auto"/>
        <w:tblLayout w:type="fixed"/>
        <w:tblCellMar>
          <w:left w:w="62" w:type="dxa"/>
          <w:right w:w="62" w:type="dxa"/>
        </w:tblCellMar>
        <w:tblLook w:val="0000"/>
      </w:tblPr>
      <w:tblGrid>
        <w:gridCol w:w="2755"/>
        <w:gridCol w:w="5767"/>
      </w:tblGrid>
      <w:tr w:rsidTr="00007F17">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r w:rsidRPr="00685CC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CC6" w:rsidP="00685CC6">
            <w:pPr>
              <w:pStyle w:val="BodyText"/>
            </w:pPr>
            <w:r w:rsidRPr="00685CC6">
              <w:t>This unit applies to shearers or shed managers and is essential to achieve the speed and accuracy required in professional shearing.  Advice may be sought from equipment suppliers.</w:t>
            </w:r>
          </w:p>
        </w:tc>
      </w:tr>
    </w:tbl>
    <w:p w:rsidR="00007F17" w:rsidP="00685CC6">
      <w:pPr>
        <w:pStyle w:val="BodyText"/>
      </w:pPr>
    </w:p>
    <w:p w:rsidR="00007F17" w:rsidP="00685CC6">
      <w:pPr>
        <w:pStyle w:val="BodyText"/>
      </w:pPr>
    </w:p>
    <w:p w:rsidR="00000000" w:rsidRPr="00685CC6" w:rsidP="00685CC6">
      <w:pPr>
        <w:pStyle w:val="Heading1"/>
      </w:pPr>
      <w:bookmarkStart w:id="4" w:name="O_276463"/>
      <w:bookmarkEnd w:id="4"/>
      <w:r w:rsidRPr="00685CC6">
        <w:t>Licensing/Regulatory Information</w:t>
      </w:r>
    </w:p>
    <w:p w:rsidR="00000000" w:rsidRPr="00685CC6" w:rsidP="00685CC6">
      <w:pPr>
        <w:pStyle w:val="BodyText"/>
      </w:pPr>
      <w:r w:rsidRPr="00685CC6">
        <w:t>Not Applicable</w:t>
      </w:r>
    </w:p>
    <w:p w:rsidR="00000000" w:rsidRPr="00685CC6" w:rsidP="00685CC6">
      <w:pPr>
        <w:pStyle w:val="AllowPageBreak"/>
      </w:pPr>
    </w:p>
    <w:p w:rsidR="00000000" w:rsidRPr="00685CC6" w:rsidP="00685CC6">
      <w:pPr>
        <w:pStyle w:val="Heading1"/>
      </w:pPr>
      <w:bookmarkStart w:id="5" w:name="O_190566"/>
      <w:bookmarkEnd w:id="5"/>
      <w:r w:rsidRPr="00685CC6">
        <w:t>Pre-Requisites</w:t>
      </w:r>
    </w:p>
    <w:tbl>
      <w:tblPr>
        <w:tblW w:w="0" w:type="auto"/>
        <w:tblLayout w:type="fixed"/>
        <w:tblCellMar>
          <w:left w:w="62" w:type="dxa"/>
          <w:right w:w="62" w:type="dxa"/>
        </w:tblCellMar>
        <w:tblLook w:val="0000"/>
      </w:tblPr>
      <w:tblGrid>
        <w:gridCol w:w="2775"/>
        <w:gridCol w:w="1295"/>
        <w:gridCol w:w="4452"/>
      </w:tblGrid>
      <w:tr w:rsidTr="00007F1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r w:rsidRPr="00685CC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p>
        </w:tc>
      </w:tr>
      <w:tr w:rsidTr="00007F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p>
        </w:tc>
      </w:tr>
      <w:tr w:rsidTr="00007F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CC6" w:rsidP="00685CC6">
            <w:pPr>
              <w:pStyle w:val="BodyText"/>
            </w:pPr>
          </w:p>
        </w:tc>
      </w:tr>
    </w:tbl>
    <w:p w:rsidR="00007F17" w:rsidP="00685CC6">
      <w:pPr>
        <w:pStyle w:val="BodyText"/>
      </w:pPr>
    </w:p>
    <w:p w:rsidR="00007F17" w:rsidP="00685CC6">
      <w:pPr>
        <w:pStyle w:val="BodyText"/>
      </w:pPr>
    </w:p>
    <w:p w:rsidR="00000000" w:rsidRPr="00685CC6" w:rsidP="00685CC6">
      <w:pPr>
        <w:pStyle w:val="Heading1"/>
      </w:pPr>
      <w:bookmarkStart w:id="6" w:name="O_190565"/>
      <w:bookmarkEnd w:id="6"/>
      <w:r w:rsidRPr="00685CC6">
        <w:t>Employability Skills Information</w:t>
      </w:r>
    </w:p>
    <w:tbl>
      <w:tblPr>
        <w:tblW w:w="0" w:type="auto"/>
        <w:tblLayout w:type="fixed"/>
        <w:tblCellMar>
          <w:left w:w="62" w:type="dxa"/>
          <w:right w:w="62" w:type="dxa"/>
        </w:tblCellMar>
        <w:tblLook w:val="0000"/>
      </w:tblPr>
      <w:tblGrid>
        <w:gridCol w:w="2802"/>
        <w:gridCol w:w="5720"/>
      </w:tblGrid>
      <w:tr w:rsidTr="00007F1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r w:rsidRPr="00685C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CC6" w:rsidP="00685CC6">
            <w:pPr>
              <w:pStyle w:val="BodyText"/>
            </w:pPr>
            <w:r w:rsidRPr="00685CC6">
              <w:t>This unit contains employability skills.</w:t>
            </w:r>
          </w:p>
        </w:tc>
      </w:tr>
    </w:tbl>
    <w:p w:rsidR="00007F17" w:rsidP="00685CC6">
      <w:pPr>
        <w:pStyle w:val="BodyText"/>
      </w:pPr>
    </w:p>
    <w:p w:rsidR="00007F17" w:rsidP="00685CC6">
      <w:pPr>
        <w:pStyle w:val="BodyText"/>
      </w:pPr>
    </w:p>
    <w:p w:rsidR="00000000" w:rsidRPr="00685CC6" w:rsidP="00685CC6">
      <w:pPr>
        <w:pStyle w:val="Heading1"/>
      </w:pPr>
      <w:bookmarkStart w:id="7" w:name="O_286249"/>
      <w:bookmarkEnd w:id="7"/>
      <w:r w:rsidRPr="00685CC6">
        <w:t>Elements and Performance Criteria Pre-Content</w:t>
      </w:r>
    </w:p>
    <w:p w:rsidR="00000000" w:rsidRPr="00685CC6" w:rsidP="00685CC6">
      <w:pPr>
        <w:pStyle w:val="BodyText"/>
      </w:pPr>
      <w:r w:rsidRPr="00685CC6">
        <w:t>Not Applicable</w:t>
      </w:r>
    </w:p>
    <w:p w:rsidR="00000000" w:rsidRPr="00685CC6" w:rsidP="00685CC6">
      <w:pPr>
        <w:pStyle w:val="AllowPageBreak"/>
      </w:pPr>
    </w:p>
    <w:p w:rsidR="00000000" w:rsidRPr="00685CC6" w:rsidP="00685CC6">
      <w:pPr>
        <w:pStyle w:val="Heading1"/>
      </w:pPr>
      <w:bookmarkStart w:id="8" w:name="O_232916"/>
      <w:bookmarkEnd w:id="8"/>
      <w:r w:rsidRPr="00685CC6">
        <w:t>Elements and Performance Criteria</w:t>
      </w:r>
    </w:p>
    <w:tbl>
      <w:tblPr>
        <w:tblW w:w="0" w:type="auto"/>
        <w:tblLayout w:type="fixed"/>
        <w:tblCellMar>
          <w:left w:w="62" w:type="dxa"/>
          <w:right w:w="62" w:type="dxa"/>
        </w:tblCellMar>
        <w:tblLook w:val="0000"/>
      </w:tblPr>
      <w:tblGrid>
        <w:gridCol w:w="2544"/>
        <w:gridCol w:w="5978"/>
      </w:tblGrid>
      <w:tr w:rsidTr="00007F17">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CC6" w:rsidP="00685CC6">
            <w:pPr>
              <w:pStyle w:val="BodyText"/>
            </w:pPr>
            <w:r w:rsidRPr="00685CC6">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r w:rsidRPr="00685CC6">
              <w:rPr>
                <w:rStyle w:val="SpecialBold"/>
              </w:rPr>
              <w:t>PERFORMANCE CRITERIA</w:t>
            </w:r>
          </w:p>
        </w:tc>
      </w:tr>
      <w:tr w:rsidTr="00007F1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p>
        </w:tc>
      </w:tr>
      <w:tr w:rsidTr="00007F1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List"/>
              <w:rPr>
                <w:lang w:val="en-NZ"/>
              </w:rPr>
            </w:pPr>
            <w:r w:rsidRPr="00685CC6">
              <w:t>1.</w:t>
            </w:r>
            <w:r w:rsidRPr="00685CC6">
              <w:tab/>
              <w:t>Identify worn and faulty handpiece components and install minor repair kit components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CC6" w:rsidP="00685CC6">
            <w:pPr>
              <w:pStyle w:val="List2"/>
            </w:pPr>
            <w:r w:rsidRPr="00685CC6">
              <w:t>1.1.</w:t>
            </w:r>
            <w:r w:rsidRPr="00685CC6">
              <w:tab/>
            </w:r>
            <w:r w:rsidRPr="00685CC6">
              <w:t>The performance of the handpiece is assessed.</w:t>
            </w:r>
          </w:p>
          <w:p w:rsidR="00000000" w:rsidRPr="00685CC6" w:rsidP="00685CC6">
            <w:pPr>
              <w:pStyle w:val="List2"/>
            </w:pPr>
            <w:r w:rsidRPr="00685CC6">
              <w:t>1.2.</w:t>
            </w:r>
            <w:r w:rsidRPr="00685CC6">
              <w:tab/>
              <w:t>Comb bed, cups and fork yokes are checked and cleaned, and comb bed is visually checked for flatness.</w:t>
            </w:r>
          </w:p>
          <w:p w:rsidR="00000000" w:rsidRPr="00685CC6" w:rsidP="00685CC6">
            <w:pPr>
              <w:pStyle w:val="List2"/>
            </w:pPr>
            <w:r w:rsidRPr="00685CC6">
              <w:t>1.3.</w:t>
            </w:r>
            <w:r w:rsidRPr="00685CC6">
              <w:tab/>
              <w:t>Worn and faulty handpiece components are determined in terms of manufacturer's specifications.</w:t>
            </w:r>
          </w:p>
          <w:p w:rsidR="00000000" w:rsidRPr="00685CC6" w:rsidP="00685CC6">
            <w:pPr>
              <w:pStyle w:val="List2"/>
            </w:pPr>
            <w:r w:rsidRPr="00685CC6">
              <w:t>1.4</w:t>
            </w:r>
            <w:r w:rsidRPr="00685CC6">
              <w:t>.</w:t>
            </w:r>
            <w:r w:rsidRPr="00685CC6">
              <w:tab/>
              <w:t>Minor repair kit components are installed according to manufacturer's specifications and Occupational Health and Safety (OHS) requirements.</w:t>
            </w:r>
          </w:p>
          <w:p w:rsidR="00000000" w:rsidRPr="00685CC6" w:rsidP="00685CC6">
            <w:pPr>
              <w:pStyle w:val="List2"/>
            </w:pPr>
            <w:r w:rsidRPr="00685CC6">
              <w:t>1.5.</w:t>
            </w:r>
            <w:r w:rsidRPr="00685CC6">
              <w:tab/>
              <w:t>Faulty comb beds are checked and the required scope of repairs is assessed.</w:t>
            </w:r>
          </w:p>
          <w:p w:rsidR="00000000" w:rsidRPr="00685CC6" w:rsidP="00685CC6">
            <w:pPr>
              <w:pStyle w:val="List2"/>
            </w:pPr>
            <w:r w:rsidRPr="00685CC6">
              <w:t>1.6.</w:t>
            </w:r>
            <w:r w:rsidRPr="00685CC6">
              <w:tab/>
              <w:t>The need for a technician to</w:t>
            </w:r>
            <w:r w:rsidRPr="00685CC6">
              <w:t xml:space="preserve"> repair the fault is determined.</w:t>
            </w:r>
          </w:p>
          <w:p w:rsidR="00000000" w:rsidRPr="00685CC6" w:rsidP="00685CC6">
            <w:pPr>
              <w:pStyle w:val="List2"/>
            </w:pPr>
            <w:r w:rsidRPr="00685CC6">
              <w:t>1.7.</w:t>
            </w:r>
            <w:r w:rsidRPr="00685CC6">
              <w:tab/>
              <w:t>Repairs are carried out according to manufacturer's specifications and OHS requirements.</w:t>
            </w:r>
          </w:p>
          <w:p w:rsidR="00000000" w:rsidP="00685CC6">
            <w:pPr>
              <w:pStyle w:val="List2"/>
              <w:rPr>
                <w:lang w:val="en-NZ"/>
              </w:rPr>
            </w:pPr>
            <w:r w:rsidRPr="00685CC6">
              <w:t>1.8.</w:t>
            </w:r>
            <w:r w:rsidRPr="00685CC6">
              <w:tab/>
              <w:t>Repairs by a technician are arranged as required.</w:t>
            </w:r>
          </w:p>
        </w:tc>
      </w:tr>
      <w:tr w:rsidTr="00007F1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List"/>
              <w:rPr>
                <w:lang w:val="en-NZ"/>
              </w:rPr>
            </w:pPr>
            <w:r w:rsidRPr="00685CC6">
              <w:t>2.</w:t>
            </w:r>
            <w:r w:rsidRPr="00685CC6">
              <w:tab/>
              <w:t>Service handpiece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CC6" w:rsidP="00685CC6">
            <w:pPr>
              <w:pStyle w:val="List2"/>
            </w:pPr>
            <w:r w:rsidRPr="00685CC6">
              <w:t>2.1.</w:t>
            </w:r>
            <w:r w:rsidRPr="00685CC6">
              <w:tab/>
              <w:t>Handpiece components are adjusted to maintain o</w:t>
            </w:r>
            <w:r w:rsidRPr="00685CC6">
              <w:t>perational performance.</w:t>
            </w:r>
          </w:p>
          <w:p w:rsidR="00000000" w:rsidRPr="00685CC6" w:rsidP="00685CC6">
            <w:pPr>
              <w:pStyle w:val="List2"/>
            </w:pPr>
            <w:r w:rsidRPr="00685CC6">
              <w:t>2.2.</w:t>
            </w:r>
            <w:r w:rsidRPr="00685CC6">
              <w:tab/>
              <w:t>Handpiece is lubricated to manufacturer's specifications.</w:t>
            </w:r>
          </w:p>
          <w:p w:rsidR="00000000" w:rsidRPr="00685CC6" w:rsidP="00685CC6">
            <w:pPr>
              <w:pStyle w:val="List2"/>
            </w:pPr>
            <w:r w:rsidRPr="00685CC6">
              <w:t>2.3.</w:t>
            </w:r>
            <w:r w:rsidRPr="00685CC6">
              <w:tab/>
              <w:t>Components requiring periodic replacement are installed according to manufacturer's specifications.</w:t>
            </w:r>
          </w:p>
          <w:p w:rsidR="00000000" w:rsidRPr="00685CC6" w:rsidP="00685CC6">
            <w:pPr>
              <w:pStyle w:val="List2"/>
            </w:pPr>
            <w:r w:rsidRPr="00685CC6">
              <w:t>2.4.</w:t>
            </w:r>
            <w:r w:rsidRPr="00685CC6">
              <w:tab/>
              <w:t>Wear and tear on handpiece is identified in terms of effect</w:t>
            </w:r>
            <w:r w:rsidRPr="00685CC6">
              <w:t>s on performance.</w:t>
            </w:r>
          </w:p>
          <w:p w:rsidR="00000000" w:rsidRPr="00685CC6" w:rsidP="00685CC6">
            <w:pPr>
              <w:pStyle w:val="List2"/>
            </w:pPr>
            <w:r w:rsidRPr="00685CC6">
              <w:t>2.5.</w:t>
            </w:r>
            <w:r w:rsidRPr="00685CC6">
              <w:tab/>
              <w:t>Safety components are installed and checked before operation of the handpiece.</w:t>
            </w:r>
          </w:p>
          <w:p w:rsidR="00000000" w:rsidRPr="00685CC6" w:rsidP="00685CC6">
            <w:pPr>
              <w:pStyle w:val="List2"/>
            </w:pPr>
            <w:r w:rsidRPr="00685CC6">
              <w:t>2.6.</w:t>
            </w:r>
            <w:r w:rsidRPr="00685CC6">
              <w:tab/>
              <w:t>Handpiece is run and checked prior to use to determine safe operational performance.</w:t>
            </w:r>
          </w:p>
        </w:tc>
      </w:tr>
    </w:tbl>
    <w:p w:rsidR="00007F17" w:rsidP="00685CC6">
      <w:pPr>
        <w:pStyle w:val="BodyText"/>
      </w:pPr>
    </w:p>
    <w:p w:rsidR="00007F17" w:rsidP="00685CC6">
      <w:pPr>
        <w:pStyle w:val="BodyText"/>
      </w:pPr>
    </w:p>
    <w:p w:rsidR="00000000" w:rsidRPr="00685CC6" w:rsidP="00685CC6">
      <w:pPr>
        <w:pStyle w:val="Heading1"/>
      </w:pPr>
      <w:bookmarkStart w:id="9" w:name="O_256866"/>
      <w:bookmarkEnd w:id="9"/>
      <w:r w:rsidRPr="00685CC6">
        <w:t>Required Skills and Knowledge</w:t>
      </w:r>
    </w:p>
    <w:tbl>
      <w:tblPr>
        <w:tblW w:w="0" w:type="auto"/>
        <w:tblLayout w:type="fixed"/>
        <w:tblCellMar>
          <w:left w:w="62" w:type="dxa"/>
          <w:right w:w="62" w:type="dxa"/>
        </w:tblCellMar>
        <w:tblLook w:val="0000"/>
      </w:tblPr>
      <w:tblGrid>
        <w:gridCol w:w="8522"/>
      </w:tblGrid>
      <w:tr w:rsidTr="00007F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5CC6">
            <w:pPr>
              <w:pStyle w:val="BodyText"/>
              <w:rPr>
                <w:lang w:val="en-NZ"/>
              </w:rPr>
            </w:pPr>
            <w:r w:rsidRPr="00685CC6">
              <w:rPr>
                <w:rStyle w:val="SpecialBold"/>
              </w:rPr>
              <w:t>REQUIRED SKILLS AND KNOWLEDGE</w:t>
            </w:r>
          </w:p>
        </w:tc>
      </w:tr>
      <w:tr w:rsidTr="00007F1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r w:rsidRPr="00685CC6">
              <w:t>This section describes the skills and knowledge required for this unit.</w:t>
            </w:r>
          </w:p>
        </w:tc>
      </w:tr>
      <w:tr w:rsidTr="00007F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r w:rsidRPr="00685CC6">
              <w:rPr>
                <w:rStyle w:val="SpecialBold"/>
              </w:rPr>
              <w:t>Required skills</w:t>
            </w:r>
          </w:p>
        </w:tc>
      </w:tr>
      <w:tr w:rsidTr="00007F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CC6" w:rsidP="00685CC6">
            <w:pPr>
              <w:pStyle w:val="ListBullet"/>
            </w:pPr>
            <w:r w:rsidRPr="00685CC6">
              <w:t xml:space="preserve">identify OHS hazards and implement safe work procedures </w:t>
            </w:r>
          </w:p>
          <w:p w:rsidR="00000000" w:rsidRPr="00685CC6" w:rsidP="00685CC6">
            <w:pPr>
              <w:pStyle w:val="ListBullet"/>
            </w:pPr>
            <w:r w:rsidRPr="00685CC6">
              <w:t>identify worn and faulty handpiece components</w:t>
            </w:r>
          </w:p>
          <w:p w:rsidR="00000000" w:rsidRPr="00685CC6" w:rsidP="00685CC6">
            <w:pPr>
              <w:pStyle w:val="ListBullet"/>
            </w:pPr>
            <w:r w:rsidRPr="00685CC6">
              <w:t>install minor repair kit components</w:t>
            </w:r>
          </w:p>
          <w:p w:rsidR="00000000" w:rsidRPr="00685CC6" w:rsidP="00685CC6">
            <w:pPr>
              <w:pStyle w:val="ListBullet"/>
            </w:pPr>
            <w:r w:rsidRPr="00685CC6">
              <w:t>service handpieces</w:t>
            </w:r>
          </w:p>
          <w:p w:rsidR="00000000" w:rsidRPr="00685CC6" w:rsidP="00685CC6">
            <w:pPr>
              <w:pStyle w:val="ListBullet"/>
            </w:pPr>
            <w:r w:rsidRPr="00685CC6">
              <w:t>use literacy skills to read, interpret and follow organisational policies and procedures, follow sequenced written instructions, record accurately and legible information collected and select and apply</w:t>
            </w:r>
            <w:r w:rsidRPr="00685CC6">
              <w:t xml:space="preserve"> procedures for a range of tasks</w:t>
            </w:r>
          </w:p>
          <w:p w:rsidR="00000000" w:rsidRPr="00685CC6" w:rsidP="00685CC6">
            <w:pPr>
              <w:pStyle w:val="ListBullet"/>
            </w:pPr>
            <w:r w:rsidRPr="00685CC6">
              <w:t>use oral communication skills/language competence to fulfil the job role as specified by the organisation, including questioning techniques, active listening, clarifying information and consulting with supervisors as requir</w:t>
            </w:r>
            <w:r w:rsidRPr="00685CC6">
              <w:t>ed</w:t>
            </w:r>
          </w:p>
          <w:p w:rsidR="00000000" w:rsidRPr="00685CC6" w:rsidP="00685CC6">
            <w:pPr>
              <w:pStyle w:val="ListBullet"/>
            </w:pPr>
            <w:r w:rsidRPr="00685CC6">
              <w:t>use numeracy skills to estimate, calculate and record routine workplace measures</w:t>
            </w:r>
          </w:p>
          <w:p w:rsidR="00000000" w:rsidP="00685CC6">
            <w:pPr>
              <w:pStyle w:val="ListBullet"/>
              <w:rPr>
                <w:lang w:val="en-NZ"/>
              </w:rPr>
            </w:pPr>
            <w:r w:rsidRPr="00685CC6">
              <w:t>use interpersonal skills to work with and relate to people from a range of cultural, social and religious backgrounds and with a range of physical and mental abilities.</w:t>
            </w:r>
          </w:p>
        </w:tc>
      </w:tr>
      <w:tr w:rsidTr="00007F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r w:rsidRPr="00685CC6">
              <w:rPr>
                <w:rStyle w:val="SpecialBold"/>
              </w:rPr>
              <w:t>Re</w:t>
            </w:r>
            <w:r w:rsidRPr="00685CC6">
              <w:rPr>
                <w:rStyle w:val="SpecialBold"/>
              </w:rPr>
              <w:t>quired knowledge</w:t>
            </w:r>
          </w:p>
        </w:tc>
      </w:tr>
      <w:tr w:rsidTr="00007F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CC6" w:rsidP="00685CC6">
            <w:pPr>
              <w:pStyle w:val="ListBullet"/>
            </w:pPr>
            <w:r w:rsidRPr="00685CC6">
              <w:t xml:space="preserve">terminology and assembly procedures for handpieces </w:t>
            </w:r>
          </w:p>
          <w:p w:rsidR="00000000" w:rsidRPr="00685CC6" w:rsidP="00685CC6">
            <w:pPr>
              <w:pStyle w:val="ListBullet"/>
            </w:pPr>
            <w:r w:rsidRPr="00685CC6">
              <w:t xml:space="preserve">maintenance and servicing requirements for shearing handpieces </w:t>
            </w:r>
          </w:p>
          <w:p w:rsidR="00000000" w:rsidRPr="00685CC6" w:rsidP="00685CC6">
            <w:pPr>
              <w:pStyle w:val="ListBullet"/>
            </w:pPr>
            <w:r w:rsidRPr="00685CC6">
              <w:t>components of a shearing handpiece</w:t>
            </w:r>
          </w:p>
          <w:p w:rsidR="00000000" w:rsidRPr="00685CC6" w:rsidP="00685CC6">
            <w:pPr>
              <w:pStyle w:val="ListBullet"/>
            </w:pPr>
            <w:r w:rsidRPr="00685CC6">
              <w:t xml:space="preserve">types of combs and cutters to use under different conditions  </w:t>
            </w:r>
          </w:p>
          <w:p w:rsidR="00000000" w:rsidRPr="00685CC6" w:rsidP="00685CC6">
            <w:pPr>
              <w:pStyle w:val="ListBullet"/>
            </w:pPr>
            <w:r w:rsidRPr="00685CC6">
              <w:t>OHS policies and practi</w:t>
            </w:r>
            <w:r w:rsidRPr="00685CC6">
              <w:t>ces in the wool shed before and during shearing and crutching</w:t>
            </w:r>
          </w:p>
          <w:p w:rsidR="00000000" w:rsidRPr="00685CC6" w:rsidP="00685CC6">
            <w:pPr>
              <w:pStyle w:val="ListBullet"/>
            </w:pPr>
            <w:r w:rsidRPr="00685CC6">
              <w:t>enterprise procedures for disposal of waste.</w:t>
            </w:r>
          </w:p>
        </w:tc>
      </w:tr>
    </w:tbl>
    <w:p w:rsidR="00007F17" w:rsidP="00685CC6">
      <w:pPr>
        <w:pStyle w:val="BodyText"/>
      </w:pPr>
    </w:p>
    <w:p w:rsidR="00007F17" w:rsidP="00685CC6">
      <w:pPr>
        <w:pStyle w:val="BodyText"/>
      </w:pPr>
    </w:p>
    <w:p w:rsidR="00000000" w:rsidRPr="00685CC6" w:rsidP="00685CC6">
      <w:pPr>
        <w:pStyle w:val="AllowPageBreak"/>
      </w:pPr>
    </w:p>
    <w:p w:rsidR="00000000" w:rsidRPr="00685CC6" w:rsidP="00685CC6">
      <w:pPr>
        <w:pStyle w:val="Heading1"/>
      </w:pPr>
      <w:bookmarkStart w:id="10" w:name="O_240900"/>
      <w:bookmarkEnd w:id="10"/>
      <w:r w:rsidRPr="00685CC6">
        <w:t>Evidence Guide</w:t>
      </w:r>
    </w:p>
    <w:tbl>
      <w:tblPr>
        <w:tblW w:w="9570" w:type="dxa"/>
        <w:tblLayout w:type="fixed"/>
        <w:tblCellMar>
          <w:left w:w="62" w:type="dxa"/>
          <w:right w:w="62" w:type="dxa"/>
        </w:tblCellMar>
        <w:tblLook w:val="0000"/>
      </w:tblPr>
      <w:tblGrid>
        <w:gridCol w:w="3908"/>
        <w:gridCol w:w="5662"/>
      </w:tblGrid>
      <w:tr w:rsidTr="00007F1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r w:rsidRPr="00685CC6">
              <w:rPr>
                <w:rStyle w:val="SpecialBold"/>
              </w:rPr>
              <w:t>EVIDENCE GUIDE</w:t>
            </w:r>
          </w:p>
        </w:tc>
      </w:tr>
      <w:tr w:rsidTr="00007F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r w:rsidRPr="00685CC6">
              <w:t>The evidence guide provides advice on assessment and must be read in conjunction with the performance criteria, required skills and knowledge, range statement and the Assessment Guidelines for the Training Package.</w:t>
            </w:r>
          </w:p>
        </w:tc>
      </w:tr>
      <w:tr w:rsidTr="00007F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r w:rsidRPr="00685CC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p>
        </w:tc>
      </w:tr>
      <w:tr w:rsidTr="00007F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r w:rsidRPr="00685CC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CC6" w:rsidP="00685CC6">
            <w:pPr>
              <w:pStyle w:val="BodyText"/>
            </w:pPr>
            <w:r w:rsidRPr="00685CC6">
              <w:t>The evidence required to demonstrate competency in this unit must be relevant to workplace operations and satisfy holistically all of the requirements of the perfo</w:t>
            </w:r>
            <w:r w:rsidRPr="00685CC6">
              <w:t xml:space="preserve">rmance criteria and required skills and knowledge and include achievement of the following: </w:t>
            </w:r>
          </w:p>
          <w:p w:rsidR="00000000" w:rsidRPr="00685CC6" w:rsidP="00685CC6">
            <w:pPr>
              <w:pStyle w:val="ListBullet"/>
            </w:pPr>
            <w:r w:rsidRPr="00685CC6">
              <w:t>assemble and disassemble handpieces</w:t>
            </w:r>
          </w:p>
          <w:p w:rsidR="00000000" w:rsidRPr="00685CC6" w:rsidP="00685CC6">
            <w:pPr>
              <w:pStyle w:val="ListBullet"/>
            </w:pPr>
            <w:r w:rsidRPr="00685CC6">
              <w:t>identify worn and faulty handpiece components</w:t>
            </w:r>
          </w:p>
          <w:p w:rsidR="00000000" w:rsidRPr="00685CC6" w:rsidP="00685CC6">
            <w:pPr>
              <w:pStyle w:val="ListBullet"/>
            </w:pPr>
            <w:r w:rsidRPr="00685CC6">
              <w:t>install minor repair kit components</w:t>
            </w:r>
          </w:p>
          <w:p w:rsidR="00000000" w:rsidP="00685CC6">
            <w:pPr>
              <w:pStyle w:val="ListBullet"/>
              <w:rPr>
                <w:lang w:val="en-NZ"/>
              </w:rPr>
            </w:pPr>
            <w:r w:rsidRPr="00685CC6">
              <w:t>maintain and service handpieces to optimal s</w:t>
            </w:r>
            <w:r w:rsidRPr="00685CC6">
              <w:t>hearing performance standards.</w:t>
            </w:r>
          </w:p>
        </w:tc>
      </w:tr>
      <w:tr w:rsidTr="00007F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r w:rsidRPr="00685CC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CC6" w:rsidP="00685CC6">
            <w:pPr>
              <w:pStyle w:val="BodyText"/>
            </w:pPr>
            <w:r w:rsidRPr="00685CC6">
              <w:t>Competency requires the application of work practices under work conditions.  Selection and use of resources for some worksites may differ due to the regional or enterprise ci</w:t>
            </w:r>
            <w:r w:rsidRPr="00685CC6">
              <w:t>rcumstances.</w:t>
            </w:r>
          </w:p>
        </w:tc>
      </w:tr>
    </w:tbl>
    <w:p w:rsidR="00007F17" w:rsidP="00685CC6">
      <w:pPr>
        <w:pStyle w:val="BodyText"/>
      </w:pPr>
    </w:p>
    <w:p w:rsidR="00007F17" w:rsidP="00685CC6">
      <w:pPr>
        <w:pStyle w:val="BodyText"/>
      </w:pPr>
    </w:p>
    <w:p w:rsidR="00000000" w:rsidRPr="00685CC6" w:rsidP="00685CC6">
      <w:pPr>
        <w:pStyle w:val="Heading1"/>
      </w:pPr>
      <w:bookmarkStart w:id="11" w:name="O_248883"/>
      <w:bookmarkEnd w:id="11"/>
      <w:r w:rsidRPr="00685CC6">
        <w:t>Range Statement</w:t>
      </w:r>
    </w:p>
    <w:tbl>
      <w:tblPr>
        <w:tblW w:w="0" w:type="auto"/>
        <w:tblLayout w:type="fixed"/>
        <w:tblCellMar>
          <w:left w:w="62" w:type="dxa"/>
          <w:right w:w="62" w:type="dxa"/>
        </w:tblCellMar>
        <w:tblLook w:val="0000"/>
      </w:tblPr>
      <w:tblGrid>
        <w:gridCol w:w="3508"/>
        <w:gridCol w:w="5014"/>
      </w:tblGrid>
      <w:tr w:rsidTr="00007F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r w:rsidRPr="00685CC6">
              <w:rPr>
                <w:rStyle w:val="SpecialBold"/>
              </w:rPr>
              <w:t>RANGE STATEMENT</w:t>
            </w:r>
          </w:p>
        </w:tc>
      </w:tr>
      <w:tr w:rsidTr="00007F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r w:rsidRPr="00685CC6">
              <w:t>The range statement relates to the unit of competency as a whole.</w:t>
            </w:r>
          </w:p>
        </w:tc>
      </w:tr>
      <w:tr w:rsidTr="00007F1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r w:rsidRPr="00685CC6">
              <w:t>Handpieces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CC6" w:rsidP="00685CC6">
            <w:pPr>
              <w:pStyle w:val="ListBullet"/>
            </w:pPr>
            <w:r w:rsidRPr="00685CC6">
              <w:t>maintain all handpieces to meet industry standards for crutching and shearing requirements.</w:t>
            </w:r>
          </w:p>
        </w:tc>
      </w:tr>
    </w:tbl>
    <w:p w:rsidR="00007F17" w:rsidP="00685CC6">
      <w:pPr>
        <w:pStyle w:val="BodyText"/>
      </w:pPr>
    </w:p>
    <w:p w:rsidR="00007F17" w:rsidP="00685CC6">
      <w:pPr>
        <w:pStyle w:val="BodyText"/>
      </w:pPr>
    </w:p>
    <w:p w:rsidR="00000000" w:rsidRPr="00685CC6" w:rsidP="00685CC6">
      <w:pPr>
        <w:pStyle w:val="Heading1"/>
      </w:pPr>
      <w:bookmarkStart w:id="12" w:name="O_190570"/>
      <w:bookmarkEnd w:id="12"/>
      <w:r w:rsidRPr="00685CC6">
        <w:t>Unit Sector(s)</w:t>
      </w:r>
    </w:p>
    <w:tbl>
      <w:tblPr>
        <w:tblW w:w="0" w:type="auto"/>
        <w:tblLayout w:type="fixed"/>
        <w:tblCellMar>
          <w:left w:w="62" w:type="dxa"/>
          <w:right w:w="62" w:type="dxa"/>
        </w:tblCellMar>
        <w:tblLook w:val="0000"/>
      </w:tblPr>
      <w:tblGrid>
        <w:gridCol w:w="2614"/>
        <w:gridCol w:w="5908"/>
      </w:tblGrid>
      <w:tr w:rsidTr="00007F17">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r w:rsidRPr="00685CC6">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CC6" w:rsidP="00685CC6">
            <w:pPr>
              <w:pStyle w:val="BodyText"/>
            </w:pPr>
            <w:r w:rsidRPr="00685CC6">
              <w:t>Shearing</w:t>
            </w:r>
          </w:p>
        </w:tc>
      </w:tr>
    </w:tbl>
    <w:p w:rsidR="00007F17" w:rsidP="00685CC6">
      <w:pPr>
        <w:pStyle w:val="BodyText"/>
      </w:pPr>
    </w:p>
    <w:p w:rsidR="00007F17" w:rsidP="00685CC6">
      <w:pPr>
        <w:pStyle w:val="BodyText"/>
      </w:pPr>
    </w:p>
    <w:p w:rsidR="00000000" w:rsidRPr="00685CC6" w:rsidP="00685CC6">
      <w:pPr>
        <w:pStyle w:val="Heading1"/>
      </w:pPr>
      <w:bookmarkStart w:id="13" w:name="O_190567"/>
      <w:bookmarkEnd w:id="13"/>
      <w:r w:rsidRPr="00685CC6">
        <w:t>Co-requisite units</w:t>
      </w:r>
    </w:p>
    <w:tbl>
      <w:tblPr>
        <w:tblW w:w="0" w:type="auto"/>
        <w:tblLayout w:type="fixed"/>
        <w:tblCellMar>
          <w:left w:w="62" w:type="dxa"/>
          <w:right w:w="62" w:type="dxa"/>
        </w:tblCellMar>
        <w:tblLook w:val="0000"/>
      </w:tblPr>
      <w:tblGrid>
        <w:gridCol w:w="2641"/>
        <w:gridCol w:w="1322"/>
        <w:gridCol w:w="4559"/>
      </w:tblGrid>
      <w:tr w:rsidTr="00007F1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r w:rsidRPr="00685CC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p>
        </w:tc>
      </w:tr>
      <w:tr w:rsidTr="00007F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p>
        </w:tc>
      </w:tr>
      <w:tr w:rsidTr="00007F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CC6" w:rsidP="00685CC6">
            <w:pPr>
              <w:pStyle w:val="BodyText"/>
            </w:pPr>
          </w:p>
        </w:tc>
      </w:tr>
    </w:tbl>
    <w:p w:rsidR="00007F17" w:rsidP="00685CC6">
      <w:pPr>
        <w:pStyle w:val="BodyText"/>
      </w:pPr>
    </w:p>
    <w:p w:rsidR="00007F17" w:rsidP="00685CC6">
      <w:pPr>
        <w:pStyle w:val="BodyText"/>
      </w:pPr>
    </w:p>
    <w:p w:rsidR="00000000" w:rsidRPr="00685CC6" w:rsidP="00685CC6">
      <w:pPr>
        <w:pStyle w:val="Heading1"/>
      </w:pPr>
      <w:bookmarkStart w:id="14" w:name="O_190569"/>
      <w:bookmarkEnd w:id="14"/>
      <w:r w:rsidRPr="00685CC6">
        <w:t>Competency field</w:t>
      </w:r>
    </w:p>
    <w:tbl>
      <w:tblPr>
        <w:tblW w:w="0" w:type="auto"/>
        <w:tblLayout w:type="fixed"/>
        <w:tblCellMar>
          <w:left w:w="62" w:type="dxa"/>
          <w:right w:w="62" w:type="dxa"/>
        </w:tblCellMar>
        <w:tblLook w:val="0000"/>
      </w:tblPr>
      <w:tblGrid>
        <w:gridCol w:w="2784"/>
        <w:gridCol w:w="5738"/>
      </w:tblGrid>
      <w:tr w:rsidTr="00007F1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CC6">
            <w:pPr>
              <w:pStyle w:val="BodyText"/>
              <w:rPr>
                <w:lang w:val="en-NZ"/>
              </w:rPr>
            </w:pPr>
            <w:r w:rsidRPr="00685CC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CC6" w:rsidP="00685CC6">
            <w:pPr>
              <w:pStyle w:val="BodyText"/>
            </w:pPr>
          </w:p>
        </w:tc>
      </w:tr>
    </w:tbl>
    <w:p w:rsidR="00007F17" w:rsidP="00685CC6">
      <w:pPr>
        <w:pStyle w:val="BodyText"/>
      </w:pPr>
    </w:p>
    <w:p w:rsidR="00007F17" w:rsidP="00685CC6">
      <w:pPr>
        <w:pStyle w:val="BodyText"/>
      </w:pPr>
    </w:p>
    <w:p w:rsidR="00000000" w:rsidRPr="00685CC6" w:rsidP="00685CC6"/>
    <w:sectPr w:rsidSect="00685C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C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7F17" w:rsidP="00007F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C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F17" w:rsidP="00685C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07F17" w:rsidP="00685C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07F17" w:rsidP="00685C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C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7F17" w:rsidP="00007F1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C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F17" w:rsidP="00685CC6">
    <w:pPr>
      <w:pStyle w:val="Header"/>
      <w:framePr w:wrap="around"/>
    </w:pPr>
    <w:r>
      <w:fldChar w:fldCharType="begin"/>
    </w:r>
    <w:r>
      <w:instrText xml:space="preserve"> TITLE   \* MERGEFORMAT </w:instrText>
    </w:r>
    <w:r>
      <w:fldChar w:fldCharType="separate"/>
    </w:r>
    <w:r>
      <w:t>AHCSHG303A Maintain and service shearing handpieces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07F17" w:rsidP="00685C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FAC5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02FC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C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5CC6"/>
    <w:pPr>
      <w:spacing w:before="360" w:after="60"/>
      <w:outlineLvl w:val="0"/>
    </w:pPr>
    <w:rPr>
      <w:sz w:val="32"/>
    </w:rPr>
  </w:style>
  <w:style w:type="paragraph" w:styleId="Heading2">
    <w:name w:val="heading 2"/>
    <w:basedOn w:val="HeadingBase"/>
    <w:next w:val="BodyText"/>
    <w:link w:val="Heading2Char"/>
    <w:qFormat/>
    <w:rsid w:val="00685CC6"/>
    <w:pPr>
      <w:keepLines/>
      <w:spacing w:before="240" w:after="120"/>
      <w:outlineLvl w:val="1"/>
    </w:pPr>
    <w:rPr>
      <w:sz w:val="28"/>
      <w:szCs w:val="40"/>
    </w:rPr>
  </w:style>
  <w:style w:type="paragraph" w:styleId="Heading3">
    <w:name w:val="heading 3"/>
    <w:basedOn w:val="HeadingBase"/>
    <w:next w:val="BodyText"/>
    <w:link w:val="Heading3Char"/>
    <w:qFormat/>
    <w:rsid w:val="00685CC6"/>
    <w:pPr>
      <w:spacing w:before="180" w:after="120"/>
      <w:outlineLvl w:val="2"/>
    </w:pPr>
    <w:rPr>
      <w:spacing w:val="-10"/>
      <w:kern w:val="32"/>
    </w:rPr>
  </w:style>
  <w:style w:type="paragraph" w:styleId="Heading4">
    <w:name w:val="heading 4"/>
    <w:basedOn w:val="HeadingBase"/>
    <w:next w:val="BodyText"/>
    <w:link w:val="Heading4Char"/>
    <w:qFormat/>
    <w:rsid w:val="00685CC6"/>
    <w:pPr>
      <w:spacing w:before="160" w:after="120"/>
      <w:outlineLvl w:val="3"/>
    </w:pPr>
    <w:rPr>
      <w:sz w:val="22"/>
    </w:rPr>
  </w:style>
  <w:style w:type="paragraph" w:styleId="Heading5">
    <w:name w:val="heading 5"/>
    <w:basedOn w:val="HeadingBase"/>
    <w:next w:val="Normal"/>
    <w:link w:val="Heading5Char"/>
    <w:qFormat/>
    <w:rsid w:val="00685CC6"/>
    <w:pPr>
      <w:spacing w:before="80"/>
      <w:outlineLvl w:val="4"/>
    </w:pPr>
    <w:rPr>
      <w:color w:val="918585"/>
      <w:sz w:val="20"/>
    </w:rPr>
  </w:style>
  <w:style w:type="paragraph" w:styleId="Heading6">
    <w:name w:val="heading 6"/>
    <w:basedOn w:val="HeadingBase"/>
    <w:next w:val="Normal"/>
    <w:link w:val="Heading6Char"/>
    <w:qFormat/>
    <w:rsid w:val="00685CC6"/>
    <w:pPr>
      <w:spacing w:before="60"/>
      <w:outlineLvl w:val="5"/>
    </w:pPr>
    <w:rPr>
      <w:color w:val="918585"/>
      <w:sz w:val="20"/>
    </w:rPr>
  </w:style>
  <w:style w:type="paragraph" w:styleId="Heading7">
    <w:name w:val="heading 7"/>
    <w:basedOn w:val="Normal"/>
    <w:next w:val="Normal"/>
    <w:link w:val="Heading7Char"/>
    <w:qFormat/>
    <w:rsid w:val="00685CC6"/>
    <w:pPr>
      <w:ind w:left="720"/>
      <w:outlineLvl w:val="6"/>
    </w:pPr>
    <w:rPr>
      <w:i/>
    </w:rPr>
  </w:style>
  <w:style w:type="paragraph" w:styleId="Heading8">
    <w:name w:val="heading 8"/>
    <w:basedOn w:val="Normal"/>
    <w:next w:val="Normal"/>
    <w:link w:val="Heading8Char"/>
    <w:qFormat/>
    <w:rsid w:val="00685CC6"/>
    <w:pPr>
      <w:ind w:left="720"/>
      <w:outlineLvl w:val="7"/>
    </w:pPr>
    <w:rPr>
      <w:i/>
    </w:rPr>
  </w:style>
  <w:style w:type="paragraph" w:styleId="Heading9">
    <w:name w:val="heading 9"/>
    <w:basedOn w:val="Normal"/>
    <w:next w:val="Normal"/>
    <w:link w:val="Heading9Char"/>
    <w:qFormat/>
    <w:rsid w:val="00685CC6"/>
    <w:pPr>
      <w:ind w:left="720"/>
      <w:outlineLvl w:val="8"/>
    </w:pPr>
    <w:rPr>
      <w:i/>
    </w:rPr>
  </w:style>
  <w:style w:type="character" w:default="1" w:styleId="DefaultParagraphFont">
    <w:name w:val="Default Paragraph Font"/>
    <w:uiPriority w:val="1"/>
    <w:unhideWhenUsed/>
    <w:rsid w:val="00685C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CC6"/>
  </w:style>
  <w:style w:type="character" w:customStyle="1" w:styleId="Heading1Char">
    <w:name w:val="Heading 1 Char"/>
    <w:link w:val="Heading1"/>
    <w:rsid w:val="00685CC6"/>
    <w:rPr>
      <w:rFonts w:ascii="Times New Roman" w:eastAsia="Times New Roman" w:hAnsi="Times New Roman" w:cs="Times New Roman"/>
      <w:b/>
      <w:sz w:val="32"/>
      <w:szCs w:val="20"/>
      <w:lang w:eastAsia="en-US"/>
    </w:rPr>
  </w:style>
  <w:style w:type="paragraph" w:styleId="BodyText">
    <w:name w:val="Body Text"/>
    <w:basedOn w:val="Normal"/>
    <w:link w:val="BodyTextChar"/>
    <w:rsid w:val="00685CC6"/>
    <w:pPr>
      <w:spacing w:before="120" w:after="120"/>
      <w:contextualSpacing/>
    </w:pPr>
    <w:rPr>
      <w:rFonts w:ascii="Times New Roman" w:hAnsi="Times New Roman"/>
      <w:sz w:val="24"/>
      <w:szCs w:val="22"/>
    </w:rPr>
  </w:style>
  <w:style w:type="character" w:customStyle="1" w:styleId="BodyTextChar">
    <w:name w:val="Body Text Char"/>
    <w:link w:val="BodyText"/>
    <w:rsid w:val="00685CC6"/>
    <w:rPr>
      <w:rFonts w:ascii="Times New Roman" w:eastAsia="Times New Roman" w:hAnsi="Times New Roman" w:cs="Times New Roman"/>
      <w:sz w:val="24"/>
      <w:lang w:val="en-US" w:eastAsia="en-US"/>
    </w:rPr>
  </w:style>
  <w:style w:type="paragraph" w:styleId="Footer">
    <w:name w:val="footer"/>
    <w:basedOn w:val="Normal"/>
    <w:link w:val="FooterChar"/>
    <w:rsid w:val="00685C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85CC6"/>
    <w:rPr>
      <w:rFonts w:ascii="Times New Roman" w:eastAsia="Times New Roman" w:hAnsi="Times New Roman" w:cs="Times New Roman"/>
      <w:sz w:val="16"/>
      <w:lang w:val="en-US" w:eastAsia="en-US"/>
    </w:rPr>
  </w:style>
  <w:style w:type="paragraph" w:styleId="List">
    <w:name w:val="List"/>
    <w:basedOn w:val="BodyText"/>
    <w:next w:val="BodyText"/>
    <w:rsid w:val="00685CC6"/>
    <w:pPr>
      <w:tabs>
        <w:tab w:val="left" w:pos="340"/>
      </w:tabs>
      <w:spacing w:before="60" w:after="60"/>
      <w:ind w:left="340" w:hanging="340"/>
    </w:pPr>
  </w:style>
  <w:style w:type="paragraph" w:styleId="ListBullet">
    <w:name w:val="List Bullet"/>
    <w:basedOn w:val="List"/>
    <w:rsid w:val="00685CC6"/>
    <w:pPr>
      <w:numPr>
        <w:numId w:val="12"/>
      </w:numPr>
      <w:tabs>
        <w:tab w:val="clear" w:pos="340"/>
      </w:tabs>
      <w:spacing w:before="40" w:after="40"/>
    </w:pPr>
  </w:style>
  <w:style w:type="character" w:customStyle="1" w:styleId="SpecialBold">
    <w:name w:val="Special Bold"/>
    <w:rsid w:val="00685CC6"/>
    <w:rPr>
      <w:b/>
      <w:spacing w:val="0"/>
    </w:rPr>
  </w:style>
  <w:style w:type="paragraph" w:styleId="Header">
    <w:name w:val="header"/>
    <w:basedOn w:val="Normal"/>
    <w:link w:val="HeaderChar"/>
    <w:rsid w:val="00685C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85C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5CC6"/>
    <w:pPr>
      <w:spacing w:before="240" w:after="120"/>
      <w:outlineLvl w:val="0"/>
    </w:pPr>
    <w:rPr>
      <w:rFonts w:ascii="Times New Roman" w:hAnsi="Times New Roman"/>
      <w:b/>
      <w:sz w:val="28"/>
    </w:rPr>
  </w:style>
  <w:style w:type="paragraph" w:customStyle="1" w:styleId="AllowPageBreak">
    <w:name w:val="AllowPageBreak"/>
    <w:rsid w:val="00685C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5CC6"/>
    <w:pPr>
      <w:tabs>
        <w:tab w:val="left" w:pos="680"/>
      </w:tabs>
      <w:spacing w:before="60" w:after="60"/>
      <w:ind w:left="680" w:hanging="340"/>
    </w:pPr>
  </w:style>
  <w:style w:type="character" w:customStyle="1" w:styleId="Heading2Char">
    <w:name w:val="Heading 2 Char"/>
    <w:link w:val="Heading2"/>
    <w:rsid w:val="00685CC6"/>
    <w:rPr>
      <w:rFonts w:ascii="Times New Roman" w:eastAsia="Times New Roman" w:hAnsi="Times New Roman" w:cs="Times New Roman"/>
      <w:b/>
      <w:sz w:val="28"/>
      <w:szCs w:val="40"/>
      <w:lang w:eastAsia="en-US"/>
    </w:rPr>
  </w:style>
  <w:style w:type="character" w:customStyle="1" w:styleId="Heading3Char">
    <w:name w:val="Heading 3 Char"/>
    <w:link w:val="Heading3"/>
    <w:rsid w:val="00685CC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85CC6"/>
    <w:rPr>
      <w:rFonts w:ascii="Times New Roman" w:eastAsia="Times New Roman" w:hAnsi="Times New Roman" w:cs="Times New Roman"/>
      <w:b/>
      <w:szCs w:val="20"/>
      <w:lang w:eastAsia="en-US"/>
    </w:rPr>
  </w:style>
  <w:style w:type="character" w:customStyle="1" w:styleId="Heading5Char">
    <w:name w:val="Heading 5 Char"/>
    <w:link w:val="Heading5"/>
    <w:rsid w:val="00685CC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85C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C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5C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5CC6"/>
    <w:rPr>
      <w:rFonts w:ascii="Courier New" w:eastAsia="Times New Roman" w:hAnsi="Courier New" w:cs="Times New Roman"/>
      <w:i/>
      <w:szCs w:val="20"/>
      <w:lang w:val="en-US" w:eastAsia="en-US"/>
    </w:rPr>
  </w:style>
  <w:style w:type="paragraph" w:customStyle="1" w:styleId="HeadingBase">
    <w:name w:val="Heading Base"/>
    <w:rsid w:val="00685C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CC6"/>
    <w:pPr>
      <w:tabs>
        <w:tab w:val="right" w:leader="dot" w:pos="9072"/>
      </w:tabs>
      <w:ind w:left="567"/>
    </w:pPr>
    <w:rPr>
      <w:szCs w:val="22"/>
    </w:rPr>
  </w:style>
  <w:style w:type="paragraph" w:customStyle="1" w:styleId="TOCBase">
    <w:name w:val="TOC Base"/>
    <w:rsid w:val="00685C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CC6"/>
    <w:pPr>
      <w:tabs>
        <w:tab w:val="right" w:leader="dot" w:pos="9072"/>
      </w:tabs>
      <w:spacing w:before="40" w:after="40"/>
      <w:ind w:left="284"/>
    </w:pPr>
    <w:rPr>
      <w:rFonts w:ascii="Times New Roman" w:hAnsi="Times New Roman"/>
    </w:rPr>
  </w:style>
  <w:style w:type="paragraph" w:styleId="TOC1">
    <w:name w:val="toc 1"/>
    <w:basedOn w:val="TOCBase"/>
    <w:next w:val="Normal"/>
    <w:rsid w:val="00685C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5CC6"/>
    <w:pPr>
      <w:spacing w:before="5040"/>
      <w:jc w:val="center"/>
    </w:pPr>
    <w:rPr>
      <w:sz w:val="48"/>
      <w:szCs w:val="72"/>
      <w:lang w:val="en-US"/>
    </w:rPr>
  </w:style>
  <w:style w:type="character" w:customStyle="1" w:styleId="TitleChar">
    <w:name w:val="Title Char"/>
    <w:link w:val="Title"/>
    <w:rsid w:val="00685C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CC6"/>
    <w:pPr>
      <w:tabs>
        <w:tab w:val="left" w:pos="3600"/>
        <w:tab w:val="left" w:pos="3958"/>
      </w:tabs>
    </w:pPr>
  </w:style>
  <w:style w:type="paragraph" w:customStyle="1" w:styleId="Note">
    <w:name w:val="Note"/>
    <w:basedOn w:val="BodyText"/>
    <w:rsid w:val="00685C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CC6"/>
    <w:pPr>
      <w:framePr w:wrap="auto" w:hAnchor="text" w:y="6049"/>
    </w:pPr>
    <w:rPr>
      <w:color w:val="000000"/>
      <w:sz w:val="40"/>
    </w:rPr>
  </w:style>
  <w:style w:type="paragraph" w:customStyle="1" w:styleId="TOCTitle">
    <w:name w:val="TOCTitle"/>
    <w:basedOn w:val="Heading1"/>
    <w:rsid w:val="00685CC6"/>
    <w:pPr>
      <w:spacing w:after="240"/>
      <w:jc w:val="center"/>
      <w:outlineLvl w:val="9"/>
    </w:pPr>
    <w:rPr>
      <w:caps/>
    </w:rPr>
  </w:style>
  <w:style w:type="paragraph" w:customStyle="1" w:styleId="Version">
    <w:name w:val="Version"/>
    <w:rsid w:val="00685C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5CC6"/>
    <w:pPr>
      <w:numPr>
        <w:numId w:val="13"/>
      </w:numPr>
      <w:tabs>
        <w:tab w:val="clear" w:pos="680"/>
      </w:tabs>
    </w:pPr>
  </w:style>
  <w:style w:type="paragraph" w:styleId="Index1">
    <w:name w:val="index 1"/>
    <w:basedOn w:val="Normal"/>
    <w:next w:val="Normal"/>
    <w:semiHidden/>
    <w:rsid w:val="00685CC6"/>
    <w:pPr>
      <w:keepNext w:val="0"/>
      <w:tabs>
        <w:tab w:val="right" w:pos="4176"/>
      </w:tabs>
      <w:ind w:left="198" w:hanging="198"/>
    </w:pPr>
    <w:rPr>
      <w:rFonts w:ascii="Garamond" w:hAnsi="Garamond"/>
    </w:rPr>
  </w:style>
  <w:style w:type="paragraph" w:styleId="IndexHeading">
    <w:name w:val="index heading"/>
    <w:basedOn w:val="Normal"/>
    <w:next w:val="Index1"/>
    <w:semiHidden/>
    <w:rsid w:val="00685CC6"/>
    <w:pPr>
      <w:spacing w:before="120" w:after="120"/>
    </w:pPr>
    <w:rPr>
      <w:rFonts w:ascii="Arial" w:hAnsi="Arial"/>
      <w:b/>
      <w:color w:val="918585"/>
      <w:sz w:val="24"/>
    </w:rPr>
  </w:style>
  <w:style w:type="paragraph" w:customStyle="1" w:styleId="Chapter">
    <w:name w:val="Chapter"/>
    <w:basedOn w:val="Normal"/>
    <w:rsid w:val="00685CC6"/>
    <w:pPr>
      <w:spacing w:before="240"/>
    </w:pPr>
    <w:rPr>
      <w:rFonts w:ascii="Times New Roman" w:hAnsi="Times New Roman"/>
      <w:smallCaps/>
      <w:spacing w:val="80"/>
      <w:sz w:val="28"/>
    </w:rPr>
  </w:style>
  <w:style w:type="paragraph" w:customStyle="1" w:styleId="InChapter">
    <w:name w:val="InChapter"/>
    <w:basedOn w:val="Heading3"/>
    <w:rsid w:val="00685CC6"/>
    <w:pPr>
      <w:spacing w:after="240"/>
      <w:outlineLvl w:val="9"/>
    </w:pPr>
    <w:rPr>
      <w:noProof/>
    </w:rPr>
  </w:style>
  <w:style w:type="paragraph" w:styleId="Index2">
    <w:name w:val="index 2"/>
    <w:basedOn w:val="Normal"/>
    <w:next w:val="Normal"/>
    <w:semiHidden/>
    <w:rsid w:val="00685CC6"/>
    <w:pPr>
      <w:tabs>
        <w:tab w:val="right" w:pos="4176"/>
      </w:tabs>
      <w:ind w:left="568" w:hanging="284"/>
    </w:pPr>
    <w:rPr>
      <w:rFonts w:ascii="Garamond" w:hAnsi="Garamond"/>
    </w:rPr>
  </w:style>
  <w:style w:type="paragraph" w:customStyle="1" w:styleId="Byline">
    <w:name w:val="Byline"/>
    <w:rsid w:val="00685C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CC6"/>
    <w:pPr>
      <w:tabs>
        <w:tab w:val="clear" w:pos="3600"/>
        <w:tab w:val="clear" w:pos="3958"/>
      </w:tabs>
      <w:jc w:val="right"/>
    </w:pPr>
  </w:style>
  <w:style w:type="character" w:styleId="Emphasis">
    <w:name w:val="Emphasis"/>
    <w:qFormat/>
    <w:rsid w:val="00685CC6"/>
    <w:rPr>
      <w:i/>
    </w:rPr>
  </w:style>
  <w:style w:type="paragraph" w:styleId="Caption">
    <w:name w:val="caption"/>
    <w:basedOn w:val="BodyText"/>
    <w:next w:val="Normal"/>
    <w:qFormat/>
    <w:rsid w:val="00685CC6"/>
    <w:pPr>
      <w:framePr w:w="2268" w:hSpace="181" w:vSpace="181" w:wrap="around" w:vAnchor="text" w:hAnchor="page" w:x="1135" w:y="285" w:anchorLock="1"/>
    </w:pPr>
    <w:rPr>
      <w:i/>
    </w:rPr>
  </w:style>
  <w:style w:type="paragraph" w:customStyle="1" w:styleId="MiniTOCTitle">
    <w:name w:val="MiniTOCTitle"/>
    <w:basedOn w:val="Heading4"/>
    <w:rsid w:val="00685CC6"/>
    <w:pPr>
      <w:spacing w:before="240"/>
      <w:outlineLvl w:val="9"/>
    </w:pPr>
    <w:rPr>
      <w:noProof/>
      <w:sz w:val="24"/>
    </w:rPr>
  </w:style>
  <w:style w:type="paragraph" w:customStyle="1" w:styleId="MiniTOCItem">
    <w:name w:val="MiniTOCItem"/>
    <w:basedOn w:val="ListBullet"/>
    <w:rsid w:val="00685CC6"/>
    <w:pPr>
      <w:numPr>
        <w:numId w:val="0"/>
      </w:numPr>
      <w:tabs>
        <w:tab w:val="right" w:leader="dot" w:pos="6521"/>
      </w:tabs>
      <w:spacing w:before="0" w:after="0"/>
    </w:pPr>
  </w:style>
  <w:style w:type="paragraph" w:customStyle="1" w:styleId="TOFTitle">
    <w:name w:val="TOFTitle"/>
    <w:basedOn w:val="TOCTitle"/>
    <w:rsid w:val="00685CC6"/>
  </w:style>
  <w:style w:type="paragraph" w:styleId="TableofFigures">
    <w:name w:val="table of figures"/>
    <w:basedOn w:val="Normal"/>
    <w:next w:val="Normal"/>
    <w:semiHidden/>
    <w:rsid w:val="00685CC6"/>
    <w:pPr>
      <w:tabs>
        <w:tab w:val="right" w:leader="dot" w:pos="9072"/>
      </w:tabs>
      <w:ind w:left="970" w:hanging="403"/>
    </w:pPr>
    <w:rPr>
      <w:rFonts w:ascii="Times New Roman" w:hAnsi="Times New Roman"/>
      <w:b/>
    </w:rPr>
  </w:style>
  <w:style w:type="paragraph" w:styleId="ListNumber">
    <w:name w:val="List Number"/>
    <w:basedOn w:val="List"/>
    <w:rsid w:val="00685CC6"/>
    <w:pPr>
      <w:numPr>
        <w:numId w:val="10"/>
      </w:numPr>
    </w:pPr>
  </w:style>
  <w:style w:type="character" w:customStyle="1" w:styleId="WingdingSymbols">
    <w:name w:val="Wingding Symbols"/>
    <w:rsid w:val="00685CC6"/>
    <w:rPr>
      <w:rFonts w:ascii="Wingdings" w:hAnsi="Wingdings"/>
    </w:rPr>
  </w:style>
  <w:style w:type="paragraph" w:customStyle="1" w:styleId="TableHeading">
    <w:name w:val="Table Heading"/>
    <w:basedOn w:val="HeadingBase"/>
    <w:rsid w:val="00685CC6"/>
    <w:pPr>
      <w:keepLines/>
      <w:pBdr>
        <w:bottom w:val="single" w:sz="6" w:space="1" w:color="918585"/>
      </w:pBdr>
      <w:spacing w:before="240"/>
    </w:pPr>
  </w:style>
  <w:style w:type="character" w:customStyle="1" w:styleId="HotSpot">
    <w:name w:val="HotSpot"/>
    <w:rsid w:val="00685CC6"/>
    <w:rPr>
      <w:color w:val="0033CC"/>
      <w:u w:val="none"/>
    </w:rPr>
  </w:style>
  <w:style w:type="paragraph" w:customStyle="1" w:styleId="BodyTextRight">
    <w:name w:val="Body Text Right"/>
    <w:basedOn w:val="BodyText"/>
    <w:rsid w:val="00685CC6"/>
    <w:pPr>
      <w:spacing w:before="0" w:after="0"/>
      <w:jc w:val="right"/>
    </w:pPr>
  </w:style>
  <w:style w:type="paragraph" w:styleId="Index3">
    <w:name w:val="index 3"/>
    <w:basedOn w:val="ListNumber2"/>
    <w:next w:val="Normal"/>
    <w:semiHidden/>
    <w:rsid w:val="00685CC6"/>
    <w:pPr>
      <w:numPr>
        <w:numId w:val="0"/>
      </w:numPr>
      <w:tabs>
        <w:tab w:val="right" w:leader="dot" w:pos="4176"/>
      </w:tabs>
    </w:pPr>
  </w:style>
  <w:style w:type="paragraph" w:styleId="ListNumber2">
    <w:name w:val="List Number 2"/>
    <w:basedOn w:val="List2"/>
    <w:rsid w:val="00685CC6"/>
    <w:pPr>
      <w:numPr>
        <w:numId w:val="9"/>
      </w:numPr>
      <w:tabs>
        <w:tab w:val="clear" w:pos="1060"/>
      </w:tabs>
    </w:pPr>
  </w:style>
  <w:style w:type="paragraph" w:customStyle="1" w:styleId="MarginNote">
    <w:name w:val="Margin Note"/>
    <w:basedOn w:val="BodyText"/>
    <w:rsid w:val="00685C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C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85C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5CC6"/>
    <w:rPr>
      <w:sz w:val="32"/>
    </w:rPr>
  </w:style>
  <w:style w:type="paragraph" w:customStyle="1" w:styleId="HeadingProcedure">
    <w:name w:val="Heading Procedure"/>
    <w:basedOn w:val="HeadingBase"/>
    <w:next w:val="Normal"/>
    <w:rsid w:val="00685CC6"/>
    <w:pPr>
      <w:tabs>
        <w:tab w:val="left" w:pos="0"/>
      </w:tabs>
      <w:spacing w:before="120" w:after="60"/>
    </w:pPr>
    <w:rPr>
      <w:i/>
      <w:color w:val="918585"/>
      <w:sz w:val="22"/>
    </w:rPr>
  </w:style>
  <w:style w:type="paragraph" w:customStyle="1" w:styleId="TableBodyText">
    <w:name w:val="Table Body Text"/>
    <w:basedOn w:val="BodyText"/>
    <w:rsid w:val="00685CC6"/>
    <w:pPr>
      <w:spacing w:before="60" w:after="60"/>
    </w:pPr>
  </w:style>
  <w:style w:type="paragraph" w:styleId="ListContinue">
    <w:name w:val="List Continue"/>
    <w:basedOn w:val="List"/>
    <w:rsid w:val="00685CC6"/>
    <w:pPr>
      <w:ind w:firstLine="0"/>
    </w:pPr>
  </w:style>
  <w:style w:type="paragraph" w:customStyle="1" w:styleId="ListNote">
    <w:name w:val="List Note"/>
    <w:basedOn w:val="List"/>
    <w:rsid w:val="00685CC6"/>
    <w:pPr>
      <w:pBdr>
        <w:top w:val="single" w:sz="6" w:space="2" w:color="918585"/>
        <w:bottom w:val="single" w:sz="6" w:space="2" w:color="918585"/>
      </w:pBdr>
      <w:tabs>
        <w:tab w:val="left" w:pos="1021"/>
      </w:tabs>
      <w:ind w:firstLine="0"/>
    </w:pPr>
  </w:style>
  <w:style w:type="paragraph" w:customStyle="1" w:styleId="Warning">
    <w:name w:val="Warning"/>
    <w:basedOn w:val="BodyText"/>
    <w:rsid w:val="00685CC6"/>
    <w:pPr>
      <w:shd w:val="clear" w:color="auto" w:fill="D9D9D9"/>
      <w:tabs>
        <w:tab w:val="left" w:pos="992"/>
      </w:tabs>
      <w:ind w:left="119" w:right="119"/>
    </w:pPr>
    <w:rPr>
      <w:sz w:val="20"/>
    </w:rPr>
  </w:style>
  <w:style w:type="paragraph" w:customStyle="1" w:styleId="MarginIcons">
    <w:name w:val="Margin Icons"/>
    <w:basedOn w:val="BodyText"/>
    <w:rsid w:val="00685CC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85CC6"/>
    <w:rPr>
      <w:rFonts w:ascii="Courier New" w:hAnsi="Courier New"/>
    </w:rPr>
  </w:style>
  <w:style w:type="paragraph" w:customStyle="1" w:styleId="NoteBullet">
    <w:name w:val="Note Bullet"/>
    <w:basedOn w:val="Note"/>
    <w:rsid w:val="00685CC6"/>
    <w:pPr>
      <w:tabs>
        <w:tab w:val="clear" w:pos="680"/>
      </w:tabs>
      <w:spacing w:before="60" w:after="60"/>
    </w:pPr>
  </w:style>
  <w:style w:type="paragraph" w:customStyle="1" w:styleId="SubHeading2">
    <w:name w:val="SubHeading2"/>
    <w:basedOn w:val="HeadingBase"/>
    <w:rsid w:val="00685CC6"/>
    <w:pPr>
      <w:spacing w:before="240" w:after="60"/>
    </w:pPr>
    <w:rPr>
      <w:sz w:val="20"/>
    </w:rPr>
  </w:style>
  <w:style w:type="paragraph" w:customStyle="1" w:styleId="SubHeading1">
    <w:name w:val="SubHeading1"/>
    <w:basedOn w:val="HeadingBase"/>
    <w:rsid w:val="00685CC6"/>
    <w:pPr>
      <w:spacing w:before="240" w:after="60"/>
    </w:pPr>
    <w:rPr>
      <w:color w:val="918585"/>
      <w:sz w:val="22"/>
    </w:rPr>
  </w:style>
  <w:style w:type="paragraph" w:customStyle="1" w:styleId="SideHeading">
    <w:name w:val="Side Heading"/>
    <w:basedOn w:val="HeadingBase"/>
    <w:rsid w:val="00685C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CC6"/>
    <w:pPr>
      <w:tabs>
        <w:tab w:val="num" w:pos="360"/>
      </w:tabs>
    </w:pPr>
  </w:style>
  <w:style w:type="paragraph" w:styleId="PlainText">
    <w:name w:val="Plain Text"/>
    <w:basedOn w:val="Normal"/>
    <w:link w:val="PlainTextChar"/>
    <w:rsid w:val="00685CC6"/>
    <w:rPr>
      <w:sz w:val="20"/>
    </w:rPr>
  </w:style>
  <w:style w:type="character" w:customStyle="1" w:styleId="PlainTextChar">
    <w:name w:val="Plain Text Char"/>
    <w:basedOn w:val="DefaultParagraphFont"/>
    <w:link w:val="PlainText"/>
    <w:rsid w:val="00685CC6"/>
    <w:rPr>
      <w:rFonts w:ascii="Courier New" w:eastAsia="Times New Roman" w:hAnsi="Courier New" w:cs="Times New Roman"/>
      <w:sz w:val="20"/>
      <w:szCs w:val="20"/>
      <w:lang w:val="en-US" w:eastAsia="en-US"/>
    </w:rPr>
  </w:style>
  <w:style w:type="character" w:customStyle="1" w:styleId="MenuOption">
    <w:name w:val="Menu Option"/>
    <w:rsid w:val="00685CC6"/>
    <w:rPr>
      <w:b/>
      <w:smallCaps/>
    </w:rPr>
  </w:style>
  <w:style w:type="paragraph" w:customStyle="1" w:styleId="TableListNumber">
    <w:name w:val="Table List Number"/>
    <w:basedOn w:val="ListNumber"/>
    <w:rsid w:val="00685CC6"/>
    <w:pPr>
      <w:numPr>
        <w:numId w:val="0"/>
      </w:numPr>
    </w:pPr>
  </w:style>
  <w:style w:type="paragraph" w:styleId="TOC4">
    <w:name w:val="toc 4"/>
    <w:basedOn w:val="TOCBase"/>
    <w:next w:val="Normal"/>
    <w:semiHidden/>
    <w:rsid w:val="00685CC6"/>
    <w:pPr>
      <w:tabs>
        <w:tab w:val="right" w:leader="dot" w:pos="9071"/>
      </w:tabs>
      <w:ind w:left="1701"/>
    </w:pPr>
  </w:style>
  <w:style w:type="paragraph" w:customStyle="1" w:styleId="ListAlpha">
    <w:name w:val="List Alpha"/>
    <w:basedOn w:val="List"/>
    <w:rsid w:val="00685CC6"/>
    <w:pPr>
      <w:numPr>
        <w:numId w:val="8"/>
      </w:numPr>
    </w:pPr>
  </w:style>
  <w:style w:type="paragraph" w:customStyle="1" w:styleId="ListAlpha2">
    <w:name w:val="List Alpha 2"/>
    <w:basedOn w:val="List2"/>
    <w:rsid w:val="00685CC6"/>
    <w:pPr>
      <w:numPr>
        <w:numId w:val="7"/>
      </w:numPr>
    </w:pPr>
  </w:style>
  <w:style w:type="paragraph" w:styleId="List3">
    <w:name w:val="List 3"/>
    <w:basedOn w:val="BodyText"/>
    <w:rsid w:val="00685CC6"/>
    <w:pPr>
      <w:tabs>
        <w:tab w:val="left" w:pos="1021"/>
      </w:tabs>
      <w:spacing w:before="60" w:after="60"/>
      <w:ind w:left="1020" w:hanging="340"/>
    </w:pPr>
  </w:style>
  <w:style w:type="paragraph" w:styleId="List4">
    <w:name w:val="List 4"/>
    <w:basedOn w:val="BodyText"/>
    <w:rsid w:val="00685CC6"/>
    <w:pPr>
      <w:tabs>
        <w:tab w:val="left" w:pos="1361"/>
      </w:tabs>
      <w:spacing w:before="60" w:after="60"/>
      <w:ind w:left="1361" w:hanging="340"/>
    </w:pPr>
  </w:style>
  <w:style w:type="paragraph" w:styleId="List5">
    <w:name w:val="List 5"/>
    <w:basedOn w:val="BodyText"/>
    <w:rsid w:val="00685CC6"/>
    <w:pPr>
      <w:tabs>
        <w:tab w:val="left" w:pos="1701"/>
      </w:tabs>
      <w:spacing w:before="60" w:after="60"/>
      <w:ind w:left="1701" w:hanging="340"/>
    </w:pPr>
  </w:style>
  <w:style w:type="paragraph" w:styleId="ListBullet3">
    <w:name w:val="List Bullet 3"/>
    <w:basedOn w:val="List3"/>
    <w:rsid w:val="00685CC6"/>
    <w:pPr>
      <w:numPr>
        <w:numId w:val="14"/>
      </w:numPr>
      <w:tabs>
        <w:tab w:val="clear" w:pos="1021"/>
      </w:tabs>
      <w:ind w:left="1037" w:hanging="357"/>
    </w:pPr>
  </w:style>
  <w:style w:type="paragraph" w:styleId="ListBullet4">
    <w:name w:val="List Bullet 4"/>
    <w:basedOn w:val="List4"/>
    <w:rsid w:val="00685CC6"/>
    <w:pPr>
      <w:numPr>
        <w:numId w:val="2"/>
      </w:numPr>
    </w:pPr>
  </w:style>
  <w:style w:type="paragraph" w:styleId="ListBullet5">
    <w:name w:val="List Bullet 5"/>
    <w:basedOn w:val="List5"/>
    <w:rsid w:val="00685CC6"/>
    <w:pPr>
      <w:numPr>
        <w:numId w:val="3"/>
      </w:numPr>
    </w:pPr>
  </w:style>
  <w:style w:type="paragraph" w:styleId="ListContinue2">
    <w:name w:val="List Continue 2"/>
    <w:basedOn w:val="List2"/>
    <w:rsid w:val="00685CC6"/>
    <w:pPr>
      <w:ind w:firstLine="0"/>
    </w:pPr>
  </w:style>
  <w:style w:type="paragraph" w:styleId="ListContinue3">
    <w:name w:val="List Continue 3"/>
    <w:basedOn w:val="List3"/>
    <w:rsid w:val="00685CC6"/>
    <w:pPr>
      <w:ind w:left="1021" w:firstLine="0"/>
    </w:pPr>
  </w:style>
  <w:style w:type="paragraph" w:styleId="ListContinue4">
    <w:name w:val="List Continue 4"/>
    <w:basedOn w:val="List4"/>
    <w:rsid w:val="00685CC6"/>
    <w:pPr>
      <w:ind w:firstLine="0"/>
    </w:pPr>
  </w:style>
  <w:style w:type="paragraph" w:styleId="ListContinue5">
    <w:name w:val="List Continue 5"/>
    <w:basedOn w:val="List5"/>
    <w:rsid w:val="00685CC6"/>
    <w:pPr>
      <w:ind w:firstLine="0"/>
    </w:pPr>
  </w:style>
  <w:style w:type="paragraph" w:styleId="ListNumber3">
    <w:name w:val="List Number 3"/>
    <w:basedOn w:val="List3"/>
    <w:rsid w:val="00685CC6"/>
    <w:pPr>
      <w:numPr>
        <w:numId w:val="4"/>
      </w:numPr>
    </w:pPr>
  </w:style>
  <w:style w:type="paragraph" w:styleId="ListNumber4">
    <w:name w:val="List Number 4"/>
    <w:basedOn w:val="List4"/>
    <w:rsid w:val="00685CC6"/>
    <w:pPr>
      <w:numPr>
        <w:numId w:val="5"/>
      </w:numPr>
    </w:pPr>
  </w:style>
  <w:style w:type="paragraph" w:styleId="ListNumber5">
    <w:name w:val="List Number 5"/>
    <w:basedOn w:val="List5"/>
    <w:rsid w:val="00685CC6"/>
    <w:pPr>
      <w:numPr>
        <w:numId w:val="6"/>
      </w:numPr>
    </w:pPr>
  </w:style>
  <w:style w:type="paragraph" w:styleId="BlockText">
    <w:name w:val="Block Text"/>
    <w:basedOn w:val="Normal"/>
    <w:rsid w:val="00685CC6"/>
    <w:pPr>
      <w:spacing w:after="120"/>
      <w:ind w:left="1440" w:right="1440"/>
    </w:pPr>
  </w:style>
  <w:style w:type="character" w:customStyle="1" w:styleId="Subscript">
    <w:name w:val="Subscript"/>
    <w:rsid w:val="00685CC6"/>
    <w:rPr>
      <w:sz w:val="16"/>
      <w:vertAlign w:val="subscript"/>
    </w:rPr>
  </w:style>
  <w:style w:type="character" w:customStyle="1" w:styleId="Superscript">
    <w:name w:val="Superscript"/>
    <w:rsid w:val="00685CC6"/>
    <w:rPr>
      <w:sz w:val="16"/>
      <w:vertAlign w:val="superscript"/>
    </w:rPr>
  </w:style>
  <w:style w:type="character" w:customStyle="1" w:styleId="Symbols">
    <w:name w:val="Symbols"/>
    <w:rsid w:val="00685CC6"/>
    <w:rPr>
      <w:rFonts w:ascii="Symbol" w:hAnsi="Symbol"/>
    </w:rPr>
  </w:style>
  <w:style w:type="character" w:customStyle="1" w:styleId="MenuOptions">
    <w:name w:val="Menu Options"/>
    <w:rsid w:val="00685CC6"/>
    <w:rPr>
      <w:rFonts w:ascii="Arial Narrow" w:hAnsi="Arial Narrow"/>
      <w:smallCaps/>
    </w:rPr>
  </w:style>
  <w:style w:type="character" w:customStyle="1" w:styleId="Buttons">
    <w:name w:val="Buttons"/>
    <w:rsid w:val="00685CC6"/>
    <w:rPr>
      <w:b/>
    </w:rPr>
  </w:style>
  <w:style w:type="character" w:customStyle="1" w:styleId="Underlined">
    <w:name w:val="Underlined"/>
    <w:rsid w:val="00685CC6"/>
    <w:rPr>
      <w:u w:val="single"/>
    </w:rPr>
  </w:style>
  <w:style w:type="paragraph" w:customStyle="1" w:styleId="TableBodyTextRight">
    <w:name w:val="Table Body Text Right"/>
    <w:basedOn w:val="TableBodyText"/>
    <w:rsid w:val="00685CC6"/>
    <w:pPr>
      <w:widowControl w:val="0"/>
      <w:autoSpaceDE w:val="0"/>
      <w:autoSpaceDN w:val="0"/>
      <w:adjustRightInd w:val="0"/>
      <w:jc w:val="right"/>
    </w:pPr>
    <w:rPr>
      <w:rFonts w:cs="Arial"/>
      <w:szCs w:val="18"/>
    </w:rPr>
  </w:style>
  <w:style w:type="paragraph" w:customStyle="1" w:styleId="CopyrightText">
    <w:name w:val="Copyright Text"/>
    <w:basedOn w:val="BodyText"/>
    <w:rsid w:val="00685CC6"/>
    <w:rPr>
      <w:sz w:val="18"/>
    </w:rPr>
  </w:style>
  <w:style w:type="paragraph" w:customStyle="1" w:styleId="BodySmallRight">
    <w:name w:val="Body Small Right"/>
    <w:basedOn w:val="BodyTextRight"/>
    <w:rsid w:val="00685CC6"/>
    <w:rPr>
      <w:sz w:val="18"/>
      <w:szCs w:val="18"/>
    </w:rPr>
  </w:style>
  <w:style w:type="paragraph" w:customStyle="1" w:styleId="MarginEdition">
    <w:name w:val="Margin Edition"/>
    <w:basedOn w:val="MarginNote"/>
    <w:rsid w:val="00685CC6"/>
    <w:pPr>
      <w:spacing w:before="0" w:after="0"/>
    </w:pPr>
    <w:rPr>
      <w:rFonts w:ascii="Times New Roman" w:hAnsi="Times New Roman"/>
      <w:color w:val="999999"/>
    </w:rPr>
  </w:style>
  <w:style w:type="paragraph" w:customStyle="1" w:styleId="Spacer">
    <w:name w:val="Spacer"/>
    <w:basedOn w:val="Normal"/>
    <w:rsid w:val="00685CC6"/>
    <w:rPr>
      <w:sz w:val="2"/>
      <w:szCs w:val="2"/>
    </w:rPr>
  </w:style>
  <w:style w:type="character" w:customStyle="1" w:styleId="Small">
    <w:name w:val="Small"/>
    <w:rsid w:val="00685CC6"/>
    <w:rPr>
      <w:sz w:val="16"/>
    </w:rPr>
  </w:style>
  <w:style w:type="paragraph" w:customStyle="1" w:styleId="WideTable">
    <w:name w:val="Wide Table"/>
    <w:basedOn w:val="Normal"/>
    <w:rsid w:val="00685CC6"/>
    <w:pPr>
      <w:ind w:left="-1418"/>
    </w:pPr>
    <w:rPr>
      <w:sz w:val="2"/>
      <w:szCs w:val="2"/>
    </w:rPr>
  </w:style>
  <w:style w:type="character" w:styleId="PageNumber">
    <w:name w:val="page number"/>
    <w:rsid w:val="00685CC6"/>
  </w:style>
  <w:style w:type="paragraph" w:styleId="Quote">
    <w:name w:val="Quote"/>
    <w:basedOn w:val="Heading1"/>
    <w:link w:val="QuoteChar"/>
    <w:qFormat/>
    <w:rsid w:val="00685CC6"/>
    <w:rPr>
      <w:b w:val="0"/>
      <w:sz w:val="72"/>
      <w:szCs w:val="72"/>
      <w:lang w:val="en-NZ"/>
    </w:rPr>
  </w:style>
  <w:style w:type="character" w:customStyle="1" w:styleId="QuoteChar">
    <w:name w:val="Quote Char"/>
    <w:link w:val="Quote"/>
    <w:rsid w:val="00685C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CC6"/>
    <w:pPr>
      <w:pageBreakBefore/>
    </w:pPr>
  </w:style>
  <w:style w:type="paragraph" w:customStyle="1" w:styleId="Border">
    <w:name w:val="Border"/>
    <w:basedOn w:val="Normal"/>
    <w:qFormat/>
    <w:rsid w:val="00685CC6"/>
    <w:pPr>
      <w:pBdr>
        <w:top w:val="single" w:sz="18" w:space="1" w:color="auto"/>
      </w:pBdr>
    </w:pPr>
    <w:rPr>
      <w:rFonts w:ascii="Times New Roman" w:hAnsi="Times New Roman"/>
      <w:color w:val="FFFFFF"/>
      <w:sz w:val="2"/>
    </w:rPr>
  </w:style>
  <w:style w:type="character" w:styleId="IntenseEmphasis">
    <w:name w:val="Intense Emphasis"/>
    <w:uiPriority w:val="21"/>
    <w:qFormat/>
    <w:rsid w:val="00685CC6"/>
    <w:rPr>
      <w:b/>
      <w:bCs/>
      <w:i/>
      <w:iCs/>
      <w:color w:val="auto"/>
    </w:rPr>
  </w:style>
  <w:style w:type="paragraph" w:styleId="IntenseQuote">
    <w:name w:val="Intense Quote"/>
    <w:basedOn w:val="Normal"/>
    <w:next w:val="Normal"/>
    <w:link w:val="IntenseQuoteChar"/>
    <w:uiPriority w:val="30"/>
    <w:qFormat/>
    <w:rsid w:val="00685CC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85CC6"/>
    <w:rPr>
      <w:rFonts w:ascii="Courier New" w:eastAsia="Times New Roman" w:hAnsi="Courier New" w:cs="Times New Roman"/>
      <w:b/>
      <w:bCs/>
      <w:i/>
      <w:iCs/>
      <w:szCs w:val="20"/>
      <w:lang w:val="en-US" w:eastAsia="en-US"/>
    </w:rPr>
  </w:style>
  <w:style w:type="character" w:styleId="SubtleReference">
    <w:name w:val="Subtle Reference"/>
    <w:uiPriority w:val="31"/>
    <w:qFormat/>
    <w:rsid w:val="00685CC6"/>
    <w:rPr>
      <w:smallCaps/>
      <w:color w:val="auto"/>
      <w:u w:val="single"/>
    </w:rPr>
  </w:style>
  <w:style w:type="character" w:styleId="IntenseReference">
    <w:name w:val="Intense Reference"/>
    <w:uiPriority w:val="32"/>
    <w:qFormat/>
    <w:rsid w:val="00685CC6"/>
    <w:rPr>
      <w:b/>
      <w:bCs/>
      <w:smallCaps/>
      <w:color w:val="auto"/>
      <w:spacing w:val="5"/>
      <w:u w:val="single"/>
    </w:rPr>
  </w:style>
  <w:style w:type="paragraph" w:customStyle="1" w:styleId="2ColumnHeading">
    <w:name w:val="2Column Heading"/>
    <w:basedOn w:val="BodyText"/>
    <w:qFormat/>
    <w:rsid w:val="00685CC6"/>
    <w:pPr>
      <w:spacing w:after="60"/>
      <w:ind w:left="-2268"/>
    </w:pPr>
    <w:rPr>
      <w:b/>
    </w:rPr>
  </w:style>
  <w:style w:type="paragraph" w:customStyle="1" w:styleId="Heading1TOC">
    <w:name w:val="Heading1 TOC"/>
    <w:basedOn w:val="Normal"/>
    <w:qFormat/>
    <w:rsid w:val="00685CC6"/>
    <w:pPr>
      <w:spacing w:before="240" w:after="120"/>
    </w:pPr>
    <w:rPr>
      <w:rFonts w:ascii="Times New Roman" w:hAnsi="Times New Roman"/>
      <w:b/>
      <w:sz w:val="32"/>
    </w:rPr>
  </w:style>
  <w:style w:type="paragraph" w:customStyle="1" w:styleId="Heading2TOC">
    <w:name w:val="Heading2 TOC"/>
    <w:basedOn w:val="Normal"/>
    <w:qFormat/>
    <w:rsid w:val="00685CC6"/>
    <w:pPr>
      <w:spacing w:before="240" w:after="60"/>
    </w:pPr>
    <w:rPr>
      <w:rFonts w:ascii="Times New Roman" w:hAnsi="Times New Roman"/>
      <w:b/>
      <w:sz w:val="28"/>
    </w:rPr>
  </w:style>
  <w:style w:type="character" w:customStyle="1" w:styleId="Underline">
    <w:name w:val="Underline"/>
    <w:qFormat/>
    <w:rsid w:val="00685CC6"/>
    <w:rPr>
      <w:u w:val="single"/>
    </w:rPr>
  </w:style>
  <w:style w:type="character" w:customStyle="1" w:styleId="BoldandItalics">
    <w:name w:val="Bold and Italics"/>
    <w:qFormat/>
    <w:rsid w:val="00685CC6"/>
    <w:rPr>
      <w:b/>
      <w:i/>
      <w:u w:val="none"/>
    </w:rPr>
  </w:style>
  <w:style w:type="paragraph" w:styleId="BalloonText">
    <w:name w:val="Balloon Text"/>
    <w:basedOn w:val="Normal"/>
    <w:link w:val="BalloonTextChar"/>
    <w:rsid w:val="00685CC6"/>
    <w:rPr>
      <w:rFonts w:ascii="Tahoma" w:hAnsi="Tahoma" w:cs="Tahoma"/>
      <w:sz w:val="16"/>
      <w:szCs w:val="16"/>
    </w:rPr>
  </w:style>
  <w:style w:type="character" w:customStyle="1" w:styleId="BalloonTextChar">
    <w:name w:val="Balloon Text Char"/>
    <w:link w:val="BalloonText"/>
    <w:rsid w:val="00685C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5CC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85CC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706</Words>
  <Characters>4426</Characters>
  <Application>Microsoft Office Word</Application>
  <DocSecurity>0</DocSecurity>
  <Lines>176</Lines>
  <Paragraphs>82</Paragraphs>
  <ScaleCrop>false</ScaleCrop>
  <Company>Author-it Software Corporation Ltd.</Company>
  <LinksUpToDate>false</LinksUpToDate>
  <CharactersWithSpaces>5080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AHCSHG303A Maintain and service shearing handpieces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2012-05-26T13:18:00Z</dcterms:created>
  <dcterms:modified xsi:type="dcterms:W3CDTF">2012-05-26T13:18:00Z</dcterms:modified>
</cp:coreProperties>
</file>