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274" w:rsidP="00A95274">
      <w:pPr>
        <w:pStyle w:val="Title"/>
      </w:pPr>
      <w:bookmarkStart w:id="0" w:name="_GoBack"/>
      <w:bookmarkEnd w:id="0"/>
      <w:r>
        <w:fldChar w:fldCharType="begin"/>
      </w:r>
      <w:r>
        <w:instrText xml:space="preserve"> TITLE   \* MERGEFORMAT </w:instrText>
      </w:r>
      <w:r>
        <w:fldChar w:fldCharType="separate"/>
      </w:r>
      <w:r>
        <w:t>AHCSDT411A Perform a 1000 seed weight test</w:t>
      </w:r>
      <w:r>
        <w:fldChar w:fldCharType="end"/>
      </w:r>
    </w:p>
    <w:p w:rsidR="00A95274" w:rsidP="00A95274">
      <w:pPr>
        <w:pStyle w:val="Version"/>
        <w:sectPr w:rsidSect="00575C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5C38" w:rsidP="00575C38">
      <w:pPr>
        <w:pStyle w:val="SuperHeading"/>
      </w:pPr>
      <w:r w:rsidRPr="00575C38">
        <w:t>AHCSDT411A Perform a 1000 seed weight test</w:t>
      </w:r>
    </w:p>
    <w:p w:rsidR="00000000" w:rsidRPr="00575C38" w:rsidP="00575C38">
      <w:pPr>
        <w:pStyle w:val="Heading1"/>
      </w:pPr>
      <w:bookmarkStart w:id="1" w:name="O_469595"/>
      <w:bookmarkEnd w:id="1"/>
      <w:r w:rsidRPr="00575C38">
        <w:t>Modification History</w:t>
      </w:r>
    </w:p>
    <w:tbl>
      <w:tblPr>
        <w:tblW w:w="0" w:type="auto"/>
        <w:tblLayout w:type="fixed"/>
        <w:tblCellMar>
          <w:left w:w="62" w:type="dxa"/>
          <w:right w:w="62" w:type="dxa"/>
        </w:tblCellMar>
        <w:tblLook w:val="0000"/>
      </w:tblPr>
      <w:tblGrid>
        <w:gridCol w:w="1803"/>
        <w:gridCol w:w="2247"/>
        <w:gridCol w:w="5084"/>
      </w:tblGrid>
      <w:tr w:rsidTr="00A95274">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C38" w:rsidP="00575C38">
            <w:pPr>
              <w:pStyle w:val="BodyText"/>
            </w:pPr>
            <w:r w:rsidRPr="00575C38">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C38" w:rsidP="00575C38">
            <w:pPr>
              <w:pStyle w:val="BodyText"/>
            </w:pPr>
            <w:r w:rsidRPr="00575C38">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38">
            <w:pPr>
              <w:pStyle w:val="BodyText"/>
              <w:rPr>
                <w:lang w:val="en-NZ"/>
              </w:rPr>
            </w:pPr>
            <w:r w:rsidRPr="00575C38">
              <w:rPr>
                <w:rStyle w:val="SpecialBold"/>
              </w:rPr>
              <w:t>Comments</w:t>
            </w:r>
          </w:p>
        </w:tc>
      </w:tr>
      <w:tr w:rsidTr="00A9527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38">
            <w:pPr>
              <w:pStyle w:val="BodyText"/>
              <w:rPr>
                <w:lang w:val="en-NZ"/>
              </w:rPr>
            </w:pPr>
            <w:r w:rsidRPr="00575C38">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38">
            <w:pPr>
              <w:pStyle w:val="BodyText"/>
              <w:rPr>
                <w:lang w:val="en-NZ"/>
              </w:rPr>
            </w:pPr>
            <w:r w:rsidRPr="00575C38">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C38" w:rsidP="00575C38">
            <w:pPr>
              <w:pStyle w:val="BodyText"/>
            </w:pPr>
            <w:r w:rsidRPr="00575C38">
              <w:t>Initial release</w:t>
            </w:r>
          </w:p>
        </w:tc>
      </w:tr>
    </w:tbl>
    <w:p w:rsidR="00000000" w:rsidRPr="00575C38" w:rsidP="00575C38">
      <w:pPr>
        <w:pStyle w:val="BodyText"/>
      </w:pPr>
    </w:p>
    <w:p w:rsidR="00000000" w:rsidRPr="00575C38" w:rsidP="00575C38">
      <w:pPr>
        <w:pStyle w:val="AllowPageBreak"/>
      </w:pPr>
    </w:p>
    <w:p w:rsidR="00000000" w:rsidRPr="00575C38" w:rsidP="00575C38">
      <w:pPr>
        <w:pStyle w:val="Heading1"/>
      </w:pPr>
      <w:bookmarkStart w:id="2" w:name="O_469596"/>
      <w:bookmarkEnd w:id="2"/>
      <w:r w:rsidRPr="00575C38">
        <w:t>Unit Descriptor</w:t>
      </w:r>
    </w:p>
    <w:p w:rsidR="00000000" w:rsidRPr="00575C38" w:rsidP="00575C38">
      <w:pPr>
        <w:pStyle w:val="BodyText"/>
      </w:pPr>
      <w:r w:rsidRPr="00575C38">
        <w:t>This Unit covers determining the weight per 1000 pure seeds from a submitted sample.</w:t>
      </w:r>
    </w:p>
    <w:p w:rsidR="00000000" w:rsidRPr="00575C38" w:rsidP="00575C38">
      <w:pPr>
        <w:pStyle w:val="AllowPageBreak"/>
      </w:pPr>
    </w:p>
    <w:p w:rsidR="00000000" w:rsidRPr="00575C38" w:rsidP="00575C38">
      <w:pPr>
        <w:pStyle w:val="Heading1"/>
      </w:pPr>
      <w:bookmarkStart w:id="3" w:name="O_469597"/>
      <w:bookmarkEnd w:id="3"/>
      <w:r w:rsidRPr="00575C38">
        <w:t>Application of the Unit</w:t>
      </w:r>
    </w:p>
    <w:p w:rsidR="00000000" w:rsidRPr="00575C38" w:rsidP="00575C38">
      <w:pPr>
        <w:pStyle w:val="BodyText"/>
      </w:pPr>
      <w:r w:rsidRPr="00575C38">
        <w:t>This Unit applies to senior seed analysts working within enterprise guidelines. In general, they oversee the prepa</w:t>
      </w:r>
      <w:r w:rsidRPr="00575C38">
        <w:t>ration of samples for testing; conduct and supervise specified tests in accordance with enterprise requirements; interpret and report results; maintain record-keeping systems; and have responsibility for overall laboratory operations, the supervision of st</w:t>
      </w:r>
      <w:r w:rsidRPr="00575C38">
        <w:t>aff, and implementation of quality assurance procedures.</w:t>
      </w:r>
    </w:p>
    <w:p w:rsidR="00000000" w:rsidRPr="00575C38" w:rsidP="00575C38">
      <w:pPr>
        <w:pStyle w:val="AllowPageBreak"/>
      </w:pPr>
    </w:p>
    <w:p w:rsidR="00000000" w:rsidRPr="00575C38" w:rsidP="00575C38">
      <w:pPr>
        <w:pStyle w:val="Heading1"/>
      </w:pPr>
      <w:bookmarkStart w:id="4" w:name="O_469598"/>
      <w:bookmarkEnd w:id="4"/>
      <w:r w:rsidRPr="00575C38">
        <w:t>Licensing/Regulatory Information</w:t>
      </w:r>
    </w:p>
    <w:p w:rsidR="00000000" w:rsidRPr="00575C38" w:rsidP="00575C38">
      <w:pPr>
        <w:pStyle w:val="BodyText"/>
      </w:pPr>
      <w:r w:rsidRPr="00575C38">
        <w:t>Not applicable.</w:t>
      </w:r>
    </w:p>
    <w:p w:rsidR="00000000" w:rsidRPr="00575C38" w:rsidP="00575C38">
      <w:pPr>
        <w:pStyle w:val="AllowPageBreak"/>
      </w:pPr>
    </w:p>
    <w:p w:rsidR="00000000" w:rsidRPr="00575C38" w:rsidP="00575C38">
      <w:pPr>
        <w:pStyle w:val="Heading1"/>
      </w:pPr>
      <w:bookmarkStart w:id="5" w:name="O_469599"/>
      <w:bookmarkEnd w:id="5"/>
      <w:r w:rsidRPr="00575C38">
        <w:t>Pre-Requisites</w:t>
      </w:r>
    </w:p>
    <w:p w:rsidR="00000000" w:rsidRPr="00575C38" w:rsidP="00575C38">
      <w:pPr>
        <w:pStyle w:val="BodyText"/>
      </w:pPr>
      <w:r w:rsidRPr="00575C38">
        <w:t>Nil.</w:t>
      </w:r>
    </w:p>
    <w:p w:rsidR="00000000" w:rsidRPr="00575C38" w:rsidP="00575C38">
      <w:pPr>
        <w:pStyle w:val="AllowPageBreak"/>
      </w:pPr>
    </w:p>
    <w:p w:rsidR="00000000" w:rsidRPr="00575C38" w:rsidP="00575C38">
      <w:pPr>
        <w:pStyle w:val="Heading1"/>
      </w:pPr>
      <w:bookmarkStart w:id="6" w:name="O_469600"/>
      <w:bookmarkEnd w:id="6"/>
      <w:r w:rsidRPr="00575C38">
        <w:t>Employability Skills Information</w:t>
      </w:r>
    </w:p>
    <w:p w:rsidR="00000000" w:rsidRPr="00575C38" w:rsidP="00575C38">
      <w:pPr>
        <w:pStyle w:val="BodyText"/>
      </w:pPr>
      <w:r w:rsidRPr="00575C38">
        <w:t>This Unit contains employability skills.</w:t>
      </w:r>
    </w:p>
    <w:p w:rsidR="00000000" w:rsidRPr="00575C38" w:rsidP="00575C38">
      <w:pPr>
        <w:pStyle w:val="AllowPageBreak"/>
      </w:pPr>
    </w:p>
    <w:p w:rsidR="00000000" w:rsidRPr="00575C38" w:rsidP="00575C38">
      <w:pPr>
        <w:pStyle w:val="Heading1"/>
      </w:pPr>
      <w:bookmarkStart w:id="7" w:name="O_469601"/>
      <w:bookmarkEnd w:id="7"/>
      <w:r w:rsidRPr="00575C38">
        <w:t>Elements and Performance Criteria Pre-Content</w:t>
      </w:r>
    </w:p>
    <w:tbl>
      <w:tblPr>
        <w:tblW w:w="0" w:type="auto"/>
        <w:tblLayout w:type="fixed"/>
        <w:tblCellMar>
          <w:left w:w="62" w:type="dxa"/>
          <w:right w:w="62" w:type="dxa"/>
        </w:tblCellMar>
        <w:tblLook w:val="0000"/>
      </w:tblPr>
      <w:tblGrid>
        <w:gridCol w:w="2760"/>
        <w:gridCol w:w="6312"/>
      </w:tblGrid>
      <w:tr w:rsidTr="00575C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5C38">
            <w:pPr>
              <w:pStyle w:val="BodyText"/>
              <w:rPr>
                <w:lang w:val="en-NZ"/>
              </w:rPr>
            </w:pPr>
            <w:r w:rsidRPr="00575C38">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575C38" w:rsidP="00575C38">
            <w:pPr>
              <w:pStyle w:val="BodyText"/>
            </w:pPr>
            <w:r w:rsidRPr="00575C38">
              <w:t xml:space="preserve">Performance criteria describe the performance needed to demonstrate achievement of the element. Where bold italicised text is used, </w:t>
            </w:r>
            <w:r w:rsidRPr="00575C38">
              <w:t>further information is detailed in the required skills and knowledge section and the range statement. Assessment of performance is to be consistent with the evidence guide.</w:t>
            </w:r>
          </w:p>
        </w:tc>
      </w:tr>
    </w:tbl>
    <w:p w:rsidR="00000000" w:rsidRPr="00575C38" w:rsidP="00575C38">
      <w:pPr>
        <w:pStyle w:val="BodyText"/>
      </w:pPr>
    </w:p>
    <w:p w:rsidR="00000000" w:rsidRPr="00575C38" w:rsidP="00575C38">
      <w:pPr>
        <w:pStyle w:val="AllowPageBreak"/>
      </w:pPr>
    </w:p>
    <w:p w:rsidR="00000000" w:rsidRPr="00575C38" w:rsidP="00575C38">
      <w:pPr>
        <w:pStyle w:val="Heading1"/>
      </w:pPr>
      <w:bookmarkStart w:id="8" w:name="O_469602"/>
      <w:bookmarkEnd w:id="8"/>
      <w:r w:rsidRPr="00575C38">
        <w:t>Elements and Performance Criteria</w:t>
      </w:r>
    </w:p>
    <w:tbl>
      <w:tblPr>
        <w:tblW w:w="0" w:type="auto"/>
        <w:tblLayout w:type="fixed"/>
        <w:tblCellMar>
          <w:left w:w="62" w:type="dxa"/>
          <w:right w:w="62" w:type="dxa"/>
        </w:tblCellMar>
        <w:tblLook w:val="0000"/>
      </w:tblPr>
      <w:tblGrid>
        <w:gridCol w:w="2760"/>
        <w:gridCol w:w="6312"/>
      </w:tblGrid>
      <w:tr w:rsidTr="00575C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5C38">
            <w:pPr>
              <w:pStyle w:val="List"/>
              <w:rPr>
                <w:lang w:val="en-NZ"/>
              </w:rPr>
            </w:pPr>
            <w:r w:rsidRPr="00575C38">
              <w:t>1.</w:t>
            </w:r>
            <w:r w:rsidRPr="00575C38">
              <w:tab/>
              <w:t xml:space="preserve">Prepare a </w:t>
            </w:r>
            <w:r w:rsidRPr="00575C38">
              <w:rPr>
                <w:rStyle w:val="BoldandItalics"/>
              </w:rPr>
              <w:t>working sample</w:t>
            </w:r>
          </w:p>
        </w:tc>
        <w:tc>
          <w:tcPr>
            <w:tcW w:w="6312" w:type="dxa"/>
            <w:tcBorders>
              <w:top w:val="nil"/>
              <w:left w:val="nil"/>
              <w:bottom w:val="nil"/>
              <w:right w:val="nil"/>
            </w:tcBorders>
            <w:tcMar>
              <w:top w:w="0" w:type="dxa"/>
              <w:left w:w="62" w:type="dxa"/>
              <w:bottom w:w="0" w:type="dxa"/>
              <w:right w:w="62" w:type="dxa"/>
            </w:tcMar>
          </w:tcPr>
          <w:p w:rsidR="00000000" w:rsidRPr="00575C38" w:rsidP="00575C38">
            <w:pPr>
              <w:pStyle w:val="List"/>
            </w:pPr>
            <w:r w:rsidRPr="00575C38">
              <w:t>1.1</w:t>
            </w:r>
            <w:r w:rsidRPr="00575C38">
              <w:tab/>
            </w:r>
            <w:r w:rsidRPr="00575C38">
              <w:rPr>
                <w:rStyle w:val="BoldandItalics"/>
              </w:rPr>
              <w:t>Pure seed</w:t>
            </w:r>
            <w:r w:rsidRPr="00575C38">
              <w:t xml:space="preserve"> is obtained following a purity analysis or as a representative fraction of a submitted sample.</w:t>
            </w:r>
          </w:p>
          <w:p w:rsidR="00000000" w:rsidRPr="00575C38" w:rsidP="00575C38">
            <w:pPr>
              <w:pStyle w:val="List"/>
            </w:pPr>
            <w:r w:rsidRPr="00575C38">
              <w:t>1.2</w:t>
            </w:r>
            <w:r w:rsidRPr="00575C38">
              <w:tab/>
              <w:t>Mechanical dividers are used where appropriate.</w:t>
            </w:r>
          </w:p>
          <w:p w:rsidR="00000000" w:rsidRPr="00575C38" w:rsidP="00575C38">
            <w:pPr>
              <w:pStyle w:val="List"/>
            </w:pPr>
            <w:r w:rsidRPr="00575C38">
              <w:t>1.3</w:t>
            </w:r>
            <w:r w:rsidRPr="00575C38">
              <w:tab/>
              <w:t>Moisture content of working sample is maintained through storage in moisture proof containe</w:t>
            </w:r>
            <w:r w:rsidRPr="00575C38">
              <w:t>rs prior to counting.</w:t>
            </w:r>
          </w:p>
          <w:p w:rsidR="00000000" w:rsidP="00575C38">
            <w:pPr>
              <w:pStyle w:val="List"/>
              <w:rPr>
                <w:lang w:val="en-NZ"/>
              </w:rPr>
            </w:pPr>
            <w:r w:rsidRPr="00575C38">
              <w:t>1.4</w:t>
            </w:r>
            <w:r w:rsidRPr="00575C38">
              <w:tab/>
              <w:t>Labelling and records are completed.</w:t>
            </w:r>
          </w:p>
        </w:tc>
      </w:tr>
      <w:tr w:rsidTr="00575C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5C38">
            <w:pPr>
              <w:pStyle w:val="List"/>
              <w:rPr>
                <w:lang w:val="en-NZ"/>
              </w:rPr>
            </w:pPr>
            <w:r w:rsidRPr="00575C38">
              <w:t>2.</w:t>
            </w:r>
            <w:r w:rsidRPr="00575C38">
              <w:tab/>
              <w:t>Count and weigh seed by machine</w:t>
            </w:r>
          </w:p>
        </w:tc>
        <w:tc>
          <w:tcPr>
            <w:tcW w:w="6312" w:type="dxa"/>
            <w:tcBorders>
              <w:top w:val="nil"/>
              <w:left w:val="nil"/>
              <w:bottom w:val="nil"/>
              <w:right w:val="nil"/>
            </w:tcBorders>
            <w:tcMar>
              <w:top w:w="0" w:type="dxa"/>
              <w:left w:w="62" w:type="dxa"/>
              <w:bottom w:w="0" w:type="dxa"/>
              <w:right w:w="62" w:type="dxa"/>
            </w:tcMar>
          </w:tcPr>
          <w:p w:rsidR="00000000" w:rsidRPr="00575C38" w:rsidP="00575C38">
            <w:pPr>
              <w:pStyle w:val="List"/>
            </w:pPr>
            <w:r w:rsidRPr="00575C38">
              <w:t>2.1</w:t>
            </w:r>
            <w:r w:rsidRPr="00575C38">
              <w:tab/>
              <w:t>The entire working sample is put through a counting machine and the total number of seeds indicated is recorded.</w:t>
            </w:r>
          </w:p>
          <w:p w:rsidR="00000000" w:rsidP="00575C38">
            <w:pPr>
              <w:pStyle w:val="List"/>
              <w:rPr>
                <w:lang w:val="en-NZ"/>
              </w:rPr>
            </w:pPr>
            <w:r w:rsidRPr="00575C38">
              <w:t>2.2</w:t>
            </w:r>
            <w:r w:rsidRPr="00575C38">
              <w:tab/>
              <w:t>Working sample is weighed to the req</w:t>
            </w:r>
            <w:r w:rsidRPr="00575C38">
              <w:t>uired number of decimal places.</w:t>
            </w:r>
          </w:p>
        </w:tc>
      </w:tr>
      <w:tr w:rsidTr="00575C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5C38">
            <w:pPr>
              <w:pStyle w:val="List"/>
              <w:rPr>
                <w:lang w:val="en-NZ"/>
              </w:rPr>
            </w:pPr>
            <w:r w:rsidRPr="00575C38">
              <w:t>3.</w:t>
            </w:r>
            <w:r w:rsidRPr="00575C38">
              <w:tab/>
              <w:t>Count and weigh replicates by hand</w:t>
            </w:r>
          </w:p>
        </w:tc>
        <w:tc>
          <w:tcPr>
            <w:tcW w:w="6312" w:type="dxa"/>
            <w:tcBorders>
              <w:top w:val="nil"/>
              <w:left w:val="nil"/>
              <w:bottom w:val="nil"/>
              <w:right w:val="nil"/>
            </w:tcBorders>
            <w:tcMar>
              <w:top w:w="0" w:type="dxa"/>
              <w:left w:w="62" w:type="dxa"/>
              <w:bottom w:w="0" w:type="dxa"/>
              <w:right w:w="62" w:type="dxa"/>
            </w:tcMar>
          </w:tcPr>
          <w:p w:rsidR="00000000" w:rsidRPr="00575C38" w:rsidP="00575C38">
            <w:pPr>
              <w:pStyle w:val="List"/>
            </w:pPr>
            <w:r w:rsidRPr="00575C38">
              <w:t>3.1</w:t>
            </w:r>
            <w:r w:rsidRPr="00575C38">
              <w:tab/>
              <w:t>Eight replicates of 100 seeds are counted out randomly from the working sample.</w:t>
            </w:r>
          </w:p>
          <w:p w:rsidR="00000000" w:rsidRPr="00575C38" w:rsidP="00575C38">
            <w:pPr>
              <w:pStyle w:val="List"/>
            </w:pPr>
            <w:r w:rsidRPr="00575C38">
              <w:t>3.2</w:t>
            </w:r>
            <w:r w:rsidRPr="00575C38">
              <w:tab/>
              <w:t>Each replicate is weighed to the required number of decimal places.</w:t>
            </w:r>
          </w:p>
          <w:p w:rsidR="00000000" w:rsidRPr="00575C38" w:rsidP="00575C38">
            <w:pPr>
              <w:pStyle w:val="List"/>
            </w:pPr>
            <w:r w:rsidRPr="00575C38">
              <w:t>3.3</w:t>
            </w:r>
            <w:r w:rsidRPr="00575C38">
              <w:tab/>
              <w:t>Weights of each replicate</w:t>
            </w:r>
            <w:r w:rsidRPr="00575C38">
              <w:t xml:space="preserve"> are recorded.</w:t>
            </w:r>
          </w:p>
          <w:p w:rsidR="00000000" w:rsidRPr="00575C38" w:rsidP="00575C38">
            <w:pPr>
              <w:pStyle w:val="List"/>
            </w:pPr>
            <w:r w:rsidRPr="00575C38">
              <w:t>3.4</w:t>
            </w:r>
            <w:r w:rsidRPr="00575C38">
              <w:tab/>
              <w:t>Variance, standard deviation and coefficient of variance are calculated according to enterprise guidelines.</w:t>
            </w:r>
          </w:p>
          <w:p w:rsidR="00000000" w:rsidRPr="00575C38" w:rsidP="00575C38">
            <w:pPr>
              <w:pStyle w:val="List"/>
            </w:pPr>
            <w:r w:rsidRPr="00575C38">
              <w:t>3.5</w:t>
            </w:r>
            <w:r w:rsidRPr="00575C38">
              <w:tab/>
              <w:t>Where the coefficient of variance exceeds the prescribed value, a new set of replicates is tested.</w:t>
            </w:r>
          </w:p>
          <w:p w:rsidR="00000000" w:rsidP="00575C38">
            <w:pPr>
              <w:pStyle w:val="List"/>
              <w:rPr>
                <w:lang w:val="en-NZ"/>
              </w:rPr>
            </w:pPr>
            <w:r w:rsidRPr="00575C38">
              <w:t>3.6</w:t>
            </w:r>
            <w:r w:rsidRPr="00575C38">
              <w:tab/>
              <w:t xml:space="preserve">Where the coefficient </w:t>
            </w:r>
            <w:r w:rsidRPr="00575C38">
              <w:t>of variance does not exceed the prescribed value, the average weight of 1000 seed is determined.</w:t>
            </w:r>
          </w:p>
        </w:tc>
      </w:tr>
      <w:tr w:rsidTr="00575C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5C38">
            <w:pPr>
              <w:pStyle w:val="List"/>
              <w:rPr>
                <w:lang w:val="en-NZ"/>
              </w:rPr>
            </w:pPr>
            <w:r w:rsidRPr="00575C38">
              <w:t>4.</w:t>
            </w:r>
            <w:r w:rsidRPr="00575C38">
              <w:tab/>
              <w:t>Report results</w:t>
            </w:r>
          </w:p>
        </w:tc>
        <w:tc>
          <w:tcPr>
            <w:tcW w:w="6312" w:type="dxa"/>
            <w:tcBorders>
              <w:top w:val="nil"/>
              <w:left w:val="nil"/>
              <w:bottom w:val="nil"/>
              <w:right w:val="nil"/>
            </w:tcBorders>
            <w:tcMar>
              <w:top w:w="0" w:type="dxa"/>
              <w:left w:w="62" w:type="dxa"/>
              <w:bottom w:w="0" w:type="dxa"/>
              <w:right w:w="62" w:type="dxa"/>
            </w:tcMar>
          </w:tcPr>
          <w:p w:rsidR="00000000" w:rsidRPr="00575C38" w:rsidP="00575C38">
            <w:pPr>
              <w:pStyle w:val="List"/>
            </w:pPr>
            <w:r w:rsidRPr="00575C38">
              <w:t>4.1</w:t>
            </w:r>
            <w:r w:rsidRPr="00575C38">
              <w:tab/>
              <w:t>Results of weight determination is reported under "other determinations" to the prescribed number of decimal places.</w:t>
            </w:r>
          </w:p>
          <w:p w:rsidR="00000000" w:rsidRPr="00575C38" w:rsidP="00575C38">
            <w:pPr>
              <w:pStyle w:val="List"/>
            </w:pPr>
            <w:r w:rsidRPr="00575C38">
              <w:t>4.2</w:t>
            </w:r>
            <w:r w:rsidRPr="00575C38">
              <w:tab/>
            </w:r>
            <w:r w:rsidRPr="00575C38">
              <w:t>The method used and the result as calculated is reported.</w:t>
            </w:r>
          </w:p>
        </w:tc>
      </w:tr>
    </w:tbl>
    <w:p w:rsidR="00000000" w:rsidRPr="00575C38" w:rsidP="00575C38">
      <w:pPr>
        <w:pStyle w:val="BodyText"/>
      </w:pPr>
    </w:p>
    <w:p w:rsidR="00000000" w:rsidRPr="00575C38" w:rsidP="00575C38">
      <w:pPr>
        <w:pStyle w:val="AllowPageBreak"/>
      </w:pPr>
    </w:p>
    <w:p w:rsidR="00000000" w:rsidRPr="00575C38" w:rsidP="00575C38">
      <w:pPr>
        <w:pStyle w:val="Heading1"/>
      </w:pPr>
      <w:bookmarkStart w:id="9" w:name="O_469603"/>
      <w:bookmarkEnd w:id="9"/>
      <w:r w:rsidRPr="00575C38">
        <w:t>Required Skills and Knowledge</w:t>
      </w:r>
    </w:p>
    <w:tbl>
      <w:tblPr>
        <w:tblW w:w="0" w:type="auto"/>
        <w:tblLayout w:type="fixed"/>
        <w:tblCellMar>
          <w:left w:w="62" w:type="dxa"/>
          <w:right w:w="62" w:type="dxa"/>
        </w:tblCellMar>
        <w:tblLook w:val="0000"/>
      </w:tblPr>
      <w:tblGrid>
        <w:gridCol w:w="9072"/>
      </w:tblGrid>
      <w:tr w:rsidTr="00575C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5C38">
            <w:pPr>
              <w:pStyle w:val="BodyText"/>
              <w:rPr>
                <w:lang w:val="en-NZ"/>
              </w:rPr>
            </w:pPr>
            <w:r w:rsidRPr="00575C38">
              <w:t>This section describes the skills and knowledge required for this Unit.</w:t>
            </w:r>
          </w:p>
        </w:tc>
      </w:tr>
      <w:tr w:rsidTr="00575C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5C38" w:rsidP="00575C38">
            <w:pPr>
              <w:pStyle w:val="TableHeading"/>
            </w:pPr>
            <w:r w:rsidRPr="00575C38">
              <w:rPr>
                <w:rStyle w:val="SpecialBold"/>
              </w:rPr>
              <w:t>Required skills include:</w:t>
            </w:r>
          </w:p>
          <w:p w:rsidR="00000000" w:rsidP="00575C38">
            <w:pPr>
              <w:pStyle w:val="BodyText"/>
              <w:rPr>
                <w:lang w:val="en-NZ"/>
              </w:rPr>
            </w:pPr>
            <w:r w:rsidRPr="00575C38">
              <w:rPr>
                <w:rStyle w:val="SpecialBold"/>
              </w:rPr>
              <w:t>Ability to:</w:t>
            </w:r>
          </w:p>
        </w:tc>
      </w:tr>
      <w:tr w:rsidTr="00575C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5C38" w:rsidP="00575C38">
            <w:pPr>
              <w:pStyle w:val="ListBullet"/>
            </w:pPr>
            <w:r w:rsidRPr="00575C38">
              <w:t>prepare working samples</w:t>
            </w:r>
          </w:p>
          <w:p w:rsidR="00000000" w:rsidRPr="00575C38" w:rsidP="00575C38">
            <w:pPr>
              <w:pStyle w:val="ListBullet"/>
            </w:pPr>
            <w:r w:rsidRPr="00575C38">
              <w:t>use mechanical dividers and counting machines</w:t>
            </w:r>
          </w:p>
          <w:p w:rsidR="00000000" w:rsidRPr="00575C38" w:rsidP="00575C38">
            <w:pPr>
              <w:pStyle w:val="ListBullet"/>
            </w:pPr>
            <w:r w:rsidRPr="00575C38">
              <w:t>weigh seed samples</w:t>
            </w:r>
          </w:p>
          <w:p w:rsidR="00000000" w:rsidRPr="00575C38" w:rsidP="00575C38">
            <w:pPr>
              <w:pStyle w:val="ListBullet"/>
            </w:pPr>
            <w:r w:rsidRPr="00575C38">
              <w:t>calculate variance, standard deviation and coefficient of variance</w:t>
            </w:r>
          </w:p>
          <w:p w:rsidR="00000000" w:rsidP="00575C38">
            <w:pPr>
              <w:pStyle w:val="ListBullet"/>
              <w:rPr>
                <w:lang w:val="en-NZ"/>
              </w:rPr>
            </w:pPr>
            <w:r w:rsidRPr="00575C38">
              <w:t>follow enterprise guidelines and standard operating procedures.</w:t>
            </w:r>
          </w:p>
        </w:tc>
      </w:tr>
      <w:tr w:rsidTr="00575C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5C38" w:rsidP="00575C38">
            <w:pPr>
              <w:pStyle w:val="TableHeading"/>
            </w:pPr>
            <w:r w:rsidRPr="00575C38">
              <w:rPr>
                <w:rStyle w:val="SpecialBold"/>
              </w:rPr>
              <w:t>Required knowledge includes:</w:t>
            </w:r>
          </w:p>
          <w:p w:rsidR="00000000" w:rsidP="00575C38">
            <w:pPr>
              <w:pStyle w:val="BodyText"/>
              <w:rPr>
                <w:lang w:val="en-NZ"/>
              </w:rPr>
            </w:pPr>
            <w:r w:rsidRPr="00575C38">
              <w:rPr>
                <w:rStyle w:val="SpecialBold"/>
              </w:rPr>
              <w:t>Knowledge of:</w:t>
            </w:r>
          </w:p>
        </w:tc>
      </w:tr>
      <w:tr w:rsidTr="00575C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5C38" w:rsidP="00575C38">
            <w:pPr>
              <w:pStyle w:val="ListBullet"/>
            </w:pPr>
            <w:r w:rsidRPr="00575C38">
              <w:t>role of the Int</w:t>
            </w:r>
            <w:r w:rsidRPr="00575C38">
              <w:t>ernational Seed Testing Association (ISTA) and the ISTA Rules for Seed Testing</w:t>
            </w:r>
          </w:p>
          <w:p w:rsidR="00000000" w:rsidRPr="00575C38" w:rsidP="00575C38">
            <w:pPr>
              <w:pStyle w:val="ListBullet"/>
            </w:pPr>
            <w:r w:rsidRPr="00575C38">
              <w:t>concepts of metrology</w:t>
            </w:r>
          </w:p>
          <w:p w:rsidR="00000000" w:rsidRPr="00575C38" w:rsidP="00575C38">
            <w:pPr>
              <w:pStyle w:val="ListBullet"/>
            </w:pPr>
            <w:r w:rsidRPr="00575C38">
              <w:t>seed biology</w:t>
            </w:r>
          </w:p>
          <w:p w:rsidR="00000000" w:rsidRPr="00575C38" w:rsidP="00575C38">
            <w:pPr>
              <w:pStyle w:val="ListBullet"/>
            </w:pPr>
            <w:r w:rsidRPr="00575C38">
              <w:t>apparatus for weighing, counting and dividing seed samples</w:t>
            </w:r>
          </w:p>
          <w:p w:rsidR="00000000" w:rsidRPr="00575C38" w:rsidP="00575C38">
            <w:pPr>
              <w:pStyle w:val="ListBullet"/>
            </w:pPr>
            <w:r w:rsidRPr="00575C38">
              <w:t>calculations such as variance, standard deviation and coefficient of variance</w:t>
            </w:r>
          </w:p>
          <w:p w:rsidR="00000000" w:rsidRPr="00575C38" w:rsidP="00575C38">
            <w:pPr>
              <w:pStyle w:val="ListBullet"/>
            </w:pPr>
            <w:r w:rsidRPr="00575C38">
              <w:t>enter</w:t>
            </w:r>
            <w:r w:rsidRPr="00575C38">
              <w:t>prise standard operating procedures (SOPs)</w:t>
            </w:r>
          </w:p>
          <w:p w:rsidR="00000000" w:rsidRPr="00575C38" w:rsidP="00575C38">
            <w:pPr>
              <w:pStyle w:val="ListBullet"/>
            </w:pPr>
            <w:r w:rsidRPr="00575C38">
              <w:t>relevant health, safety and environment requirements.</w:t>
            </w:r>
          </w:p>
        </w:tc>
      </w:tr>
    </w:tbl>
    <w:p w:rsidR="00000000" w:rsidRPr="00575C38" w:rsidP="00575C38">
      <w:pPr>
        <w:pStyle w:val="BodyText"/>
      </w:pPr>
    </w:p>
    <w:p w:rsidR="00000000" w:rsidRPr="00575C38" w:rsidP="00575C38">
      <w:pPr>
        <w:pStyle w:val="AllowPageBreak"/>
      </w:pPr>
    </w:p>
    <w:p w:rsidR="00000000" w:rsidRPr="00575C38" w:rsidP="00575C38">
      <w:pPr>
        <w:pStyle w:val="Heading1"/>
      </w:pPr>
      <w:bookmarkStart w:id="10" w:name="O_469604"/>
      <w:bookmarkEnd w:id="10"/>
      <w:r w:rsidRPr="00575C38">
        <w:t>Evidence Guide</w:t>
      </w:r>
    </w:p>
    <w:tbl>
      <w:tblPr>
        <w:tblW w:w="0" w:type="auto"/>
        <w:tblLayout w:type="fixed"/>
        <w:tblCellMar>
          <w:left w:w="62" w:type="dxa"/>
          <w:right w:w="62" w:type="dxa"/>
        </w:tblCellMar>
        <w:tblLook w:val="0000"/>
      </w:tblPr>
      <w:tblGrid>
        <w:gridCol w:w="3674"/>
        <w:gridCol w:w="5398"/>
      </w:tblGrid>
      <w:tr w:rsidTr="00575C38">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38">
            <w:pPr>
              <w:pStyle w:val="BodyText"/>
              <w:rPr>
                <w:lang w:val="en-NZ"/>
              </w:rPr>
            </w:pPr>
            <w:r w:rsidRPr="00575C38">
              <w:t>The evidence guide provides advice on assessment and must be read in conjunction with the performance criteria, required skills and knowledge, range statement and the Assessment Guidelines for the Training Package.</w:t>
            </w:r>
          </w:p>
        </w:tc>
      </w:tr>
      <w:tr w:rsidTr="00575C3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38">
            <w:pPr>
              <w:pStyle w:val="BodyText"/>
              <w:rPr>
                <w:lang w:val="en-NZ"/>
              </w:rPr>
            </w:pPr>
            <w:r w:rsidRPr="00575C38">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38">
            <w:pPr>
              <w:pStyle w:val="BodyText"/>
              <w:rPr>
                <w:lang w:val="en-NZ"/>
              </w:rPr>
            </w:pPr>
          </w:p>
        </w:tc>
      </w:tr>
      <w:tr w:rsidTr="00575C3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38">
            <w:pPr>
              <w:pStyle w:val="BodyText"/>
              <w:rPr>
                <w:lang w:val="en-NZ"/>
              </w:rPr>
            </w:pPr>
            <w:r w:rsidRPr="00575C38">
              <w:t>Critical aspec</w:t>
            </w:r>
            <w:r w:rsidRPr="00575C38">
              <w:t>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C38" w:rsidP="00575C38">
            <w:pPr>
              <w:pStyle w:val="BodyText"/>
            </w:pPr>
            <w:r w:rsidRPr="00575C38">
              <w:t>Evidence of the ability to:</w:t>
            </w:r>
          </w:p>
          <w:p w:rsidR="00000000" w:rsidRPr="00575C38" w:rsidP="00575C38">
            <w:pPr>
              <w:pStyle w:val="ListBullet"/>
            </w:pPr>
            <w:r w:rsidRPr="00575C38">
              <w:t>prepare and weigh replicates</w:t>
            </w:r>
          </w:p>
          <w:p w:rsidR="00000000" w:rsidRPr="00575C38" w:rsidP="00575C38">
            <w:pPr>
              <w:pStyle w:val="ListBullet"/>
            </w:pPr>
            <w:r w:rsidRPr="00575C38">
              <w:t>calculate variance, standard deviation and coefficient of variance</w:t>
            </w:r>
          </w:p>
          <w:p w:rsidR="00000000" w:rsidP="00575C38">
            <w:pPr>
              <w:pStyle w:val="ListBullet"/>
              <w:rPr>
                <w:lang w:val="en-NZ"/>
              </w:rPr>
            </w:pPr>
            <w:r w:rsidRPr="00575C38">
              <w:t>report results.</w:t>
            </w:r>
          </w:p>
        </w:tc>
      </w:tr>
      <w:tr w:rsidTr="00575C3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38">
            <w:pPr>
              <w:pStyle w:val="BodyText"/>
              <w:rPr>
                <w:lang w:val="en-NZ"/>
              </w:rPr>
            </w:pPr>
            <w:r w:rsidRPr="00575C38">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38">
            <w:pPr>
              <w:pStyle w:val="BodyText"/>
              <w:rPr>
                <w:lang w:val="en-NZ"/>
              </w:rPr>
            </w:pPr>
            <w:r w:rsidRPr="00575C38">
              <w:t>Competency requires the application of work practices under work conditions. Selection and use of resources for some worksites may differ due to the regional or enterprise circumstances.</w:t>
            </w:r>
          </w:p>
        </w:tc>
      </w:tr>
      <w:tr w:rsidTr="00575C3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38">
            <w:pPr>
              <w:pStyle w:val="BodyText"/>
              <w:rPr>
                <w:lang w:val="en-NZ"/>
              </w:rPr>
            </w:pPr>
            <w:r w:rsidRPr="00575C38">
              <w:t>Method of assessmen</w:t>
            </w:r>
            <w:r w:rsidRPr="00575C38">
              <w:t>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38">
            <w:pPr>
              <w:pStyle w:val="BodyText"/>
              <w:rPr>
                <w:lang w:val="en-NZ"/>
              </w:rPr>
            </w:pPr>
            <w:r w:rsidRPr="00575C38">
              <w:t>This Unit should be assessed together with core Units and other Units of Competency relevant to the function or work role.</w:t>
            </w:r>
          </w:p>
        </w:tc>
      </w:tr>
      <w:tr w:rsidTr="00575C3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38">
            <w:pPr>
              <w:pStyle w:val="BodyText"/>
              <w:rPr>
                <w:lang w:val="en-NZ"/>
              </w:rPr>
            </w:pPr>
            <w:r w:rsidRPr="00575C38">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C38" w:rsidP="00575C38">
            <w:pPr>
              <w:pStyle w:val="BodyText"/>
            </w:pPr>
            <w:r w:rsidRPr="00575C38">
              <w:t>To ensure consistency of performance, competency should be demonstrated on more than one occas</w:t>
            </w:r>
            <w:r w:rsidRPr="00575C38">
              <w:t>ion over a period of time in order to cover a variety of circumstances, cases and responsibilities, and where possible, over a number of assessment activities.</w:t>
            </w:r>
          </w:p>
        </w:tc>
      </w:tr>
    </w:tbl>
    <w:p w:rsidR="00000000" w:rsidRPr="00575C38" w:rsidP="00575C38">
      <w:pPr>
        <w:pStyle w:val="BodyText"/>
      </w:pPr>
    </w:p>
    <w:p w:rsidR="00000000" w:rsidRPr="00575C38" w:rsidP="00575C38">
      <w:pPr>
        <w:pStyle w:val="AllowPageBreak"/>
      </w:pPr>
    </w:p>
    <w:p w:rsidR="00000000" w:rsidRPr="00575C38" w:rsidP="00575C38">
      <w:pPr>
        <w:pStyle w:val="Heading1"/>
      </w:pPr>
      <w:bookmarkStart w:id="11" w:name="O_469605"/>
      <w:bookmarkEnd w:id="11"/>
      <w:r w:rsidRPr="00575C38">
        <w:t>Range Statement</w:t>
      </w:r>
    </w:p>
    <w:tbl>
      <w:tblPr>
        <w:tblW w:w="0" w:type="auto"/>
        <w:tblLayout w:type="fixed"/>
        <w:tblCellMar>
          <w:left w:w="62" w:type="dxa"/>
          <w:right w:w="62" w:type="dxa"/>
        </w:tblCellMar>
        <w:tblLook w:val="0000"/>
      </w:tblPr>
      <w:tblGrid>
        <w:gridCol w:w="3674"/>
        <w:gridCol w:w="5398"/>
      </w:tblGrid>
      <w:tr w:rsidTr="00575C38">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38">
            <w:pPr>
              <w:pStyle w:val="BodyText"/>
              <w:rPr>
                <w:lang w:val="en-NZ"/>
              </w:rPr>
            </w:pPr>
            <w:r w:rsidRPr="00575C38">
              <w:t>The range statement relates to the Unit of Competency as a wh</w:t>
            </w:r>
            <w:r w:rsidRPr="00575C38">
              <w:t>ole. It allows for different work environments and situations that may affect performance. Bold italicised wording, if used in the performance criteria, is detailed below. Essential operating conditions that may be present with training and assessment (dep</w:t>
            </w:r>
            <w:r w:rsidRPr="00575C38">
              <w:t>ending on the work situation, needs of the candidate, accessibility of the item, and local industry and regional contexts) may also be included.</w:t>
            </w:r>
          </w:p>
        </w:tc>
      </w:tr>
      <w:tr w:rsidTr="00575C3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38">
            <w:pPr>
              <w:pStyle w:val="BodyText"/>
              <w:rPr>
                <w:lang w:val="en-NZ"/>
              </w:rPr>
            </w:pPr>
            <w:r w:rsidRPr="00575C38">
              <w:rPr>
                <w:rStyle w:val="BoldandItalics"/>
              </w:rPr>
              <w:t>Pure seed</w:t>
            </w:r>
            <w:r w:rsidRPr="00575C38">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38">
            <w:pPr>
              <w:pStyle w:val="BodyText"/>
              <w:rPr>
                <w:lang w:val="en-NZ"/>
              </w:rPr>
            </w:pPr>
            <w:r w:rsidRPr="00575C38">
              <w:t>seed as defined for a particular species under the International Rules for Seed Testing.</w:t>
            </w:r>
          </w:p>
        </w:tc>
      </w:tr>
      <w:tr w:rsidTr="00575C3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38">
            <w:pPr>
              <w:pStyle w:val="BodyText"/>
              <w:rPr>
                <w:lang w:val="en-NZ"/>
              </w:rPr>
            </w:pPr>
            <w:r w:rsidRPr="00575C38">
              <w:t>Seed used in the</w:t>
            </w:r>
            <w:r w:rsidRPr="00575C38">
              <w:rPr>
                <w:rStyle w:val="BoldandItalics"/>
              </w:rPr>
              <w:t xml:space="preserve"> working sample</w:t>
            </w:r>
            <w:r w:rsidRPr="00575C38">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C38" w:rsidP="00575C38">
            <w:pPr>
              <w:pStyle w:val="BodyText"/>
            </w:pPr>
            <w:r w:rsidRPr="00575C38">
              <w:t>the entire pure seed fraction of a purity analysis; or pure seed taken from a representative fraction of the submitted sa</w:t>
            </w:r>
            <w:r w:rsidRPr="00575C38">
              <w:t>mple.</w:t>
            </w:r>
          </w:p>
        </w:tc>
      </w:tr>
    </w:tbl>
    <w:p w:rsidR="00000000" w:rsidRPr="00575C38" w:rsidP="00575C38">
      <w:pPr>
        <w:pStyle w:val="BodyText"/>
      </w:pPr>
    </w:p>
    <w:p w:rsidR="00000000" w:rsidRPr="00575C38" w:rsidP="00575C38">
      <w:pPr>
        <w:pStyle w:val="AllowPageBreak"/>
      </w:pPr>
    </w:p>
    <w:p w:rsidR="00000000" w:rsidRPr="00575C38" w:rsidP="00575C38">
      <w:pPr>
        <w:pStyle w:val="Heading1"/>
      </w:pPr>
      <w:bookmarkStart w:id="12" w:name="O_469606"/>
      <w:bookmarkEnd w:id="12"/>
      <w:r w:rsidRPr="00575C38">
        <w:t>Unit Sector(s)</w:t>
      </w:r>
    </w:p>
    <w:p w:rsidR="00000000" w:rsidRPr="00575C38" w:rsidP="00575C38">
      <w:pPr>
        <w:pStyle w:val="BodyText"/>
      </w:pPr>
      <w:r w:rsidRPr="00575C38">
        <w:t>Seed Testing</w:t>
      </w:r>
    </w:p>
    <w:p w:rsidR="00000000" w:rsidRPr="00575C38" w:rsidP="00575C38"/>
    <w:sectPr w:rsidSect="00575C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C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5274" w:rsidP="00A9527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C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274" w:rsidP="00575C3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95274" w:rsidP="00575C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95274" w:rsidP="00575C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C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C38" w:rsidRPr="00A95274" w:rsidP="00A952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C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274" w:rsidRPr="002D2AF8" w:rsidP="00575C38">
    <w:pPr>
      <w:pStyle w:val="Header"/>
      <w:framePr w:wrap="around"/>
    </w:pPr>
    <w:r>
      <w:fldChar w:fldCharType="begin"/>
    </w:r>
    <w:r>
      <w:instrText xml:space="preserve"> TITLE   \* MERGEFORMAT </w:instrText>
    </w:r>
    <w:r>
      <w:fldChar w:fldCharType="separate"/>
    </w:r>
    <w:r>
      <w:t>AHCSDT411A Perform a 1000 seed weight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A95274" w:rsidP="00575C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54F8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C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5C38"/>
    <w:pPr>
      <w:spacing w:before="360" w:after="60"/>
      <w:outlineLvl w:val="0"/>
    </w:pPr>
    <w:rPr>
      <w:sz w:val="32"/>
    </w:rPr>
  </w:style>
  <w:style w:type="paragraph" w:styleId="Heading2">
    <w:name w:val="heading 2"/>
    <w:basedOn w:val="HeadingBase"/>
    <w:next w:val="BodyText"/>
    <w:link w:val="Heading2Char"/>
    <w:qFormat/>
    <w:rsid w:val="00575C38"/>
    <w:pPr>
      <w:keepLines/>
      <w:spacing w:before="240" w:after="120"/>
      <w:outlineLvl w:val="1"/>
    </w:pPr>
    <w:rPr>
      <w:sz w:val="28"/>
      <w:szCs w:val="40"/>
    </w:rPr>
  </w:style>
  <w:style w:type="paragraph" w:styleId="Heading3">
    <w:name w:val="heading 3"/>
    <w:basedOn w:val="HeadingBase"/>
    <w:next w:val="BodyText"/>
    <w:link w:val="Heading3Char"/>
    <w:qFormat/>
    <w:rsid w:val="00575C38"/>
    <w:pPr>
      <w:spacing w:before="180" w:after="120"/>
      <w:outlineLvl w:val="2"/>
    </w:pPr>
    <w:rPr>
      <w:spacing w:val="-10"/>
      <w:kern w:val="32"/>
    </w:rPr>
  </w:style>
  <w:style w:type="paragraph" w:styleId="Heading4">
    <w:name w:val="heading 4"/>
    <w:basedOn w:val="HeadingBase"/>
    <w:next w:val="BodyText"/>
    <w:link w:val="Heading4Char"/>
    <w:qFormat/>
    <w:rsid w:val="00575C38"/>
    <w:pPr>
      <w:spacing w:before="160" w:after="120"/>
      <w:outlineLvl w:val="3"/>
    </w:pPr>
    <w:rPr>
      <w:sz w:val="22"/>
    </w:rPr>
  </w:style>
  <w:style w:type="paragraph" w:styleId="Heading5">
    <w:name w:val="heading 5"/>
    <w:basedOn w:val="HeadingBase"/>
    <w:next w:val="Normal"/>
    <w:link w:val="Heading5Char"/>
    <w:qFormat/>
    <w:rsid w:val="00575C38"/>
    <w:pPr>
      <w:spacing w:before="80"/>
      <w:outlineLvl w:val="4"/>
    </w:pPr>
    <w:rPr>
      <w:color w:val="918585"/>
      <w:sz w:val="20"/>
    </w:rPr>
  </w:style>
  <w:style w:type="paragraph" w:styleId="Heading6">
    <w:name w:val="heading 6"/>
    <w:basedOn w:val="HeadingBase"/>
    <w:next w:val="Normal"/>
    <w:link w:val="Heading6Char"/>
    <w:qFormat/>
    <w:rsid w:val="00575C38"/>
    <w:pPr>
      <w:spacing w:before="60"/>
      <w:outlineLvl w:val="5"/>
    </w:pPr>
    <w:rPr>
      <w:color w:val="918585"/>
      <w:sz w:val="20"/>
    </w:rPr>
  </w:style>
  <w:style w:type="paragraph" w:styleId="Heading7">
    <w:name w:val="heading 7"/>
    <w:basedOn w:val="Normal"/>
    <w:next w:val="Normal"/>
    <w:link w:val="Heading7Char"/>
    <w:qFormat/>
    <w:rsid w:val="00575C38"/>
    <w:pPr>
      <w:ind w:left="720"/>
      <w:outlineLvl w:val="6"/>
    </w:pPr>
    <w:rPr>
      <w:i/>
    </w:rPr>
  </w:style>
  <w:style w:type="paragraph" w:styleId="Heading8">
    <w:name w:val="heading 8"/>
    <w:basedOn w:val="Normal"/>
    <w:next w:val="Normal"/>
    <w:link w:val="Heading8Char"/>
    <w:qFormat/>
    <w:rsid w:val="00575C38"/>
    <w:pPr>
      <w:ind w:left="720"/>
      <w:outlineLvl w:val="7"/>
    </w:pPr>
    <w:rPr>
      <w:i/>
    </w:rPr>
  </w:style>
  <w:style w:type="paragraph" w:styleId="Heading9">
    <w:name w:val="heading 9"/>
    <w:basedOn w:val="Normal"/>
    <w:next w:val="Normal"/>
    <w:link w:val="Heading9Char"/>
    <w:qFormat/>
    <w:rsid w:val="00575C38"/>
    <w:pPr>
      <w:ind w:left="720"/>
      <w:outlineLvl w:val="8"/>
    </w:pPr>
    <w:rPr>
      <w:i/>
    </w:rPr>
  </w:style>
  <w:style w:type="character" w:default="1" w:styleId="DefaultParagraphFont">
    <w:name w:val="Default Paragraph Font"/>
    <w:uiPriority w:val="1"/>
    <w:unhideWhenUsed/>
    <w:rsid w:val="00575C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C38"/>
  </w:style>
  <w:style w:type="character" w:customStyle="1" w:styleId="Heading1Char">
    <w:name w:val="Heading 1 Char"/>
    <w:basedOn w:val="DefaultParagraphFont"/>
    <w:link w:val="Heading1"/>
    <w:rsid w:val="00575C38"/>
    <w:rPr>
      <w:rFonts w:ascii="Times New Roman" w:eastAsia="Times New Roman" w:hAnsi="Times New Roman" w:cs="Times New Roman"/>
      <w:b/>
      <w:sz w:val="32"/>
      <w:szCs w:val="20"/>
      <w:lang w:eastAsia="en-US"/>
    </w:rPr>
  </w:style>
  <w:style w:type="paragraph" w:styleId="BodyText">
    <w:name w:val="Body Text"/>
    <w:basedOn w:val="Normal"/>
    <w:link w:val="BodyTextChar"/>
    <w:rsid w:val="00575C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5C38"/>
    <w:rPr>
      <w:rFonts w:ascii="Times New Roman" w:eastAsia="Times New Roman" w:hAnsi="Times New Roman" w:cs="Times New Roman"/>
      <w:sz w:val="24"/>
      <w:lang w:eastAsia="en-US"/>
    </w:rPr>
  </w:style>
  <w:style w:type="paragraph" w:styleId="Footer">
    <w:name w:val="footer"/>
    <w:basedOn w:val="Normal"/>
    <w:link w:val="FooterChar"/>
    <w:rsid w:val="00575C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5C38"/>
    <w:rPr>
      <w:rFonts w:ascii="Times New Roman" w:eastAsia="Times New Roman" w:hAnsi="Times New Roman" w:cs="Times New Roman"/>
      <w:sz w:val="16"/>
      <w:lang w:eastAsia="en-US"/>
    </w:rPr>
  </w:style>
  <w:style w:type="paragraph" w:styleId="List">
    <w:name w:val="List"/>
    <w:basedOn w:val="BodyText"/>
    <w:next w:val="BodyText"/>
    <w:rsid w:val="00575C38"/>
    <w:pPr>
      <w:tabs>
        <w:tab w:val="left" w:pos="340"/>
      </w:tabs>
      <w:spacing w:before="60" w:after="60"/>
      <w:ind w:left="340" w:hanging="340"/>
    </w:pPr>
  </w:style>
  <w:style w:type="paragraph" w:styleId="ListBullet">
    <w:name w:val="List Bullet"/>
    <w:basedOn w:val="List"/>
    <w:rsid w:val="00575C38"/>
    <w:pPr>
      <w:numPr>
        <w:numId w:val="12"/>
      </w:numPr>
      <w:tabs>
        <w:tab w:val="clear" w:pos="340"/>
      </w:tabs>
      <w:spacing w:before="40" w:after="40"/>
    </w:pPr>
  </w:style>
  <w:style w:type="character" w:customStyle="1" w:styleId="SpecialBold">
    <w:name w:val="Special Bold"/>
    <w:basedOn w:val="DefaultParagraphFont"/>
    <w:rsid w:val="00575C38"/>
    <w:rPr>
      <w:b/>
      <w:spacing w:val="0"/>
    </w:rPr>
  </w:style>
  <w:style w:type="paragraph" w:customStyle="1" w:styleId="SuperHeading">
    <w:name w:val="SuperHeading"/>
    <w:basedOn w:val="Normal"/>
    <w:rsid w:val="00575C38"/>
    <w:pPr>
      <w:spacing w:before="240" w:after="120"/>
      <w:outlineLvl w:val="0"/>
    </w:pPr>
    <w:rPr>
      <w:rFonts w:ascii="Times New Roman" w:hAnsi="Times New Roman"/>
      <w:b/>
      <w:sz w:val="28"/>
    </w:rPr>
  </w:style>
  <w:style w:type="paragraph" w:customStyle="1" w:styleId="TableHeading">
    <w:name w:val="Table Heading"/>
    <w:basedOn w:val="HeadingBase"/>
    <w:rsid w:val="00575C38"/>
    <w:pPr>
      <w:keepLines/>
      <w:pBdr>
        <w:bottom w:val="single" w:sz="6" w:space="1" w:color="918585"/>
      </w:pBdr>
      <w:spacing w:before="240"/>
    </w:pPr>
  </w:style>
  <w:style w:type="paragraph" w:customStyle="1" w:styleId="AllowPageBreak">
    <w:name w:val="AllowPageBreak"/>
    <w:rsid w:val="00575C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5C38"/>
    <w:rPr>
      <w:b/>
      <w:i/>
      <w:u w:val="none"/>
    </w:rPr>
  </w:style>
  <w:style w:type="character" w:customStyle="1" w:styleId="Heading2Char">
    <w:name w:val="Heading 2 Char"/>
    <w:basedOn w:val="DefaultParagraphFont"/>
    <w:link w:val="Heading2"/>
    <w:rsid w:val="00575C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5C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5C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5C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5C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C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5C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5C38"/>
    <w:rPr>
      <w:rFonts w:ascii="Courier New" w:eastAsia="Times New Roman" w:hAnsi="Courier New" w:cs="Times New Roman"/>
      <w:i/>
      <w:szCs w:val="20"/>
      <w:lang w:eastAsia="en-US"/>
    </w:rPr>
  </w:style>
  <w:style w:type="paragraph" w:customStyle="1" w:styleId="HeadingBase">
    <w:name w:val="Heading Base"/>
    <w:rsid w:val="00575C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C38"/>
    <w:pPr>
      <w:tabs>
        <w:tab w:val="right" w:leader="dot" w:pos="9072"/>
      </w:tabs>
      <w:ind w:left="567"/>
    </w:pPr>
    <w:rPr>
      <w:szCs w:val="22"/>
    </w:rPr>
  </w:style>
  <w:style w:type="paragraph" w:customStyle="1" w:styleId="TOCBase">
    <w:name w:val="TOC Base"/>
    <w:rsid w:val="00575C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C38"/>
    <w:pPr>
      <w:tabs>
        <w:tab w:val="right" w:leader="dot" w:pos="9072"/>
      </w:tabs>
      <w:spacing w:before="40" w:after="40"/>
      <w:ind w:left="284"/>
    </w:pPr>
    <w:rPr>
      <w:rFonts w:ascii="Times New Roman" w:hAnsi="Times New Roman"/>
    </w:rPr>
  </w:style>
  <w:style w:type="paragraph" w:styleId="TOC1">
    <w:name w:val="toc 1"/>
    <w:basedOn w:val="TOCBase"/>
    <w:next w:val="Normal"/>
    <w:rsid w:val="00575C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5C38"/>
    <w:pPr>
      <w:spacing w:before="5040"/>
      <w:jc w:val="center"/>
    </w:pPr>
    <w:rPr>
      <w:sz w:val="48"/>
      <w:szCs w:val="72"/>
      <w:lang w:val="en-US"/>
    </w:rPr>
  </w:style>
  <w:style w:type="character" w:customStyle="1" w:styleId="TitleChar">
    <w:name w:val="Title Char"/>
    <w:basedOn w:val="DefaultParagraphFont"/>
    <w:link w:val="Title"/>
    <w:rsid w:val="00575C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C38"/>
    <w:pPr>
      <w:tabs>
        <w:tab w:val="left" w:pos="3600"/>
        <w:tab w:val="left" w:pos="3958"/>
      </w:tabs>
    </w:pPr>
  </w:style>
  <w:style w:type="paragraph" w:customStyle="1" w:styleId="Note">
    <w:name w:val="Note"/>
    <w:basedOn w:val="BodyText"/>
    <w:rsid w:val="00575C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5C38"/>
    <w:pPr>
      <w:framePr w:wrap="auto" w:hAnchor="text" w:y="6049"/>
    </w:pPr>
    <w:rPr>
      <w:color w:val="000000"/>
      <w:sz w:val="40"/>
    </w:rPr>
  </w:style>
  <w:style w:type="paragraph" w:customStyle="1" w:styleId="TOCTitle">
    <w:name w:val="TOCTitle"/>
    <w:basedOn w:val="Heading1"/>
    <w:rsid w:val="00575C38"/>
    <w:pPr>
      <w:spacing w:after="240"/>
      <w:jc w:val="center"/>
      <w:outlineLvl w:val="9"/>
    </w:pPr>
    <w:rPr>
      <w:caps/>
    </w:rPr>
  </w:style>
  <w:style w:type="paragraph" w:customStyle="1" w:styleId="Version">
    <w:name w:val="Version"/>
    <w:rsid w:val="00575C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5C38"/>
    <w:pPr>
      <w:numPr>
        <w:numId w:val="13"/>
      </w:numPr>
      <w:tabs>
        <w:tab w:val="clear" w:pos="680"/>
      </w:tabs>
    </w:pPr>
  </w:style>
  <w:style w:type="paragraph" w:styleId="Index1">
    <w:name w:val="index 1"/>
    <w:basedOn w:val="Normal"/>
    <w:next w:val="Normal"/>
    <w:semiHidden/>
    <w:rsid w:val="00575C38"/>
    <w:pPr>
      <w:keepNext w:val="0"/>
      <w:tabs>
        <w:tab w:val="right" w:pos="4176"/>
      </w:tabs>
      <w:ind w:left="198" w:hanging="198"/>
    </w:pPr>
    <w:rPr>
      <w:rFonts w:ascii="Garamond" w:hAnsi="Garamond"/>
    </w:rPr>
  </w:style>
  <w:style w:type="paragraph" w:styleId="IndexHeading">
    <w:name w:val="index heading"/>
    <w:basedOn w:val="Normal"/>
    <w:next w:val="Index1"/>
    <w:semiHidden/>
    <w:rsid w:val="00575C38"/>
    <w:pPr>
      <w:spacing w:before="120" w:after="120"/>
    </w:pPr>
    <w:rPr>
      <w:rFonts w:ascii="Arial" w:hAnsi="Arial"/>
      <w:b/>
      <w:color w:val="918585"/>
      <w:sz w:val="24"/>
    </w:rPr>
  </w:style>
  <w:style w:type="paragraph" w:styleId="Header">
    <w:name w:val="header"/>
    <w:basedOn w:val="Normal"/>
    <w:link w:val="HeaderChar"/>
    <w:rsid w:val="00575C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5C38"/>
    <w:rPr>
      <w:rFonts w:ascii="Times New Roman" w:eastAsia="Times New Roman" w:hAnsi="Times New Roman" w:cs="Times New Roman"/>
      <w:sz w:val="16"/>
      <w:szCs w:val="20"/>
      <w:lang w:val="en-GB" w:eastAsia="en-US"/>
    </w:rPr>
  </w:style>
  <w:style w:type="paragraph" w:customStyle="1" w:styleId="Chapter">
    <w:name w:val="Chapter"/>
    <w:basedOn w:val="Normal"/>
    <w:rsid w:val="00575C38"/>
    <w:pPr>
      <w:spacing w:before="240"/>
    </w:pPr>
    <w:rPr>
      <w:rFonts w:ascii="Times New Roman" w:hAnsi="Times New Roman"/>
      <w:smallCaps/>
      <w:spacing w:val="80"/>
      <w:sz w:val="28"/>
    </w:rPr>
  </w:style>
  <w:style w:type="paragraph" w:customStyle="1" w:styleId="InChapter">
    <w:name w:val="InChapter"/>
    <w:basedOn w:val="Heading3"/>
    <w:rsid w:val="00575C38"/>
    <w:pPr>
      <w:spacing w:after="240"/>
      <w:outlineLvl w:val="9"/>
    </w:pPr>
    <w:rPr>
      <w:noProof/>
    </w:rPr>
  </w:style>
  <w:style w:type="paragraph" w:styleId="Index2">
    <w:name w:val="index 2"/>
    <w:basedOn w:val="Normal"/>
    <w:next w:val="Normal"/>
    <w:semiHidden/>
    <w:rsid w:val="00575C38"/>
    <w:pPr>
      <w:tabs>
        <w:tab w:val="right" w:pos="4176"/>
      </w:tabs>
      <w:ind w:left="568" w:hanging="284"/>
    </w:pPr>
    <w:rPr>
      <w:rFonts w:ascii="Garamond" w:hAnsi="Garamond"/>
    </w:rPr>
  </w:style>
  <w:style w:type="paragraph" w:customStyle="1" w:styleId="Byline">
    <w:name w:val="Byline"/>
    <w:rsid w:val="00575C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C38"/>
    <w:pPr>
      <w:tabs>
        <w:tab w:val="clear" w:pos="3600"/>
        <w:tab w:val="clear" w:pos="3958"/>
      </w:tabs>
      <w:jc w:val="right"/>
    </w:pPr>
  </w:style>
  <w:style w:type="character" w:styleId="Emphasis">
    <w:name w:val="Emphasis"/>
    <w:basedOn w:val="DefaultParagraphFont"/>
    <w:qFormat/>
    <w:rsid w:val="00575C38"/>
    <w:rPr>
      <w:i/>
    </w:rPr>
  </w:style>
  <w:style w:type="paragraph" w:styleId="Caption">
    <w:name w:val="caption"/>
    <w:basedOn w:val="BodyText"/>
    <w:next w:val="Normal"/>
    <w:qFormat/>
    <w:rsid w:val="00575C38"/>
    <w:pPr>
      <w:framePr w:w="2268" w:hSpace="181" w:vSpace="181" w:wrap="around" w:vAnchor="text" w:hAnchor="page" w:x="1135" w:y="285" w:anchorLock="1"/>
    </w:pPr>
    <w:rPr>
      <w:i/>
    </w:rPr>
  </w:style>
  <w:style w:type="paragraph" w:customStyle="1" w:styleId="MiniTOCTitle">
    <w:name w:val="MiniTOCTitle"/>
    <w:basedOn w:val="Heading4"/>
    <w:rsid w:val="00575C38"/>
    <w:pPr>
      <w:spacing w:before="240"/>
      <w:outlineLvl w:val="9"/>
    </w:pPr>
    <w:rPr>
      <w:noProof/>
      <w:sz w:val="24"/>
    </w:rPr>
  </w:style>
  <w:style w:type="paragraph" w:customStyle="1" w:styleId="MiniTOCItem">
    <w:name w:val="MiniTOCItem"/>
    <w:basedOn w:val="ListBullet"/>
    <w:rsid w:val="00575C38"/>
    <w:pPr>
      <w:numPr>
        <w:numId w:val="0"/>
      </w:numPr>
      <w:tabs>
        <w:tab w:val="right" w:leader="dot" w:pos="6521"/>
      </w:tabs>
      <w:spacing w:before="0" w:after="0"/>
    </w:pPr>
  </w:style>
  <w:style w:type="paragraph" w:customStyle="1" w:styleId="TOFTitle">
    <w:name w:val="TOFTitle"/>
    <w:basedOn w:val="TOCTitle"/>
    <w:rsid w:val="00575C38"/>
  </w:style>
  <w:style w:type="paragraph" w:styleId="TableofFigures">
    <w:name w:val="table of figures"/>
    <w:basedOn w:val="Normal"/>
    <w:next w:val="Normal"/>
    <w:semiHidden/>
    <w:rsid w:val="00575C38"/>
    <w:pPr>
      <w:tabs>
        <w:tab w:val="right" w:leader="dot" w:pos="9072"/>
      </w:tabs>
      <w:ind w:left="970" w:hanging="403"/>
    </w:pPr>
    <w:rPr>
      <w:rFonts w:ascii="Times New Roman" w:hAnsi="Times New Roman"/>
      <w:b/>
    </w:rPr>
  </w:style>
  <w:style w:type="paragraph" w:styleId="ListNumber">
    <w:name w:val="List Number"/>
    <w:basedOn w:val="List"/>
    <w:rsid w:val="00575C38"/>
    <w:pPr>
      <w:numPr>
        <w:numId w:val="10"/>
      </w:numPr>
    </w:pPr>
  </w:style>
  <w:style w:type="character" w:customStyle="1" w:styleId="WingdingSymbols">
    <w:name w:val="Wingding Symbols"/>
    <w:rsid w:val="00575C38"/>
    <w:rPr>
      <w:rFonts w:ascii="Wingdings" w:hAnsi="Wingdings"/>
    </w:rPr>
  </w:style>
  <w:style w:type="character" w:customStyle="1" w:styleId="HotSpot">
    <w:name w:val="HotSpot"/>
    <w:rsid w:val="00575C38"/>
    <w:rPr>
      <w:color w:val="0033CC"/>
      <w:u w:val="none"/>
    </w:rPr>
  </w:style>
  <w:style w:type="paragraph" w:customStyle="1" w:styleId="BodyTextRight">
    <w:name w:val="Body Text Right"/>
    <w:basedOn w:val="BodyText"/>
    <w:rsid w:val="00575C38"/>
    <w:pPr>
      <w:spacing w:before="0" w:after="0"/>
      <w:jc w:val="right"/>
    </w:pPr>
  </w:style>
  <w:style w:type="paragraph" w:styleId="Index3">
    <w:name w:val="index 3"/>
    <w:basedOn w:val="ListNumber2"/>
    <w:next w:val="Normal"/>
    <w:semiHidden/>
    <w:rsid w:val="00575C38"/>
    <w:pPr>
      <w:numPr>
        <w:numId w:val="0"/>
      </w:numPr>
      <w:tabs>
        <w:tab w:val="right" w:leader="dot" w:pos="4176"/>
      </w:tabs>
    </w:pPr>
  </w:style>
  <w:style w:type="paragraph" w:styleId="ListNumber2">
    <w:name w:val="List Number 2"/>
    <w:basedOn w:val="List2"/>
    <w:rsid w:val="00575C38"/>
    <w:pPr>
      <w:numPr>
        <w:numId w:val="9"/>
      </w:numPr>
      <w:tabs>
        <w:tab w:val="clear" w:pos="1060"/>
      </w:tabs>
    </w:pPr>
  </w:style>
  <w:style w:type="paragraph" w:customStyle="1" w:styleId="MarginNote">
    <w:name w:val="Margin Note"/>
    <w:basedOn w:val="BodyText"/>
    <w:rsid w:val="00575C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C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5C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5C38"/>
    <w:rPr>
      <w:sz w:val="32"/>
    </w:rPr>
  </w:style>
  <w:style w:type="paragraph" w:customStyle="1" w:styleId="HeadingProcedure">
    <w:name w:val="Heading Procedure"/>
    <w:basedOn w:val="HeadingBase"/>
    <w:next w:val="Normal"/>
    <w:rsid w:val="00575C38"/>
    <w:pPr>
      <w:tabs>
        <w:tab w:val="left" w:pos="0"/>
      </w:tabs>
      <w:spacing w:before="120" w:after="60"/>
    </w:pPr>
    <w:rPr>
      <w:i/>
      <w:color w:val="918585"/>
      <w:sz w:val="22"/>
    </w:rPr>
  </w:style>
  <w:style w:type="paragraph" w:customStyle="1" w:styleId="TableBodyText">
    <w:name w:val="Table Body Text"/>
    <w:basedOn w:val="BodyText"/>
    <w:rsid w:val="00575C38"/>
    <w:pPr>
      <w:spacing w:before="60" w:after="60"/>
    </w:pPr>
  </w:style>
  <w:style w:type="paragraph" w:styleId="ListContinue">
    <w:name w:val="List Continue"/>
    <w:basedOn w:val="List"/>
    <w:rsid w:val="00575C38"/>
    <w:pPr>
      <w:ind w:firstLine="0"/>
    </w:pPr>
  </w:style>
  <w:style w:type="paragraph" w:customStyle="1" w:styleId="ListNote">
    <w:name w:val="List Note"/>
    <w:basedOn w:val="List"/>
    <w:rsid w:val="00575C38"/>
    <w:pPr>
      <w:pBdr>
        <w:top w:val="single" w:sz="6" w:space="2" w:color="918585"/>
        <w:bottom w:val="single" w:sz="6" w:space="2" w:color="918585"/>
      </w:pBdr>
      <w:tabs>
        <w:tab w:val="left" w:pos="1021"/>
      </w:tabs>
      <w:ind w:firstLine="0"/>
    </w:pPr>
  </w:style>
  <w:style w:type="paragraph" w:customStyle="1" w:styleId="Warning">
    <w:name w:val="Warning"/>
    <w:basedOn w:val="BodyText"/>
    <w:rsid w:val="00575C38"/>
    <w:pPr>
      <w:shd w:val="clear" w:color="auto" w:fill="D9D9D9"/>
      <w:tabs>
        <w:tab w:val="left" w:pos="992"/>
      </w:tabs>
      <w:ind w:left="119" w:right="119"/>
    </w:pPr>
    <w:rPr>
      <w:sz w:val="20"/>
    </w:rPr>
  </w:style>
  <w:style w:type="paragraph" w:customStyle="1" w:styleId="MarginIcons">
    <w:name w:val="Margin Icons"/>
    <w:basedOn w:val="BodyText"/>
    <w:rsid w:val="00575C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5C38"/>
    <w:rPr>
      <w:rFonts w:ascii="Courier New" w:hAnsi="Courier New"/>
    </w:rPr>
  </w:style>
  <w:style w:type="paragraph" w:customStyle="1" w:styleId="NoteBullet">
    <w:name w:val="Note Bullet"/>
    <w:basedOn w:val="Note"/>
    <w:rsid w:val="00575C38"/>
    <w:pPr>
      <w:tabs>
        <w:tab w:val="clear" w:pos="680"/>
      </w:tabs>
      <w:spacing w:before="60" w:after="60"/>
    </w:pPr>
  </w:style>
  <w:style w:type="paragraph" w:customStyle="1" w:styleId="SubHeading2">
    <w:name w:val="SubHeading2"/>
    <w:basedOn w:val="HeadingBase"/>
    <w:rsid w:val="00575C38"/>
    <w:pPr>
      <w:spacing w:before="240" w:after="60"/>
    </w:pPr>
    <w:rPr>
      <w:sz w:val="20"/>
    </w:rPr>
  </w:style>
  <w:style w:type="paragraph" w:customStyle="1" w:styleId="SubHeading1">
    <w:name w:val="SubHeading1"/>
    <w:basedOn w:val="HeadingBase"/>
    <w:rsid w:val="00575C38"/>
    <w:pPr>
      <w:spacing w:before="240" w:after="60"/>
    </w:pPr>
    <w:rPr>
      <w:color w:val="918585"/>
      <w:sz w:val="22"/>
    </w:rPr>
  </w:style>
  <w:style w:type="paragraph" w:customStyle="1" w:styleId="SideHeading">
    <w:name w:val="Side Heading"/>
    <w:basedOn w:val="HeadingBase"/>
    <w:rsid w:val="00575C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C38"/>
    <w:pPr>
      <w:tabs>
        <w:tab w:val="num" w:pos="360"/>
      </w:tabs>
    </w:pPr>
  </w:style>
  <w:style w:type="paragraph" w:styleId="PlainText">
    <w:name w:val="Plain Text"/>
    <w:basedOn w:val="Normal"/>
    <w:link w:val="PlainTextChar"/>
    <w:rsid w:val="00575C38"/>
    <w:rPr>
      <w:sz w:val="20"/>
    </w:rPr>
  </w:style>
  <w:style w:type="character" w:customStyle="1" w:styleId="PlainTextChar">
    <w:name w:val="Plain Text Char"/>
    <w:basedOn w:val="DefaultParagraphFont"/>
    <w:link w:val="PlainText"/>
    <w:rsid w:val="00575C38"/>
    <w:rPr>
      <w:rFonts w:ascii="Courier New" w:eastAsia="Times New Roman" w:hAnsi="Courier New" w:cs="Times New Roman"/>
      <w:sz w:val="20"/>
      <w:szCs w:val="20"/>
      <w:lang w:eastAsia="en-US"/>
    </w:rPr>
  </w:style>
  <w:style w:type="character" w:customStyle="1" w:styleId="MenuOption">
    <w:name w:val="Menu Option"/>
    <w:basedOn w:val="DefaultParagraphFont"/>
    <w:rsid w:val="00575C38"/>
    <w:rPr>
      <w:b/>
      <w:smallCaps/>
    </w:rPr>
  </w:style>
  <w:style w:type="paragraph" w:customStyle="1" w:styleId="TableListNumber">
    <w:name w:val="Table List Number"/>
    <w:basedOn w:val="ListNumber"/>
    <w:rsid w:val="00575C38"/>
    <w:pPr>
      <w:numPr>
        <w:numId w:val="0"/>
      </w:numPr>
    </w:pPr>
  </w:style>
  <w:style w:type="paragraph" w:styleId="TOC4">
    <w:name w:val="toc 4"/>
    <w:basedOn w:val="TOCBase"/>
    <w:next w:val="Normal"/>
    <w:semiHidden/>
    <w:rsid w:val="00575C38"/>
    <w:pPr>
      <w:tabs>
        <w:tab w:val="right" w:leader="dot" w:pos="9071"/>
      </w:tabs>
      <w:ind w:left="1701"/>
    </w:pPr>
  </w:style>
  <w:style w:type="paragraph" w:customStyle="1" w:styleId="ListAlpha">
    <w:name w:val="List Alpha"/>
    <w:basedOn w:val="List"/>
    <w:rsid w:val="00575C38"/>
    <w:pPr>
      <w:numPr>
        <w:numId w:val="8"/>
      </w:numPr>
    </w:pPr>
  </w:style>
  <w:style w:type="paragraph" w:customStyle="1" w:styleId="ListAlpha2">
    <w:name w:val="List Alpha 2"/>
    <w:basedOn w:val="List2"/>
    <w:rsid w:val="00575C38"/>
    <w:pPr>
      <w:numPr>
        <w:numId w:val="7"/>
      </w:numPr>
    </w:pPr>
  </w:style>
  <w:style w:type="paragraph" w:styleId="List2">
    <w:name w:val="List 2"/>
    <w:basedOn w:val="BodyText"/>
    <w:rsid w:val="00575C38"/>
    <w:pPr>
      <w:tabs>
        <w:tab w:val="left" w:pos="680"/>
      </w:tabs>
      <w:spacing w:before="60" w:after="60"/>
      <w:ind w:left="680" w:hanging="340"/>
    </w:pPr>
  </w:style>
  <w:style w:type="paragraph" w:styleId="List3">
    <w:name w:val="List 3"/>
    <w:basedOn w:val="BodyText"/>
    <w:rsid w:val="00575C38"/>
    <w:pPr>
      <w:tabs>
        <w:tab w:val="left" w:pos="1021"/>
      </w:tabs>
      <w:spacing w:before="60" w:after="60"/>
      <w:ind w:left="1020" w:hanging="340"/>
    </w:pPr>
  </w:style>
  <w:style w:type="paragraph" w:styleId="List4">
    <w:name w:val="List 4"/>
    <w:basedOn w:val="BodyText"/>
    <w:rsid w:val="00575C38"/>
    <w:pPr>
      <w:tabs>
        <w:tab w:val="left" w:pos="1361"/>
      </w:tabs>
      <w:spacing w:before="60" w:after="60"/>
      <w:ind w:left="1361" w:hanging="340"/>
    </w:pPr>
  </w:style>
  <w:style w:type="paragraph" w:styleId="List5">
    <w:name w:val="List 5"/>
    <w:basedOn w:val="BodyText"/>
    <w:rsid w:val="00575C38"/>
    <w:pPr>
      <w:tabs>
        <w:tab w:val="left" w:pos="1701"/>
      </w:tabs>
      <w:spacing w:before="60" w:after="60"/>
      <w:ind w:left="1701" w:hanging="340"/>
    </w:pPr>
  </w:style>
  <w:style w:type="paragraph" w:styleId="ListBullet3">
    <w:name w:val="List Bullet 3"/>
    <w:basedOn w:val="List3"/>
    <w:rsid w:val="00575C38"/>
    <w:pPr>
      <w:numPr>
        <w:numId w:val="14"/>
      </w:numPr>
      <w:tabs>
        <w:tab w:val="clear" w:pos="1021"/>
      </w:tabs>
      <w:ind w:left="1037" w:hanging="357"/>
    </w:pPr>
  </w:style>
  <w:style w:type="paragraph" w:styleId="ListBullet4">
    <w:name w:val="List Bullet 4"/>
    <w:basedOn w:val="List4"/>
    <w:rsid w:val="00575C38"/>
    <w:pPr>
      <w:numPr>
        <w:numId w:val="2"/>
      </w:numPr>
    </w:pPr>
  </w:style>
  <w:style w:type="paragraph" w:styleId="ListBullet5">
    <w:name w:val="List Bullet 5"/>
    <w:basedOn w:val="List5"/>
    <w:rsid w:val="00575C38"/>
    <w:pPr>
      <w:numPr>
        <w:numId w:val="3"/>
      </w:numPr>
    </w:pPr>
  </w:style>
  <w:style w:type="paragraph" w:styleId="ListContinue2">
    <w:name w:val="List Continue 2"/>
    <w:basedOn w:val="List2"/>
    <w:rsid w:val="00575C38"/>
    <w:pPr>
      <w:ind w:firstLine="0"/>
    </w:pPr>
  </w:style>
  <w:style w:type="paragraph" w:styleId="ListContinue3">
    <w:name w:val="List Continue 3"/>
    <w:basedOn w:val="List3"/>
    <w:rsid w:val="00575C38"/>
    <w:pPr>
      <w:ind w:left="1021" w:firstLine="0"/>
    </w:pPr>
  </w:style>
  <w:style w:type="paragraph" w:styleId="ListContinue4">
    <w:name w:val="List Continue 4"/>
    <w:basedOn w:val="List4"/>
    <w:rsid w:val="00575C38"/>
    <w:pPr>
      <w:ind w:firstLine="0"/>
    </w:pPr>
  </w:style>
  <w:style w:type="paragraph" w:styleId="ListContinue5">
    <w:name w:val="List Continue 5"/>
    <w:basedOn w:val="List5"/>
    <w:rsid w:val="00575C38"/>
    <w:pPr>
      <w:ind w:firstLine="0"/>
    </w:pPr>
  </w:style>
  <w:style w:type="paragraph" w:styleId="ListNumber3">
    <w:name w:val="List Number 3"/>
    <w:basedOn w:val="List3"/>
    <w:rsid w:val="00575C38"/>
    <w:pPr>
      <w:numPr>
        <w:numId w:val="4"/>
      </w:numPr>
    </w:pPr>
  </w:style>
  <w:style w:type="paragraph" w:styleId="ListNumber4">
    <w:name w:val="List Number 4"/>
    <w:basedOn w:val="List4"/>
    <w:rsid w:val="00575C38"/>
    <w:pPr>
      <w:numPr>
        <w:numId w:val="5"/>
      </w:numPr>
    </w:pPr>
  </w:style>
  <w:style w:type="paragraph" w:styleId="ListNumber5">
    <w:name w:val="List Number 5"/>
    <w:basedOn w:val="List5"/>
    <w:rsid w:val="00575C38"/>
    <w:pPr>
      <w:numPr>
        <w:numId w:val="6"/>
      </w:numPr>
    </w:pPr>
  </w:style>
  <w:style w:type="paragraph" w:styleId="BlockText">
    <w:name w:val="Block Text"/>
    <w:basedOn w:val="Normal"/>
    <w:rsid w:val="00575C38"/>
    <w:pPr>
      <w:spacing w:after="120"/>
      <w:ind w:left="1440" w:right="1440"/>
    </w:pPr>
  </w:style>
  <w:style w:type="character" w:customStyle="1" w:styleId="Subscript">
    <w:name w:val="Subscript"/>
    <w:basedOn w:val="DefaultParagraphFont"/>
    <w:rsid w:val="00575C38"/>
    <w:rPr>
      <w:sz w:val="16"/>
      <w:vertAlign w:val="subscript"/>
    </w:rPr>
  </w:style>
  <w:style w:type="character" w:customStyle="1" w:styleId="Superscript">
    <w:name w:val="Superscript"/>
    <w:basedOn w:val="DefaultParagraphFont"/>
    <w:rsid w:val="00575C38"/>
    <w:rPr>
      <w:sz w:val="16"/>
      <w:vertAlign w:val="superscript"/>
    </w:rPr>
  </w:style>
  <w:style w:type="character" w:customStyle="1" w:styleId="Symbols">
    <w:name w:val="Symbols"/>
    <w:basedOn w:val="DefaultParagraphFont"/>
    <w:rsid w:val="00575C38"/>
    <w:rPr>
      <w:rFonts w:ascii="Symbol" w:hAnsi="Symbol"/>
    </w:rPr>
  </w:style>
  <w:style w:type="character" w:customStyle="1" w:styleId="MenuOptions">
    <w:name w:val="Menu Options"/>
    <w:basedOn w:val="DefaultParagraphFont"/>
    <w:rsid w:val="00575C38"/>
    <w:rPr>
      <w:rFonts w:ascii="Arial Narrow" w:hAnsi="Arial Narrow"/>
      <w:smallCaps/>
    </w:rPr>
  </w:style>
  <w:style w:type="character" w:customStyle="1" w:styleId="Buttons">
    <w:name w:val="Buttons"/>
    <w:basedOn w:val="DefaultParagraphFont"/>
    <w:rsid w:val="00575C38"/>
    <w:rPr>
      <w:b/>
    </w:rPr>
  </w:style>
  <w:style w:type="character" w:customStyle="1" w:styleId="Underlined">
    <w:name w:val="Underlined"/>
    <w:basedOn w:val="DefaultParagraphFont"/>
    <w:rsid w:val="00575C38"/>
    <w:rPr>
      <w:u w:val="single"/>
    </w:rPr>
  </w:style>
  <w:style w:type="paragraph" w:customStyle="1" w:styleId="TableBodyTextRight">
    <w:name w:val="Table Body Text Right"/>
    <w:basedOn w:val="TableBodyText"/>
    <w:rsid w:val="00575C38"/>
    <w:pPr>
      <w:widowControl w:val="0"/>
      <w:autoSpaceDE w:val="0"/>
      <w:autoSpaceDN w:val="0"/>
      <w:adjustRightInd w:val="0"/>
      <w:jc w:val="right"/>
    </w:pPr>
    <w:rPr>
      <w:rFonts w:cs="Arial"/>
      <w:szCs w:val="18"/>
    </w:rPr>
  </w:style>
  <w:style w:type="paragraph" w:customStyle="1" w:styleId="CopyrightText">
    <w:name w:val="Copyright Text"/>
    <w:basedOn w:val="BodyText"/>
    <w:rsid w:val="00575C38"/>
    <w:rPr>
      <w:sz w:val="18"/>
    </w:rPr>
  </w:style>
  <w:style w:type="paragraph" w:customStyle="1" w:styleId="BodySmallRight">
    <w:name w:val="Body Small Right"/>
    <w:basedOn w:val="BodyTextRight"/>
    <w:rsid w:val="00575C38"/>
    <w:rPr>
      <w:sz w:val="18"/>
      <w:szCs w:val="18"/>
    </w:rPr>
  </w:style>
  <w:style w:type="paragraph" w:customStyle="1" w:styleId="MarginEdition">
    <w:name w:val="Margin Edition"/>
    <w:basedOn w:val="MarginNote"/>
    <w:rsid w:val="00575C38"/>
    <w:pPr>
      <w:spacing w:before="0" w:after="0"/>
    </w:pPr>
    <w:rPr>
      <w:rFonts w:ascii="Times New Roman" w:hAnsi="Times New Roman"/>
      <w:color w:val="999999"/>
    </w:rPr>
  </w:style>
  <w:style w:type="paragraph" w:customStyle="1" w:styleId="Spacer">
    <w:name w:val="Spacer"/>
    <w:basedOn w:val="Normal"/>
    <w:rsid w:val="00575C38"/>
    <w:rPr>
      <w:sz w:val="2"/>
      <w:szCs w:val="2"/>
    </w:rPr>
  </w:style>
  <w:style w:type="character" w:customStyle="1" w:styleId="Small">
    <w:name w:val="Small"/>
    <w:basedOn w:val="DefaultParagraphFont"/>
    <w:rsid w:val="00575C38"/>
    <w:rPr>
      <w:sz w:val="16"/>
    </w:rPr>
  </w:style>
  <w:style w:type="paragraph" w:customStyle="1" w:styleId="WideTable">
    <w:name w:val="Wide Table"/>
    <w:basedOn w:val="Normal"/>
    <w:rsid w:val="00575C38"/>
    <w:pPr>
      <w:ind w:left="-1418"/>
    </w:pPr>
    <w:rPr>
      <w:sz w:val="2"/>
      <w:szCs w:val="2"/>
    </w:rPr>
  </w:style>
  <w:style w:type="character" w:styleId="PageNumber">
    <w:name w:val="page number"/>
    <w:basedOn w:val="DefaultParagraphFont"/>
    <w:rsid w:val="00575C38"/>
  </w:style>
  <w:style w:type="paragraph" w:styleId="Quote">
    <w:name w:val="Quote"/>
    <w:basedOn w:val="Heading1"/>
    <w:link w:val="QuoteChar"/>
    <w:qFormat/>
    <w:rsid w:val="00575C38"/>
    <w:rPr>
      <w:b w:val="0"/>
      <w:sz w:val="72"/>
      <w:szCs w:val="72"/>
      <w:lang w:val="en-NZ"/>
    </w:rPr>
  </w:style>
  <w:style w:type="character" w:customStyle="1" w:styleId="QuoteChar">
    <w:name w:val="Quote Char"/>
    <w:basedOn w:val="DefaultParagraphFont"/>
    <w:link w:val="Quote"/>
    <w:rsid w:val="00575C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C38"/>
    <w:pPr>
      <w:pageBreakBefore/>
    </w:pPr>
  </w:style>
  <w:style w:type="paragraph" w:customStyle="1" w:styleId="Border">
    <w:name w:val="Border"/>
    <w:basedOn w:val="Normal"/>
    <w:qFormat/>
    <w:rsid w:val="00575C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5C38"/>
    <w:rPr>
      <w:b/>
      <w:bCs/>
      <w:i/>
      <w:iCs/>
      <w:color w:val="auto"/>
    </w:rPr>
  </w:style>
  <w:style w:type="paragraph" w:styleId="IntenseQuote">
    <w:name w:val="Intense Quote"/>
    <w:basedOn w:val="Normal"/>
    <w:next w:val="Normal"/>
    <w:link w:val="IntenseQuoteChar"/>
    <w:uiPriority w:val="30"/>
    <w:qFormat/>
    <w:rsid w:val="00575C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5C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5C38"/>
    <w:rPr>
      <w:smallCaps/>
      <w:color w:val="auto"/>
      <w:u w:val="single"/>
    </w:rPr>
  </w:style>
  <w:style w:type="character" w:styleId="IntenseReference">
    <w:name w:val="Intense Reference"/>
    <w:basedOn w:val="DefaultParagraphFont"/>
    <w:uiPriority w:val="32"/>
    <w:qFormat/>
    <w:rsid w:val="00575C38"/>
    <w:rPr>
      <w:b/>
      <w:bCs/>
      <w:smallCaps/>
      <w:color w:val="auto"/>
      <w:spacing w:val="5"/>
      <w:u w:val="single"/>
    </w:rPr>
  </w:style>
  <w:style w:type="paragraph" w:customStyle="1" w:styleId="2ColumnHeading">
    <w:name w:val="2Column Heading"/>
    <w:basedOn w:val="BodyText"/>
    <w:qFormat/>
    <w:rsid w:val="00575C38"/>
    <w:pPr>
      <w:spacing w:after="60"/>
      <w:ind w:left="-2268"/>
    </w:pPr>
    <w:rPr>
      <w:b/>
    </w:rPr>
  </w:style>
  <w:style w:type="paragraph" w:customStyle="1" w:styleId="Heading1TOC">
    <w:name w:val="Heading1 TOC"/>
    <w:basedOn w:val="Normal"/>
    <w:qFormat/>
    <w:rsid w:val="00575C38"/>
    <w:pPr>
      <w:spacing w:before="240" w:after="120"/>
    </w:pPr>
    <w:rPr>
      <w:rFonts w:ascii="Times New Roman" w:hAnsi="Times New Roman"/>
      <w:b/>
      <w:sz w:val="32"/>
    </w:rPr>
  </w:style>
  <w:style w:type="paragraph" w:customStyle="1" w:styleId="Heading2TOC">
    <w:name w:val="Heading2 TOC"/>
    <w:basedOn w:val="Normal"/>
    <w:qFormat/>
    <w:rsid w:val="00575C38"/>
    <w:pPr>
      <w:spacing w:before="240" w:after="60"/>
    </w:pPr>
    <w:rPr>
      <w:rFonts w:ascii="Times New Roman" w:hAnsi="Times New Roman"/>
      <w:b/>
      <w:sz w:val="28"/>
    </w:rPr>
  </w:style>
  <w:style w:type="character" w:customStyle="1" w:styleId="Underline">
    <w:name w:val="Underline"/>
    <w:basedOn w:val="DefaultParagraphFont"/>
    <w:qFormat/>
    <w:rsid w:val="00575C38"/>
    <w:rPr>
      <w:u w:val="single"/>
    </w:rPr>
  </w:style>
  <w:style w:type="paragraph" w:styleId="BalloonText">
    <w:name w:val="Balloon Text"/>
    <w:basedOn w:val="Normal"/>
    <w:link w:val="BalloonTextChar"/>
    <w:rsid w:val="00575C38"/>
    <w:rPr>
      <w:rFonts w:ascii="Tahoma" w:hAnsi="Tahoma" w:cs="Tahoma"/>
      <w:sz w:val="16"/>
      <w:szCs w:val="16"/>
    </w:rPr>
  </w:style>
  <w:style w:type="character" w:customStyle="1" w:styleId="BalloonTextChar">
    <w:name w:val="Balloon Text Char"/>
    <w:basedOn w:val="DefaultParagraphFont"/>
    <w:link w:val="BalloonText"/>
    <w:rsid w:val="00575C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5C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5C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5C38"/>
    <w:rPr>
      <w:b/>
      <w:color w:val="660033"/>
      <w:spacing w:val="0"/>
    </w:rPr>
  </w:style>
  <w:style w:type="paragraph" w:customStyle="1" w:styleId="Nameditemlist">
    <w:name w:val="Named item list"/>
    <w:basedOn w:val="BodyText"/>
    <w:qFormat/>
    <w:rsid w:val="00575C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785</Words>
  <Characters>4612</Characters>
  <Application>Microsoft Office Word</Application>
  <DocSecurity>0</DocSecurity>
  <Lines>152</Lines>
  <Paragraphs>82</Paragraphs>
  <ScaleCrop>false</ScaleCrop>
  <Company>Author-it Software Corporation Ltd.</Company>
  <LinksUpToDate>false</LinksUpToDate>
  <CharactersWithSpaces>5329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AHCSDT411A Perform a 1000 seed weight test</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2012-10-12T06:41:00Z</dcterms:created>
  <dcterms:modified xsi:type="dcterms:W3CDTF">2012-10-12T06:41:00Z</dcterms:modified>
</cp:coreProperties>
</file>