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881" w:rsidP="003C6881">
      <w:pPr>
        <w:pStyle w:val="Title"/>
      </w:pPr>
      <w:bookmarkStart w:id="0" w:name="_GoBack"/>
      <w:bookmarkEnd w:id="0"/>
      <w:r>
        <w:fldChar w:fldCharType="begin"/>
      </w:r>
      <w:r>
        <w:instrText xml:space="preserve"> TITLE   \* MERGEFORMAT </w:instrText>
      </w:r>
      <w:r>
        <w:fldChar w:fldCharType="separate"/>
      </w:r>
      <w:r>
        <w:t>AHCSDT404A Develop and implement laboratory policy and procedures</w:t>
      </w:r>
      <w:r>
        <w:fldChar w:fldCharType="end"/>
      </w:r>
    </w:p>
    <w:p w:rsidR="003C6881" w:rsidP="003C6881">
      <w:pPr>
        <w:pStyle w:val="Version"/>
        <w:sectPr w:rsidSect="00532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A75" w:rsidP="00532A75">
      <w:pPr>
        <w:pStyle w:val="SuperHeading"/>
      </w:pPr>
      <w:r w:rsidRPr="00532A75">
        <w:t>AHCSDT404A Develop and implement laboratory policy and procedures</w:t>
      </w:r>
    </w:p>
    <w:p w:rsidR="00000000" w:rsidRPr="00532A75" w:rsidP="00532A75">
      <w:pPr>
        <w:pStyle w:val="Heading1"/>
      </w:pPr>
      <w:bookmarkStart w:id="1" w:name="O_469490"/>
      <w:bookmarkEnd w:id="1"/>
      <w:r w:rsidRPr="00532A75">
        <w:t>Modification History</w:t>
      </w:r>
    </w:p>
    <w:tbl>
      <w:tblPr>
        <w:tblW w:w="0" w:type="auto"/>
        <w:tblLayout w:type="fixed"/>
        <w:tblCellMar>
          <w:left w:w="62" w:type="dxa"/>
          <w:right w:w="62" w:type="dxa"/>
        </w:tblCellMar>
        <w:tblLook w:val="0000"/>
      </w:tblPr>
      <w:tblGrid>
        <w:gridCol w:w="1803"/>
        <w:gridCol w:w="2247"/>
        <w:gridCol w:w="5084"/>
      </w:tblGrid>
      <w:tr w:rsidTr="003C688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BodyText"/>
            </w:pPr>
            <w:r w:rsidRPr="00532A7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BodyText"/>
            </w:pPr>
            <w:r w:rsidRPr="00532A7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rPr>
                <w:rStyle w:val="SpecialBold"/>
              </w:rPr>
              <w:t>Comments</w:t>
            </w:r>
          </w:p>
        </w:tc>
      </w:tr>
      <w:tr w:rsidTr="003C68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BodyText"/>
            </w:pPr>
            <w:r w:rsidRPr="00532A75">
              <w:t>Initial release</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2" w:name="O_469491"/>
      <w:bookmarkEnd w:id="2"/>
      <w:r w:rsidRPr="00532A75">
        <w:t>Unit Descriptor</w:t>
      </w:r>
    </w:p>
    <w:p w:rsidR="00000000" w:rsidRPr="00532A75" w:rsidP="00532A75">
      <w:pPr>
        <w:pStyle w:val="BodyText"/>
      </w:pPr>
      <w:r w:rsidRPr="00532A75">
        <w:t>This competency covers the outcomes required to develop and implement workplace policies and procedures in a seed testing laboratory including the modification of the policy to suit changed circumstances.</w:t>
      </w:r>
    </w:p>
    <w:p w:rsidR="00000000" w:rsidRPr="00532A75" w:rsidP="00532A75">
      <w:pPr>
        <w:pStyle w:val="AllowPageBreak"/>
      </w:pPr>
    </w:p>
    <w:p w:rsidR="00000000" w:rsidRPr="00532A75" w:rsidP="00532A75">
      <w:pPr>
        <w:pStyle w:val="Heading1"/>
      </w:pPr>
      <w:bookmarkStart w:id="3" w:name="O_469492"/>
      <w:bookmarkEnd w:id="3"/>
      <w:r w:rsidRPr="00532A75">
        <w:t>Ap</w:t>
      </w:r>
      <w:r w:rsidRPr="00532A75">
        <w:t>plication of the Unit</w:t>
      </w:r>
    </w:p>
    <w:p w:rsidR="00000000" w:rsidRPr="00532A75" w:rsidP="00532A75">
      <w:pPr>
        <w:pStyle w:val="BodyText"/>
      </w:pPr>
      <w:r w:rsidRPr="00532A75">
        <w:t>This Unit applies to supervising analysts or managers of seed testing laboratories. In general, they manage personnel; monitor business performance and budgets; manage OHS processes; plan and monitor QA programs and maintain registrat</w:t>
      </w:r>
      <w:r w:rsidRPr="00532A75">
        <w:t>ion and statutory and legal compliances; develop and maintain laboratory documentation; and prepare for internal and external audits.</w:t>
      </w:r>
    </w:p>
    <w:p w:rsidR="00000000" w:rsidRPr="00532A75" w:rsidP="00532A75">
      <w:pPr>
        <w:pStyle w:val="AllowPageBreak"/>
      </w:pPr>
    </w:p>
    <w:p w:rsidR="00000000" w:rsidRPr="00532A75" w:rsidP="00532A75">
      <w:pPr>
        <w:pStyle w:val="Heading1"/>
      </w:pPr>
      <w:bookmarkStart w:id="4" w:name="O_469493"/>
      <w:bookmarkEnd w:id="4"/>
      <w:r w:rsidRPr="00532A75">
        <w:t>Licensing/Regulatory Information</w:t>
      </w:r>
    </w:p>
    <w:p w:rsidR="00000000" w:rsidRPr="00532A75" w:rsidP="00532A75">
      <w:pPr>
        <w:pStyle w:val="BodyText"/>
      </w:pPr>
      <w:r w:rsidRPr="00532A75">
        <w:t>Not applicable.</w:t>
      </w:r>
    </w:p>
    <w:p w:rsidR="00000000" w:rsidRPr="00532A75" w:rsidP="00532A75">
      <w:pPr>
        <w:pStyle w:val="AllowPageBreak"/>
      </w:pPr>
    </w:p>
    <w:p w:rsidR="00000000" w:rsidRPr="00532A75" w:rsidP="00532A75">
      <w:pPr>
        <w:pStyle w:val="Heading1"/>
      </w:pPr>
      <w:bookmarkStart w:id="5" w:name="O_469494"/>
      <w:bookmarkEnd w:id="5"/>
      <w:r w:rsidRPr="00532A75">
        <w:t>Pre-Requisites</w:t>
      </w:r>
    </w:p>
    <w:p w:rsidR="00000000" w:rsidRPr="00532A75" w:rsidP="00532A75">
      <w:pPr>
        <w:pStyle w:val="BodyText"/>
      </w:pPr>
      <w:r w:rsidRPr="00532A75">
        <w:t>Nil.</w:t>
      </w:r>
    </w:p>
    <w:p w:rsidR="00000000" w:rsidRPr="00532A75" w:rsidP="00532A75">
      <w:pPr>
        <w:pStyle w:val="AllowPageBreak"/>
      </w:pPr>
    </w:p>
    <w:p w:rsidR="00000000" w:rsidRPr="00532A75" w:rsidP="00532A75">
      <w:pPr>
        <w:pStyle w:val="Heading1"/>
      </w:pPr>
      <w:bookmarkStart w:id="6" w:name="O_469495"/>
      <w:bookmarkEnd w:id="6"/>
      <w:r w:rsidRPr="00532A75">
        <w:t>Em</w:t>
      </w:r>
      <w:r w:rsidRPr="00532A75">
        <w:t>ployability Skills Information</w:t>
      </w:r>
    </w:p>
    <w:p w:rsidR="00000000" w:rsidRPr="00532A75" w:rsidP="00532A75">
      <w:pPr>
        <w:pStyle w:val="BodyText"/>
      </w:pPr>
      <w:r w:rsidRPr="00532A75">
        <w:t>This Unit contains employability skills.</w:t>
      </w:r>
    </w:p>
    <w:p w:rsidR="00000000" w:rsidRPr="00532A75" w:rsidP="00532A75">
      <w:pPr>
        <w:pStyle w:val="AllowPageBreak"/>
      </w:pPr>
    </w:p>
    <w:p w:rsidR="00000000" w:rsidRPr="00532A75" w:rsidP="00532A75">
      <w:pPr>
        <w:pStyle w:val="Heading1"/>
      </w:pPr>
      <w:bookmarkStart w:id="7" w:name="O_469496"/>
      <w:bookmarkEnd w:id="7"/>
      <w:r w:rsidRPr="00532A75">
        <w:t>Elements and Performance Criteria Pre-Content</w:t>
      </w:r>
    </w:p>
    <w:tbl>
      <w:tblPr>
        <w:tblW w:w="0" w:type="auto"/>
        <w:tblLayout w:type="fixed"/>
        <w:tblCellMar>
          <w:left w:w="62" w:type="dxa"/>
          <w:right w:w="62" w:type="dxa"/>
        </w:tblCellMar>
        <w:tblLook w:val="0000"/>
      </w:tblPr>
      <w:tblGrid>
        <w:gridCol w:w="2760"/>
        <w:gridCol w:w="6312"/>
      </w:tblGrid>
      <w:tr w:rsidTr="00532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A75">
            <w:pPr>
              <w:pStyle w:val="BodyText"/>
              <w:rPr>
                <w:lang w:val="en-NZ"/>
              </w:rPr>
            </w:pPr>
            <w:r w:rsidRPr="00532A7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32A75" w:rsidP="00532A75">
            <w:pPr>
              <w:pStyle w:val="BodyText"/>
            </w:pPr>
            <w:r w:rsidRPr="00532A75">
              <w:t>Performance criteria describe the performance needed to</w:t>
            </w:r>
            <w:r w:rsidRPr="00532A75">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8" w:name="O_469497"/>
      <w:bookmarkEnd w:id="8"/>
      <w:r w:rsidRPr="00532A75">
        <w:t>Elements and Performance Criteria</w:t>
      </w:r>
    </w:p>
    <w:tbl>
      <w:tblPr>
        <w:tblW w:w="0" w:type="auto"/>
        <w:tblLayout w:type="fixed"/>
        <w:tblCellMar>
          <w:left w:w="62" w:type="dxa"/>
          <w:right w:w="62" w:type="dxa"/>
        </w:tblCellMar>
        <w:tblLook w:val="0000"/>
      </w:tblPr>
      <w:tblGrid>
        <w:gridCol w:w="2760"/>
        <w:gridCol w:w="6312"/>
      </w:tblGrid>
      <w:tr w:rsidTr="00532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A75">
            <w:pPr>
              <w:pStyle w:val="List"/>
              <w:rPr>
                <w:lang w:val="en-NZ"/>
              </w:rPr>
            </w:pPr>
            <w:r w:rsidRPr="00532A75">
              <w:t>1.</w:t>
            </w:r>
            <w:r w:rsidRPr="00532A75">
              <w:tab/>
              <w:t xml:space="preserve">Develop workplace </w:t>
            </w:r>
            <w:r w:rsidRPr="00532A75">
              <w:rPr>
                <w:rStyle w:val="BoldandItalics"/>
              </w:rPr>
              <w:t>policy and procedures</w:t>
            </w:r>
          </w:p>
        </w:tc>
        <w:tc>
          <w:tcPr>
            <w:tcW w:w="6312" w:type="dxa"/>
            <w:tcBorders>
              <w:top w:val="nil"/>
              <w:left w:val="nil"/>
              <w:bottom w:val="nil"/>
              <w:right w:val="nil"/>
            </w:tcBorders>
            <w:tcMar>
              <w:top w:w="0" w:type="dxa"/>
              <w:left w:w="62" w:type="dxa"/>
              <w:bottom w:w="0" w:type="dxa"/>
              <w:right w:w="62" w:type="dxa"/>
            </w:tcMar>
          </w:tcPr>
          <w:p w:rsidR="00000000" w:rsidRPr="00532A75" w:rsidP="00532A75">
            <w:pPr>
              <w:pStyle w:val="List"/>
            </w:pPr>
            <w:r w:rsidRPr="00532A75">
              <w:t>1.1</w:t>
            </w:r>
            <w:r w:rsidRPr="00532A75">
              <w:tab/>
              <w:t>Scope of policy and procedures is defined.</w:t>
            </w:r>
          </w:p>
          <w:p w:rsidR="00000000" w:rsidRPr="00532A75" w:rsidP="00532A75">
            <w:pPr>
              <w:pStyle w:val="List"/>
            </w:pPr>
            <w:r w:rsidRPr="00532A75">
              <w:t>1.2</w:t>
            </w:r>
            <w:r w:rsidRPr="00532A75">
              <w:tab/>
              <w:t>Stakeholders are identified and consulted as a key component of the development process.</w:t>
            </w:r>
          </w:p>
          <w:p w:rsidR="00000000" w:rsidRPr="00532A75" w:rsidP="00532A75">
            <w:pPr>
              <w:pStyle w:val="List"/>
            </w:pPr>
            <w:r w:rsidRPr="00532A75">
              <w:t>1.3</w:t>
            </w:r>
            <w:r w:rsidRPr="00532A75">
              <w:tab/>
              <w:t>Operational strateg</w:t>
            </w:r>
            <w:r w:rsidRPr="00532A75">
              <w:t>ies relevant to all stages of work covered by the policy are reviewed.</w:t>
            </w:r>
          </w:p>
          <w:p w:rsidR="00000000" w:rsidRPr="00532A75" w:rsidP="00532A75">
            <w:pPr>
              <w:pStyle w:val="List"/>
            </w:pPr>
            <w:r w:rsidRPr="00532A75">
              <w:t>1.4</w:t>
            </w:r>
            <w:r w:rsidRPr="00532A75">
              <w:tab/>
              <w:t>Recommendations for policy and procedures options based on likely effectiveness, timeframes and cost are proposed.</w:t>
            </w:r>
          </w:p>
          <w:p w:rsidR="00000000" w:rsidRPr="00532A75" w:rsidP="00532A75">
            <w:pPr>
              <w:pStyle w:val="List"/>
            </w:pPr>
            <w:r w:rsidRPr="00532A75">
              <w:t>1.5</w:t>
            </w:r>
            <w:r w:rsidRPr="00532A75">
              <w:tab/>
              <w:t>The organisation's purpose and operational goals are reflected</w:t>
            </w:r>
            <w:r w:rsidRPr="00532A75">
              <w:t xml:space="preserve"> in the policy and procedures.</w:t>
            </w:r>
          </w:p>
          <w:p w:rsidR="00000000" w:rsidP="00532A75">
            <w:pPr>
              <w:pStyle w:val="List"/>
              <w:rPr>
                <w:lang w:val="en-NZ"/>
              </w:rPr>
            </w:pPr>
            <w:r w:rsidRPr="00532A75">
              <w:t>1.6</w:t>
            </w:r>
            <w:r w:rsidRPr="00532A75">
              <w:tab/>
            </w:r>
            <w:r w:rsidRPr="00532A75">
              <w:rPr>
                <w:rStyle w:val="BoldandItalics"/>
              </w:rPr>
              <w:t>Implementation strategy</w:t>
            </w:r>
            <w:r w:rsidRPr="00532A75">
              <w:t xml:space="preserve"> is agreed.</w:t>
            </w:r>
          </w:p>
        </w:tc>
      </w:tr>
      <w:tr w:rsidTr="00532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A75">
            <w:pPr>
              <w:pStyle w:val="List"/>
              <w:rPr>
                <w:lang w:val="en-NZ"/>
              </w:rPr>
            </w:pPr>
            <w:r w:rsidRPr="00532A75">
              <w:t>2.</w:t>
            </w:r>
            <w:r w:rsidRPr="00532A75">
              <w:tab/>
              <w:t>Communicate the policy</w:t>
            </w:r>
          </w:p>
        </w:tc>
        <w:tc>
          <w:tcPr>
            <w:tcW w:w="6312" w:type="dxa"/>
            <w:tcBorders>
              <w:top w:val="nil"/>
              <w:left w:val="nil"/>
              <w:bottom w:val="nil"/>
              <w:right w:val="nil"/>
            </w:tcBorders>
            <w:tcMar>
              <w:top w:w="0" w:type="dxa"/>
              <w:left w:w="62" w:type="dxa"/>
              <w:bottom w:w="0" w:type="dxa"/>
              <w:right w:w="62" w:type="dxa"/>
            </w:tcMar>
          </w:tcPr>
          <w:p w:rsidR="00000000" w:rsidRPr="00532A75" w:rsidP="00532A75">
            <w:pPr>
              <w:pStyle w:val="List"/>
            </w:pPr>
            <w:r w:rsidRPr="00532A75">
              <w:t>2.1</w:t>
            </w:r>
            <w:r w:rsidRPr="00532A75">
              <w:tab/>
              <w:t>The policy and procedures and the expected outcome are promoted to key stakeholders.</w:t>
            </w:r>
          </w:p>
          <w:p w:rsidR="00000000" w:rsidP="00532A75">
            <w:pPr>
              <w:pStyle w:val="List"/>
              <w:rPr>
                <w:lang w:val="en-NZ"/>
              </w:rPr>
            </w:pPr>
            <w:r w:rsidRPr="00532A75">
              <w:t>2.2</w:t>
            </w:r>
            <w:r w:rsidRPr="00532A75">
              <w:tab/>
              <w:t>The expected outcomes, activities to be undertaken and responsibil</w:t>
            </w:r>
            <w:r w:rsidRPr="00532A75">
              <w:t>ities are assigned and those involved in implementing the policy and procedures are informed.</w:t>
            </w:r>
          </w:p>
        </w:tc>
      </w:tr>
      <w:tr w:rsidTr="00532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A75">
            <w:pPr>
              <w:pStyle w:val="List"/>
              <w:rPr>
                <w:lang w:val="en-NZ"/>
              </w:rPr>
            </w:pPr>
            <w:r w:rsidRPr="00532A75">
              <w:t>3.</w:t>
            </w:r>
            <w:r w:rsidRPr="00532A75">
              <w:tab/>
              <w:t>Implement the policy</w:t>
            </w:r>
          </w:p>
        </w:tc>
        <w:tc>
          <w:tcPr>
            <w:tcW w:w="6312" w:type="dxa"/>
            <w:tcBorders>
              <w:top w:val="nil"/>
              <w:left w:val="nil"/>
              <w:bottom w:val="nil"/>
              <w:right w:val="nil"/>
            </w:tcBorders>
            <w:tcMar>
              <w:top w:w="0" w:type="dxa"/>
              <w:left w:w="62" w:type="dxa"/>
              <w:bottom w:w="0" w:type="dxa"/>
              <w:right w:w="62" w:type="dxa"/>
            </w:tcMar>
          </w:tcPr>
          <w:p w:rsidR="00000000" w:rsidRPr="00532A75" w:rsidP="00532A75">
            <w:pPr>
              <w:pStyle w:val="List"/>
            </w:pPr>
            <w:r w:rsidRPr="00532A75">
              <w:t>3.1</w:t>
            </w:r>
            <w:r w:rsidRPr="00532A75">
              <w:tab/>
              <w:t>Processes to help implement the policy and procedures are developed and communicated.</w:t>
            </w:r>
          </w:p>
          <w:p w:rsidR="00000000" w:rsidP="00532A75">
            <w:pPr>
              <w:pStyle w:val="List"/>
              <w:rPr>
                <w:lang w:val="en-NZ"/>
              </w:rPr>
            </w:pPr>
            <w:r w:rsidRPr="00532A75">
              <w:t>3.2</w:t>
            </w:r>
            <w:r w:rsidRPr="00532A75">
              <w:tab/>
              <w:t>Record system for tracking adoption of poli</w:t>
            </w:r>
            <w:r w:rsidRPr="00532A75">
              <w:t>cy and procedures is established.</w:t>
            </w:r>
          </w:p>
        </w:tc>
      </w:tr>
      <w:tr w:rsidTr="00532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A75">
            <w:pPr>
              <w:pStyle w:val="List"/>
              <w:rPr>
                <w:lang w:val="en-NZ"/>
              </w:rPr>
            </w:pPr>
            <w:r w:rsidRPr="00532A75">
              <w:t>4.</w:t>
            </w:r>
            <w:r w:rsidRPr="00532A75">
              <w:tab/>
              <w:t>Review policy implementation</w:t>
            </w:r>
          </w:p>
        </w:tc>
        <w:tc>
          <w:tcPr>
            <w:tcW w:w="6312" w:type="dxa"/>
            <w:tcBorders>
              <w:top w:val="nil"/>
              <w:left w:val="nil"/>
              <w:bottom w:val="nil"/>
              <w:right w:val="nil"/>
            </w:tcBorders>
            <w:tcMar>
              <w:top w:w="0" w:type="dxa"/>
              <w:left w:w="62" w:type="dxa"/>
              <w:bottom w:w="0" w:type="dxa"/>
              <w:right w:w="62" w:type="dxa"/>
            </w:tcMar>
          </w:tcPr>
          <w:p w:rsidR="00000000" w:rsidRPr="00532A75" w:rsidP="00532A75">
            <w:pPr>
              <w:pStyle w:val="List"/>
            </w:pPr>
            <w:r w:rsidRPr="00532A75">
              <w:t>4.1</w:t>
            </w:r>
            <w:r w:rsidRPr="00532A75">
              <w:tab/>
              <w:t>Outcomes and feedback are provided to key personnel and stakeholders.</w:t>
            </w:r>
          </w:p>
          <w:p w:rsidR="00000000" w:rsidRPr="00532A75" w:rsidP="00532A75">
            <w:pPr>
              <w:pStyle w:val="List"/>
            </w:pPr>
            <w:r w:rsidRPr="00532A75">
              <w:t>4.2</w:t>
            </w:r>
            <w:r w:rsidRPr="00532A75">
              <w:tab/>
              <w:t>Issues and non-conformances that may require remedial action are identified.</w:t>
            </w:r>
          </w:p>
          <w:p w:rsidR="00000000" w:rsidRPr="00532A75" w:rsidP="00532A75">
            <w:pPr>
              <w:pStyle w:val="List"/>
            </w:pPr>
            <w:r w:rsidRPr="00532A75">
              <w:t>4.3</w:t>
            </w:r>
            <w:r w:rsidRPr="00532A75">
              <w:tab/>
            </w:r>
            <w:r w:rsidRPr="00532A75">
              <w:t>Success or otherwise of policy and procedures is investigated.</w:t>
            </w:r>
          </w:p>
          <w:p w:rsidR="00000000" w:rsidRPr="00532A75" w:rsidP="00532A75">
            <w:pPr>
              <w:pStyle w:val="List"/>
            </w:pPr>
            <w:r w:rsidRPr="00532A75">
              <w:t>4.4</w:t>
            </w:r>
            <w:r w:rsidRPr="00532A75">
              <w:tab/>
              <w:t>Policy and/or procedures are modified as required.</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9" w:name="O_469498"/>
      <w:bookmarkEnd w:id="9"/>
      <w:r w:rsidRPr="00532A75">
        <w:t>Required Skills and Knowledge</w:t>
      </w:r>
    </w:p>
    <w:tbl>
      <w:tblPr>
        <w:tblW w:w="0" w:type="auto"/>
        <w:tblLayout w:type="fixed"/>
        <w:tblCellMar>
          <w:left w:w="62" w:type="dxa"/>
          <w:right w:w="62" w:type="dxa"/>
        </w:tblCellMar>
        <w:tblLook w:val="0000"/>
      </w:tblPr>
      <w:tblGrid>
        <w:gridCol w:w="9072"/>
      </w:tblGrid>
      <w:tr w:rsidTr="00532A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2A75">
            <w:pPr>
              <w:pStyle w:val="BodyText"/>
              <w:rPr>
                <w:lang w:val="en-NZ"/>
              </w:rPr>
            </w:pPr>
            <w:r w:rsidRPr="00532A75">
              <w:t>This section describes the skills and knowledge required for this Unit.</w:t>
            </w:r>
          </w:p>
        </w:tc>
      </w:tr>
      <w:tr w:rsidTr="00532A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2A75" w:rsidP="00532A75">
            <w:pPr>
              <w:pStyle w:val="TableHeading"/>
            </w:pPr>
            <w:r w:rsidRPr="00532A75">
              <w:rPr>
                <w:rStyle w:val="SpecialBold"/>
              </w:rPr>
              <w:t xml:space="preserve">Required skills </w:t>
            </w:r>
            <w:r w:rsidRPr="00532A75">
              <w:rPr>
                <w:rStyle w:val="SpecialBold"/>
              </w:rPr>
              <w:t>includes:</w:t>
            </w:r>
          </w:p>
          <w:p w:rsidR="00000000" w:rsidP="00532A75">
            <w:pPr>
              <w:pStyle w:val="BodyText"/>
              <w:rPr>
                <w:lang w:val="en-NZ"/>
              </w:rPr>
            </w:pPr>
            <w:r w:rsidRPr="00532A75">
              <w:rPr>
                <w:rStyle w:val="SpecialBold"/>
              </w:rPr>
              <w:t>Ability to:</w:t>
            </w:r>
          </w:p>
        </w:tc>
      </w:tr>
      <w:tr w:rsidTr="00532A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2A75" w:rsidP="00532A75">
            <w:pPr>
              <w:pStyle w:val="ListBullet"/>
            </w:pPr>
            <w:r w:rsidRPr="00532A75">
              <w:t xml:space="preserve">develop and implement policies and procedures </w:t>
            </w:r>
          </w:p>
          <w:p w:rsidR="00000000" w:rsidRPr="00532A75" w:rsidP="00532A75">
            <w:pPr>
              <w:pStyle w:val="ListBullet"/>
            </w:pPr>
            <w:r w:rsidRPr="00532A75">
              <w:t xml:space="preserve">interpret business/strategic plans </w:t>
            </w:r>
          </w:p>
          <w:p w:rsidR="00000000" w:rsidRPr="00532A75" w:rsidP="00532A75">
            <w:pPr>
              <w:pStyle w:val="ListBullet"/>
            </w:pPr>
            <w:r w:rsidRPr="00532A75">
              <w:t xml:space="preserve">evaluate complex and formal documents such as policy, legislation and seed testing protocols </w:t>
            </w:r>
          </w:p>
          <w:p w:rsidR="00000000" w:rsidRPr="00532A75" w:rsidP="00532A75">
            <w:pPr>
              <w:pStyle w:val="ListBullet"/>
            </w:pPr>
            <w:r w:rsidRPr="00532A75">
              <w:t xml:space="preserve">research, analysing and presenting information  </w:t>
            </w:r>
          </w:p>
          <w:p w:rsidR="00000000" w:rsidRPr="00532A75" w:rsidP="00532A75">
            <w:pPr>
              <w:pStyle w:val="ListBullet"/>
            </w:pPr>
            <w:r w:rsidRPr="00532A75">
              <w:t xml:space="preserve">prepare written reports </w:t>
            </w:r>
          </w:p>
          <w:p w:rsidR="00000000" w:rsidRPr="00532A75" w:rsidP="00532A75">
            <w:pPr>
              <w:pStyle w:val="ListBullet"/>
            </w:pPr>
            <w:r w:rsidRPr="00532A75">
              <w:t>communicate with a range of different workplace personnel</w:t>
            </w:r>
          </w:p>
          <w:p w:rsidR="00000000" w:rsidP="00532A75">
            <w:pPr>
              <w:pStyle w:val="ListBullet"/>
              <w:rPr>
                <w:lang w:val="en-NZ"/>
              </w:rPr>
            </w:pPr>
            <w:r w:rsidRPr="00532A75">
              <w:t>deal with different points of view and dissenting stakeholders.</w:t>
            </w:r>
          </w:p>
        </w:tc>
      </w:tr>
      <w:tr w:rsidTr="00532A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2A75" w:rsidP="00532A75">
            <w:pPr>
              <w:pStyle w:val="TableHeading"/>
            </w:pPr>
            <w:r w:rsidRPr="00532A75">
              <w:rPr>
                <w:rStyle w:val="SpecialBold"/>
              </w:rPr>
              <w:t>Required knowledge includes:</w:t>
            </w:r>
          </w:p>
          <w:p w:rsidR="00000000" w:rsidP="00532A75">
            <w:pPr>
              <w:pStyle w:val="BodyText"/>
              <w:rPr>
                <w:lang w:val="en-NZ"/>
              </w:rPr>
            </w:pPr>
            <w:r w:rsidRPr="00532A75">
              <w:rPr>
                <w:rStyle w:val="SpecialBold"/>
              </w:rPr>
              <w:t>Knowledge of:</w:t>
            </w:r>
          </w:p>
        </w:tc>
      </w:tr>
      <w:tr w:rsidTr="00532A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2A75" w:rsidP="00532A75">
            <w:pPr>
              <w:pStyle w:val="ListBullet"/>
            </w:pPr>
            <w:r w:rsidRPr="00532A75">
              <w:t>the role of the International Seed Testing Association (ISTA) an</w:t>
            </w:r>
            <w:r w:rsidRPr="00532A75">
              <w:t xml:space="preserve">d the ISTA Rules for Seed Testing </w:t>
            </w:r>
          </w:p>
          <w:p w:rsidR="00000000" w:rsidRPr="00532A75" w:rsidP="00532A75">
            <w:pPr>
              <w:pStyle w:val="ListBullet"/>
            </w:pPr>
            <w:r w:rsidRPr="00532A75">
              <w:t>relevant policy and procedure development and implementation processes</w:t>
            </w:r>
          </w:p>
          <w:p w:rsidR="00000000" w:rsidRPr="00532A75" w:rsidP="00532A75">
            <w:pPr>
              <w:pStyle w:val="ListBullet"/>
            </w:pPr>
            <w:r w:rsidRPr="00532A75">
              <w:t>legislation, protocols and rules impacting on the laboratory workplace</w:t>
            </w:r>
          </w:p>
          <w:p w:rsidR="00000000" w:rsidRPr="00532A75" w:rsidP="00532A75">
            <w:pPr>
              <w:pStyle w:val="ListBullet"/>
            </w:pPr>
            <w:r w:rsidRPr="00532A75">
              <w:t xml:space="preserve">enterprise standard operating procedures (SOPs) </w:t>
            </w:r>
          </w:p>
          <w:p w:rsidR="00000000" w:rsidRPr="00532A75" w:rsidP="00532A75">
            <w:pPr>
              <w:pStyle w:val="ListBullet"/>
            </w:pPr>
            <w:r w:rsidRPr="00532A75">
              <w:t xml:space="preserve">equal employment opportunity, </w:t>
            </w:r>
            <w:r w:rsidRPr="00532A75">
              <w:t>equity and diversity principles and occupational health and safety implications of policy/s being developed.</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10" w:name="O_469499"/>
      <w:bookmarkEnd w:id="10"/>
      <w:r w:rsidRPr="00532A75">
        <w:t>Evidence Guide</w:t>
      </w:r>
    </w:p>
    <w:tbl>
      <w:tblPr>
        <w:tblW w:w="0" w:type="auto"/>
        <w:tblLayout w:type="fixed"/>
        <w:tblCellMar>
          <w:left w:w="62" w:type="dxa"/>
          <w:right w:w="62" w:type="dxa"/>
        </w:tblCellMar>
        <w:tblLook w:val="0000"/>
      </w:tblPr>
      <w:tblGrid>
        <w:gridCol w:w="3674"/>
        <w:gridCol w:w="5398"/>
      </w:tblGrid>
      <w:tr w:rsidTr="00532A7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The evidence guide provides advice on assessment and must be read in conjunction with the performance criteria, required skills and knowledge, range statement and the Assessment Guidelines for the Training Package.</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Critical aspec</w:t>
            </w:r>
            <w:r w:rsidRPr="00532A75">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ListBullet"/>
            </w:pPr>
            <w:r w:rsidRPr="00532A75">
              <w:t>develop workplace policy and procedures</w:t>
            </w:r>
          </w:p>
          <w:p w:rsidR="00000000" w:rsidRPr="00532A75" w:rsidP="00532A75">
            <w:pPr>
              <w:pStyle w:val="ListBullet"/>
            </w:pPr>
            <w:r w:rsidRPr="00532A75">
              <w:t>prepare strategies for communicating and implementing policy and procedures</w:t>
            </w:r>
          </w:p>
          <w:p w:rsidR="00000000" w:rsidP="00532A75">
            <w:pPr>
              <w:pStyle w:val="ListBullet"/>
              <w:rPr>
                <w:lang w:val="en-NZ"/>
              </w:rPr>
            </w:pPr>
            <w:r w:rsidRPr="00532A75">
              <w:t>monitor and analyse effectiveness of policy and procedures.</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This Unit of Competency should be assessed in a laboratory environment that is accredited by either ISTA or NATA, as appropriate.</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BodyText"/>
            </w:pPr>
            <w:r w:rsidRPr="00532A75">
              <w:t>The following assessment methods are suggested:</w:t>
            </w:r>
          </w:p>
          <w:p w:rsidR="00000000" w:rsidRPr="00532A75" w:rsidP="00532A75">
            <w:pPr>
              <w:pStyle w:val="ListBullet"/>
            </w:pPr>
            <w:r w:rsidRPr="00532A75">
              <w:t>observa</w:t>
            </w:r>
            <w:r w:rsidRPr="00532A75">
              <w:t>tion of the candidate's interactions with and instruction of, personnel</w:t>
            </w:r>
          </w:p>
          <w:p w:rsidR="00000000" w:rsidRPr="00532A75" w:rsidP="00532A75">
            <w:pPr>
              <w:pStyle w:val="ListBullet"/>
            </w:pPr>
            <w:r w:rsidRPr="00532A75">
              <w:t>review of verified records and reports generated by the candidate</w:t>
            </w:r>
          </w:p>
          <w:p w:rsidR="00000000" w:rsidRPr="00532A75" w:rsidP="00532A75">
            <w:pPr>
              <w:pStyle w:val="ListBullet"/>
            </w:pPr>
            <w:r w:rsidRPr="00532A75">
              <w:t>feedback from managers regarding the candidate's ability to implement relevant enterprise procedures</w:t>
            </w:r>
          </w:p>
          <w:p w:rsidR="00000000" w:rsidP="00532A75">
            <w:pPr>
              <w:pStyle w:val="ListBullet"/>
              <w:rPr>
                <w:lang w:val="en-NZ"/>
              </w:rPr>
            </w:pPr>
            <w:r w:rsidRPr="00532A75">
              <w:t>review of informa</w:t>
            </w:r>
            <w:r w:rsidRPr="00532A75">
              <w:t>tion developed by the candidate and provided to the workgroup.</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BodyText"/>
            </w:pPr>
            <w:r w:rsidRPr="00532A75">
              <w:t>To ensure consistency of performance, competency should be demonstrated on more than one occasion over a period of time in order to cover a variety of circu</w:t>
            </w:r>
            <w:r w:rsidRPr="00532A75">
              <w:t>mstances, cases and responsibilities, and where possible, over a number of assessment activities.</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11" w:name="O_469500"/>
      <w:bookmarkEnd w:id="11"/>
      <w:r w:rsidRPr="00532A75">
        <w:t>Range Statement</w:t>
      </w:r>
    </w:p>
    <w:tbl>
      <w:tblPr>
        <w:tblW w:w="0" w:type="auto"/>
        <w:tblLayout w:type="fixed"/>
        <w:tblCellMar>
          <w:left w:w="62" w:type="dxa"/>
          <w:right w:w="62" w:type="dxa"/>
        </w:tblCellMar>
        <w:tblLook w:val="0000"/>
      </w:tblPr>
      <w:tblGrid>
        <w:gridCol w:w="3674"/>
        <w:gridCol w:w="5398"/>
      </w:tblGrid>
      <w:tr w:rsidTr="00532A7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The range statement relates to the Unit of Competency as a whole. It allows for different work environments and situations that may affect performance. Bold italicised wording, if used in the performance criteria, is detailed below. Essential operating con</w:t>
            </w:r>
            <w:r w:rsidRPr="00532A75">
              <w:t>ditions that may be present with training and assessment (depending on the work situation, needs of the candidate, accessibility of the item, and local industry and regional contexts) may also be included.</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rPr>
                <w:rStyle w:val="BoldandItalics"/>
              </w:rPr>
              <w:t>Policy and procedures</w:t>
            </w:r>
            <w:r w:rsidRPr="00532A7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workplace ope</w:t>
            </w:r>
            <w:r w:rsidRPr="00532A75">
              <w:t>rations; work instructions; temporary instructions; and compliance with industry and government codes and standards.</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rPr>
                <w:rStyle w:val="BoldandItalics"/>
              </w:rPr>
              <w:t>Stakeholders</w:t>
            </w:r>
            <w:r w:rsidRPr="00532A7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t>employees at all levels of the organisation; certifying agencies; customers; suppliers; regulators; other organi</w:t>
            </w:r>
            <w:r w:rsidRPr="00532A75">
              <w:t>sations.</w:t>
            </w:r>
          </w:p>
        </w:tc>
      </w:tr>
      <w:tr w:rsidTr="00532A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A75">
            <w:pPr>
              <w:pStyle w:val="BodyText"/>
              <w:rPr>
                <w:lang w:val="en-NZ"/>
              </w:rPr>
            </w:pPr>
            <w:r w:rsidRPr="00532A75">
              <w:rPr>
                <w:rStyle w:val="BoldandItalics"/>
              </w:rPr>
              <w:t>Implementation strategies</w:t>
            </w:r>
            <w:r w:rsidRPr="00532A7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A75" w:rsidP="00532A75">
            <w:pPr>
              <w:pStyle w:val="ListBullet"/>
            </w:pPr>
            <w:r w:rsidRPr="00532A75">
              <w:t>awareness raising among stakeholders.</w:t>
            </w:r>
          </w:p>
          <w:p w:rsidR="00000000" w:rsidRPr="00532A75" w:rsidP="00532A75">
            <w:pPr>
              <w:pStyle w:val="ListBullet"/>
            </w:pPr>
            <w:r w:rsidRPr="00532A75">
              <w:t>training of staff in new/altered procedures</w:t>
            </w:r>
          </w:p>
          <w:p w:rsidR="00000000" w:rsidRPr="00532A75" w:rsidP="00532A75">
            <w:pPr>
              <w:pStyle w:val="ListBullet"/>
            </w:pPr>
            <w:r w:rsidRPr="00532A75">
              <w:t>marketing and promotional activities.</w:t>
            </w:r>
          </w:p>
        </w:tc>
      </w:tr>
    </w:tbl>
    <w:p w:rsidR="00000000" w:rsidRPr="00532A75" w:rsidP="00532A75">
      <w:pPr>
        <w:pStyle w:val="BodyText"/>
      </w:pPr>
    </w:p>
    <w:p w:rsidR="00000000" w:rsidRPr="00532A75" w:rsidP="00532A75">
      <w:pPr>
        <w:pStyle w:val="AllowPageBreak"/>
      </w:pPr>
    </w:p>
    <w:p w:rsidR="00000000" w:rsidRPr="00532A75" w:rsidP="00532A75">
      <w:pPr>
        <w:pStyle w:val="Heading1"/>
      </w:pPr>
      <w:bookmarkStart w:id="12" w:name="O_469501"/>
      <w:bookmarkEnd w:id="12"/>
      <w:r w:rsidRPr="00532A75">
        <w:t>Unit Sector(s)</w:t>
      </w:r>
    </w:p>
    <w:p w:rsidR="00000000" w:rsidRPr="00532A75" w:rsidP="00532A75">
      <w:pPr>
        <w:pStyle w:val="BodyText"/>
      </w:pPr>
      <w:r w:rsidRPr="00532A75">
        <w:t>Seed Testing</w:t>
      </w:r>
    </w:p>
    <w:p w:rsidR="00000000" w:rsidRPr="00532A75" w:rsidP="00532A75"/>
    <w:sectPr w:rsidSect="00532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881" w:rsidP="003C68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81" w:rsidP="00532A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6881" w:rsidP="00532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6881" w:rsidP="00532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75" w:rsidRPr="003C6881" w:rsidP="003C68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81" w:rsidRPr="002D2AF8" w:rsidP="00532A75">
    <w:pPr>
      <w:pStyle w:val="Header"/>
      <w:framePr w:wrap="around"/>
    </w:pPr>
    <w:r>
      <w:fldChar w:fldCharType="begin"/>
    </w:r>
    <w:r>
      <w:instrText xml:space="preserve"> TITLE   \* MERGEFORMAT </w:instrText>
    </w:r>
    <w:r>
      <w:fldChar w:fldCharType="separate"/>
    </w:r>
    <w:r>
      <w:t>AHCSDT404A Develop and implement laboratory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3C6881" w:rsidP="00532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E25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A75"/>
    <w:pPr>
      <w:spacing w:before="360" w:after="60"/>
      <w:outlineLvl w:val="0"/>
    </w:pPr>
    <w:rPr>
      <w:sz w:val="32"/>
    </w:rPr>
  </w:style>
  <w:style w:type="paragraph" w:styleId="Heading2">
    <w:name w:val="heading 2"/>
    <w:basedOn w:val="HeadingBase"/>
    <w:next w:val="BodyText"/>
    <w:link w:val="Heading2Char"/>
    <w:qFormat/>
    <w:rsid w:val="00532A75"/>
    <w:pPr>
      <w:keepLines/>
      <w:spacing w:before="240" w:after="120"/>
      <w:outlineLvl w:val="1"/>
    </w:pPr>
    <w:rPr>
      <w:sz w:val="28"/>
      <w:szCs w:val="40"/>
    </w:rPr>
  </w:style>
  <w:style w:type="paragraph" w:styleId="Heading3">
    <w:name w:val="heading 3"/>
    <w:basedOn w:val="HeadingBase"/>
    <w:next w:val="BodyText"/>
    <w:link w:val="Heading3Char"/>
    <w:qFormat/>
    <w:rsid w:val="00532A75"/>
    <w:pPr>
      <w:spacing w:before="180" w:after="120"/>
      <w:outlineLvl w:val="2"/>
    </w:pPr>
    <w:rPr>
      <w:spacing w:val="-10"/>
      <w:kern w:val="32"/>
    </w:rPr>
  </w:style>
  <w:style w:type="paragraph" w:styleId="Heading4">
    <w:name w:val="heading 4"/>
    <w:basedOn w:val="HeadingBase"/>
    <w:next w:val="BodyText"/>
    <w:link w:val="Heading4Char"/>
    <w:qFormat/>
    <w:rsid w:val="00532A75"/>
    <w:pPr>
      <w:spacing w:before="160" w:after="120"/>
      <w:outlineLvl w:val="3"/>
    </w:pPr>
    <w:rPr>
      <w:sz w:val="22"/>
    </w:rPr>
  </w:style>
  <w:style w:type="paragraph" w:styleId="Heading5">
    <w:name w:val="heading 5"/>
    <w:basedOn w:val="HeadingBase"/>
    <w:next w:val="Normal"/>
    <w:link w:val="Heading5Char"/>
    <w:qFormat/>
    <w:rsid w:val="00532A75"/>
    <w:pPr>
      <w:spacing w:before="80"/>
      <w:outlineLvl w:val="4"/>
    </w:pPr>
    <w:rPr>
      <w:color w:val="918585"/>
      <w:sz w:val="20"/>
    </w:rPr>
  </w:style>
  <w:style w:type="paragraph" w:styleId="Heading6">
    <w:name w:val="heading 6"/>
    <w:basedOn w:val="HeadingBase"/>
    <w:next w:val="Normal"/>
    <w:link w:val="Heading6Char"/>
    <w:qFormat/>
    <w:rsid w:val="00532A75"/>
    <w:pPr>
      <w:spacing w:before="60"/>
      <w:outlineLvl w:val="5"/>
    </w:pPr>
    <w:rPr>
      <w:color w:val="918585"/>
      <w:sz w:val="20"/>
    </w:rPr>
  </w:style>
  <w:style w:type="paragraph" w:styleId="Heading7">
    <w:name w:val="heading 7"/>
    <w:basedOn w:val="Normal"/>
    <w:next w:val="Normal"/>
    <w:link w:val="Heading7Char"/>
    <w:qFormat/>
    <w:rsid w:val="00532A75"/>
    <w:pPr>
      <w:ind w:left="720"/>
      <w:outlineLvl w:val="6"/>
    </w:pPr>
    <w:rPr>
      <w:i/>
    </w:rPr>
  </w:style>
  <w:style w:type="paragraph" w:styleId="Heading8">
    <w:name w:val="heading 8"/>
    <w:basedOn w:val="Normal"/>
    <w:next w:val="Normal"/>
    <w:link w:val="Heading8Char"/>
    <w:qFormat/>
    <w:rsid w:val="00532A75"/>
    <w:pPr>
      <w:ind w:left="720"/>
      <w:outlineLvl w:val="7"/>
    </w:pPr>
    <w:rPr>
      <w:i/>
    </w:rPr>
  </w:style>
  <w:style w:type="paragraph" w:styleId="Heading9">
    <w:name w:val="heading 9"/>
    <w:basedOn w:val="Normal"/>
    <w:next w:val="Normal"/>
    <w:link w:val="Heading9Char"/>
    <w:qFormat/>
    <w:rsid w:val="00532A75"/>
    <w:pPr>
      <w:ind w:left="720"/>
      <w:outlineLvl w:val="8"/>
    </w:pPr>
    <w:rPr>
      <w:i/>
    </w:rPr>
  </w:style>
  <w:style w:type="character" w:default="1" w:styleId="DefaultParagraphFont">
    <w:name w:val="Default Paragraph Font"/>
    <w:uiPriority w:val="1"/>
    <w:unhideWhenUsed/>
    <w:rsid w:val="00532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A75"/>
  </w:style>
  <w:style w:type="character" w:customStyle="1" w:styleId="Heading1Char">
    <w:name w:val="Heading 1 Char"/>
    <w:basedOn w:val="DefaultParagraphFont"/>
    <w:link w:val="Heading1"/>
    <w:rsid w:val="00532A75"/>
    <w:rPr>
      <w:rFonts w:ascii="Times New Roman" w:eastAsia="Times New Roman" w:hAnsi="Times New Roman" w:cs="Times New Roman"/>
      <w:b/>
      <w:sz w:val="32"/>
      <w:szCs w:val="20"/>
      <w:lang w:eastAsia="en-US"/>
    </w:rPr>
  </w:style>
  <w:style w:type="paragraph" w:styleId="BodyText">
    <w:name w:val="Body Text"/>
    <w:basedOn w:val="Normal"/>
    <w:link w:val="BodyTextChar"/>
    <w:rsid w:val="00532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A75"/>
    <w:rPr>
      <w:rFonts w:ascii="Times New Roman" w:eastAsia="Times New Roman" w:hAnsi="Times New Roman" w:cs="Times New Roman"/>
      <w:sz w:val="24"/>
      <w:lang w:eastAsia="en-US"/>
    </w:rPr>
  </w:style>
  <w:style w:type="paragraph" w:styleId="Footer">
    <w:name w:val="footer"/>
    <w:basedOn w:val="Normal"/>
    <w:link w:val="FooterChar"/>
    <w:rsid w:val="00532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A75"/>
    <w:rPr>
      <w:rFonts w:ascii="Times New Roman" w:eastAsia="Times New Roman" w:hAnsi="Times New Roman" w:cs="Times New Roman"/>
      <w:sz w:val="16"/>
      <w:lang w:eastAsia="en-US"/>
    </w:rPr>
  </w:style>
  <w:style w:type="paragraph" w:styleId="List">
    <w:name w:val="List"/>
    <w:basedOn w:val="BodyText"/>
    <w:next w:val="BodyText"/>
    <w:rsid w:val="00532A75"/>
    <w:pPr>
      <w:tabs>
        <w:tab w:val="left" w:pos="340"/>
      </w:tabs>
      <w:spacing w:before="60" w:after="60"/>
      <w:ind w:left="340" w:hanging="340"/>
    </w:pPr>
  </w:style>
  <w:style w:type="paragraph" w:styleId="ListBullet">
    <w:name w:val="List Bullet"/>
    <w:basedOn w:val="List"/>
    <w:rsid w:val="00532A75"/>
    <w:pPr>
      <w:numPr>
        <w:numId w:val="12"/>
      </w:numPr>
      <w:tabs>
        <w:tab w:val="clear" w:pos="340"/>
      </w:tabs>
      <w:spacing w:before="40" w:after="40"/>
    </w:pPr>
  </w:style>
  <w:style w:type="character" w:customStyle="1" w:styleId="SpecialBold">
    <w:name w:val="Special Bold"/>
    <w:basedOn w:val="DefaultParagraphFont"/>
    <w:rsid w:val="00532A75"/>
    <w:rPr>
      <w:b/>
      <w:spacing w:val="0"/>
    </w:rPr>
  </w:style>
  <w:style w:type="paragraph" w:customStyle="1" w:styleId="SuperHeading">
    <w:name w:val="SuperHeading"/>
    <w:basedOn w:val="Normal"/>
    <w:rsid w:val="00532A75"/>
    <w:pPr>
      <w:spacing w:before="240" w:after="120"/>
      <w:outlineLvl w:val="0"/>
    </w:pPr>
    <w:rPr>
      <w:rFonts w:ascii="Times New Roman" w:hAnsi="Times New Roman"/>
      <w:b/>
      <w:sz w:val="28"/>
    </w:rPr>
  </w:style>
  <w:style w:type="paragraph" w:customStyle="1" w:styleId="TableHeading">
    <w:name w:val="Table Heading"/>
    <w:basedOn w:val="HeadingBase"/>
    <w:rsid w:val="00532A75"/>
    <w:pPr>
      <w:keepLines/>
      <w:pBdr>
        <w:bottom w:val="single" w:sz="6" w:space="1" w:color="918585"/>
      </w:pBdr>
      <w:spacing w:before="240"/>
    </w:pPr>
  </w:style>
  <w:style w:type="paragraph" w:customStyle="1" w:styleId="AllowPageBreak">
    <w:name w:val="AllowPageBreak"/>
    <w:rsid w:val="00532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2A75"/>
    <w:rPr>
      <w:b/>
      <w:i/>
      <w:u w:val="none"/>
    </w:rPr>
  </w:style>
  <w:style w:type="character" w:customStyle="1" w:styleId="Heading2Char">
    <w:name w:val="Heading 2 Char"/>
    <w:basedOn w:val="DefaultParagraphFont"/>
    <w:link w:val="Heading2"/>
    <w:rsid w:val="00532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A75"/>
    <w:rPr>
      <w:rFonts w:ascii="Courier New" w:eastAsia="Times New Roman" w:hAnsi="Courier New" w:cs="Times New Roman"/>
      <w:i/>
      <w:szCs w:val="20"/>
      <w:lang w:eastAsia="en-US"/>
    </w:rPr>
  </w:style>
  <w:style w:type="paragraph" w:customStyle="1" w:styleId="HeadingBase">
    <w:name w:val="Heading Base"/>
    <w:rsid w:val="00532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A75"/>
    <w:pPr>
      <w:tabs>
        <w:tab w:val="right" w:leader="dot" w:pos="9072"/>
      </w:tabs>
      <w:ind w:left="567"/>
    </w:pPr>
    <w:rPr>
      <w:szCs w:val="22"/>
    </w:rPr>
  </w:style>
  <w:style w:type="paragraph" w:customStyle="1" w:styleId="TOCBase">
    <w:name w:val="TOC Base"/>
    <w:rsid w:val="00532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A75"/>
    <w:pPr>
      <w:tabs>
        <w:tab w:val="right" w:leader="dot" w:pos="9072"/>
      </w:tabs>
      <w:spacing w:before="40" w:after="40"/>
      <w:ind w:left="284"/>
    </w:pPr>
    <w:rPr>
      <w:rFonts w:ascii="Times New Roman" w:hAnsi="Times New Roman"/>
    </w:rPr>
  </w:style>
  <w:style w:type="paragraph" w:styleId="TOC1">
    <w:name w:val="toc 1"/>
    <w:basedOn w:val="TOCBase"/>
    <w:next w:val="Normal"/>
    <w:rsid w:val="00532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2A75"/>
    <w:pPr>
      <w:spacing w:before="5040"/>
      <w:jc w:val="center"/>
    </w:pPr>
    <w:rPr>
      <w:sz w:val="48"/>
      <w:szCs w:val="72"/>
      <w:lang w:val="en-US"/>
    </w:rPr>
  </w:style>
  <w:style w:type="character" w:customStyle="1" w:styleId="TitleChar">
    <w:name w:val="Title Char"/>
    <w:basedOn w:val="DefaultParagraphFont"/>
    <w:link w:val="Title"/>
    <w:rsid w:val="00532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A75"/>
    <w:pPr>
      <w:tabs>
        <w:tab w:val="left" w:pos="3600"/>
        <w:tab w:val="left" w:pos="3958"/>
      </w:tabs>
    </w:pPr>
  </w:style>
  <w:style w:type="paragraph" w:customStyle="1" w:styleId="Note">
    <w:name w:val="Note"/>
    <w:basedOn w:val="BodyText"/>
    <w:rsid w:val="00532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A75"/>
    <w:pPr>
      <w:framePr w:wrap="auto" w:hAnchor="text" w:y="6049"/>
    </w:pPr>
    <w:rPr>
      <w:color w:val="000000"/>
      <w:sz w:val="40"/>
    </w:rPr>
  </w:style>
  <w:style w:type="paragraph" w:customStyle="1" w:styleId="TOCTitle">
    <w:name w:val="TOCTitle"/>
    <w:basedOn w:val="Heading1"/>
    <w:rsid w:val="00532A75"/>
    <w:pPr>
      <w:spacing w:after="240"/>
      <w:jc w:val="center"/>
      <w:outlineLvl w:val="9"/>
    </w:pPr>
    <w:rPr>
      <w:caps/>
    </w:rPr>
  </w:style>
  <w:style w:type="paragraph" w:customStyle="1" w:styleId="Version">
    <w:name w:val="Version"/>
    <w:rsid w:val="00532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A75"/>
    <w:pPr>
      <w:numPr>
        <w:numId w:val="13"/>
      </w:numPr>
      <w:tabs>
        <w:tab w:val="clear" w:pos="680"/>
      </w:tabs>
    </w:pPr>
  </w:style>
  <w:style w:type="paragraph" w:styleId="Index1">
    <w:name w:val="index 1"/>
    <w:basedOn w:val="Normal"/>
    <w:next w:val="Normal"/>
    <w:semiHidden/>
    <w:rsid w:val="00532A75"/>
    <w:pPr>
      <w:keepNext w:val="0"/>
      <w:tabs>
        <w:tab w:val="right" w:pos="4176"/>
      </w:tabs>
      <w:ind w:left="198" w:hanging="198"/>
    </w:pPr>
    <w:rPr>
      <w:rFonts w:ascii="Garamond" w:hAnsi="Garamond"/>
    </w:rPr>
  </w:style>
  <w:style w:type="paragraph" w:styleId="IndexHeading">
    <w:name w:val="index heading"/>
    <w:basedOn w:val="Normal"/>
    <w:next w:val="Index1"/>
    <w:semiHidden/>
    <w:rsid w:val="00532A75"/>
    <w:pPr>
      <w:spacing w:before="120" w:after="120"/>
    </w:pPr>
    <w:rPr>
      <w:rFonts w:ascii="Arial" w:hAnsi="Arial"/>
      <w:b/>
      <w:color w:val="918585"/>
      <w:sz w:val="24"/>
    </w:rPr>
  </w:style>
  <w:style w:type="paragraph" w:styleId="Header">
    <w:name w:val="header"/>
    <w:basedOn w:val="Normal"/>
    <w:link w:val="HeaderChar"/>
    <w:rsid w:val="00532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A75"/>
    <w:rPr>
      <w:rFonts w:ascii="Times New Roman" w:eastAsia="Times New Roman" w:hAnsi="Times New Roman" w:cs="Times New Roman"/>
      <w:sz w:val="16"/>
      <w:szCs w:val="20"/>
      <w:lang w:val="en-GB" w:eastAsia="en-US"/>
    </w:rPr>
  </w:style>
  <w:style w:type="paragraph" w:customStyle="1" w:styleId="Chapter">
    <w:name w:val="Chapter"/>
    <w:basedOn w:val="Normal"/>
    <w:rsid w:val="00532A75"/>
    <w:pPr>
      <w:spacing w:before="240"/>
    </w:pPr>
    <w:rPr>
      <w:rFonts w:ascii="Times New Roman" w:hAnsi="Times New Roman"/>
      <w:smallCaps/>
      <w:spacing w:val="80"/>
      <w:sz w:val="28"/>
    </w:rPr>
  </w:style>
  <w:style w:type="paragraph" w:customStyle="1" w:styleId="InChapter">
    <w:name w:val="InChapter"/>
    <w:basedOn w:val="Heading3"/>
    <w:rsid w:val="00532A75"/>
    <w:pPr>
      <w:spacing w:after="240"/>
      <w:outlineLvl w:val="9"/>
    </w:pPr>
    <w:rPr>
      <w:noProof/>
    </w:rPr>
  </w:style>
  <w:style w:type="paragraph" w:styleId="Index2">
    <w:name w:val="index 2"/>
    <w:basedOn w:val="Normal"/>
    <w:next w:val="Normal"/>
    <w:semiHidden/>
    <w:rsid w:val="00532A75"/>
    <w:pPr>
      <w:tabs>
        <w:tab w:val="right" w:pos="4176"/>
      </w:tabs>
      <w:ind w:left="568" w:hanging="284"/>
    </w:pPr>
    <w:rPr>
      <w:rFonts w:ascii="Garamond" w:hAnsi="Garamond"/>
    </w:rPr>
  </w:style>
  <w:style w:type="paragraph" w:customStyle="1" w:styleId="Byline">
    <w:name w:val="Byline"/>
    <w:rsid w:val="00532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A75"/>
    <w:pPr>
      <w:tabs>
        <w:tab w:val="clear" w:pos="3600"/>
        <w:tab w:val="clear" w:pos="3958"/>
      </w:tabs>
      <w:jc w:val="right"/>
    </w:pPr>
  </w:style>
  <w:style w:type="character" w:styleId="Emphasis">
    <w:name w:val="Emphasis"/>
    <w:basedOn w:val="DefaultParagraphFont"/>
    <w:qFormat/>
    <w:rsid w:val="00532A75"/>
    <w:rPr>
      <w:i/>
    </w:rPr>
  </w:style>
  <w:style w:type="paragraph" w:styleId="Caption">
    <w:name w:val="caption"/>
    <w:basedOn w:val="BodyText"/>
    <w:next w:val="Normal"/>
    <w:qFormat/>
    <w:rsid w:val="00532A75"/>
    <w:pPr>
      <w:framePr w:w="2268" w:hSpace="181" w:vSpace="181" w:wrap="around" w:vAnchor="text" w:hAnchor="page" w:x="1135" w:y="285" w:anchorLock="1"/>
    </w:pPr>
    <w:rPr>
      <w:i/>
    </w:rPr>
  </w:style>
  <w:style w:type="paragraph" w:customStyle="1" w:styleId="MiniTOCTitle">
    <w:name w:val="MiniTOCTitle"/>
    <w:basedOn w:val="Heading4"/>
    <w:rsid w:val="00532A75"/>
    <w:pPr>
      <w:spacing w:before="240"/>
      <w:outlineLvl w:val="9"/>
    </w:pPr>
    <w:rPr>
      <w:noProof/>
      <w:sz w:val="24"/>
    </w:rPr>
  </w:style>
  <w:style w:type="paragraph" w:customStyle="1" w:styleId="MiniTOCItem">
    <w:name w:val="MiniTOCItem"/>
    <w:basedOn w:val="ListBullet"/>
    <w:rsid w:val="00532A75"/>
    <w:pPr>
      <w:numPr>
        <w:numId w:val="0"/>
      </w:numPr>
      <w:tabs>
        <w:tab w:val="right" w:leader="dot" w:pos="6521"/>
      </w:tabs>
      <w:spacing w:before="0" w:after="0"/>
    </w:pPr>
  </w:style>
  <w:style w:type="paragraph" w:customStyle="1" w:styleId="TOFTitle">
    <w:name w:val="TOFTitle"/>
    <w:basedOn w:val="TOCTitle"/>
    <w:rsid w:val="00532A75"/>
  </w:style>
  <w:style w:type="paragraph" w:styleId="TableofFigures">
    <w:name w:val="table of figures"/>
    <w:basedOn w:val="Normal"/>
    <w:next w:val="Normal"/>
    <w:semiHidden/>
    <w:rsid w:val="00532A75"/>
    <w:pPr>
      <w:tabs>
        <w:tab w:val="right" w:leader="dot" w:pos="9072"/>
      </w:tabs>
      <w:ind w:left="970" w:hanging="403"/>
    </w:pPr>
    <w:rPr>
      <w:rFonts w:ascii="Times New Roman" w:hAnsi="Times New Roman"/>
      <w:b/>
    </w:rPr>
  </w:style>
  <w:style w:type="paragraph" w:styleId="ListNumber">
    <w:name w:val="List Number"/>
    <w:basedOn w:val="List"/>
    <w:rsid w:val="00532A75"/>
    <w:pPr>
      <w:numPr>
        <w:numId w:val="10"/>
      </w:numPr>
    </w:pPr>
  </w:style>
  <w:style w:type="character" w:customStyle="1" w:styleId="WingdingSymbols">
    <w:name w:val="Wingding Symbols"/>
    <w:rsid w:val="00532A75"/>
    <w:rPr>
      <w:rFonts w:ascii="Wingdings" w:hAnsi="Wingdings"/>
    </w:rPr>
  </w:style>
  <w:style w:type="character" w:customStyle="1" w:styleId="HotSpot">
    <w:name w:val="HotSpot"/>
    <w:rsid w:val="00532A75"/>
    <w:rPr>
      <w:color w:val="0033CC"/>
      <w:u w:val="none"/>
    </w:rPr>
  </w:style>
  <w:style w:type="paragraph" w:customStyle="1" w:styleId="BodyTextRight">
    <w:name w:val="Body Text Right"/>
    <w:basedOn w:val="BodyText"/>
    <w:rsid w:val="00532A75"/>
    <w:pPr>
      <w:spacing w:before="0" w:after="0"/>
      <w:jc w:val="right"/>
    </w:pPr>
  </w:style>
  <w:style w:type="paragraph" w:styleId="Index3">
    <w:name w:val="index 3"/>
    <w:basedOn w:val="ListNumber2"/>
    <w:next w:val="Normal"/>
    <w:semiHidden/>
    <w:rsid w:val="00532A75"/>
    <w:pPr>
      <w:numPr>
        <w:numId w:val="0"/>
      </w:numPr>
      <w:tabs>
        <w:tab w:val="right" w:leader="dot" w:pos="4176"/>
      </w:tabs>
    </w:pPr>
  </w:style>
  <w:style w:type="paragraph" w:styleId="ListNumber2">
    <w:name w:val="List Number 2"/>
    <w:basedOn w:val="List2"/>
    <w:rsid w:val="00532A75"/>
    <w:pPr>
      <w:numPr>
        <w:numId w:val="9"/>
      </w:numPr>
      <w:tabs>
        <w:tab w:val="clear" w:pos="1060"/>
      </w:tabs>
    </w:pPr>
  </w:style>
  <w:style w:type="paragraph" w:customStyle="1" w:styleId="MarginNote">
    <w:name w:val="Margin Note"/>
    <w:basedOn w:val="BodyText"/>
    <w:rsid w:val="00532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A75"/>
    <w:rPr>
      <w:sz w:val="32"/>
    </w:rPr>
  </w:style>
  <w:style w:type="paragraph" w:customStyle="1" w:styleId="HeadingProcedure">
    <w:name w:val="Heading Procedure"/>
    <w:basedOn w:val="HeadingBase"/>
    <w:next w:val="Normal"/>
    <w:rsid w:val="00532A75"/>
    <w:pPr>
      <w:tabs>
        <w:tab w:val="left" w:pos="0"/>
      </w:tabs>
      <w:spacing w:before="120" w:after="60"/>
    </w:pPr>
    <w:rPr>
      <w:i/>
      <w:color w:val="918585"/>
      <w:sz w:val="22"/>
    </w:rPr>
  </w:style>
  <w:style w:type="paragraph" w:customStyle="1" w:styleId="TableBodyText">
    <w:name w:val="Table Body Text"/>
    <w:basedOn w:val="BodyText"/>
    <w:rsid w:val="00532A75"/>
    <w:pPr>
      <w:spacing w:before="60" w:after="60"/>
    </w:pPr>
  </w:style>
  <w:style w:type="paragraph" w:styleId="ListContinue">
    <w:name w:val="List Continue"/>
    <w:basedOn w:val="List"/>
    <w:rsid w:val="00532A75"/>
    <w:pPr>
      <w:ind w:firstLine="0"/>
    </w:pPr>
  </w:style>
  <w:style w:type="paragraph" w:customStyle="1" w:styleId="ListNote">
    <w:name w:val="List Note"/>
    <w:basedOn w:val="List"/>
    <w:rsid w:val="00532A75"/>
    <w:pPr>
      <w:pBdr>
        <w:top w:val="single" w:sz="6" w:space="2" w:color="918585"/>
        <w:bottom w:val="single" w:sz="6" w:space="2" w:color="918585"/>
      </w:pBdr>
      <w:tabs>
        <w:tab w:val="left" w:pos="1021"/>
      </w:tabs>
      <w:ind w:firstLine="0"/>
    </w:pPr>
  </w:style>
  <w:style w:type="paragraph" w:customStyle="1" w:styleId="Warning">
    <w:name w:val="Warning"/>
    <w:basedOn w:val="BodyText"/>
    <w:rsid w:val="00532A75"/>
    <w:pPr>
      <w:shd w:val="clear" w:color="auto" w:fill="D9D9D9"/>
      <w:tabs>
        <w:tab w:val="left" w:pos="992"/>
      </w:tabs>
      <w:ind w:left="119" w:right="119"/>
    </w:pPr>
    <w:rPr>
      <w:sz w:val="20"/>
    </w:rPr>
  </w:style>
  <w:style w:type="paragraph" w:customStyle="1" w:styleId="MarginIcons">
    <w:name w:val="Margin Icons"/>
    <w:basedOn w:val="BodyText"/>
    <w:rsid w:val="00532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A75"/>
    <w:rPr>
      <w:rFonts w:ascii="Courier New" w:hAnsi="Courier New"/>
    </w:rPr>
  </w:style>
  <w:style w:type="paragraph" w:customStyle="1" w:styleId="NoteBullet">
    <w:name w:val="Note Bullet"/>
    <w:basedOn w:val="Note"/>
    <w:rsid w:val="00532A75"/>
    <w:pPr>
      <w:tabs>
        <w:tab w:val="clear" w:pos="680"/>
      </w:tabs>
      <w:spacing w:before="60" w:after="60"/>
    </w:pPr>
  </w:style>
  <w:style w:type="paragraph" w:customStyle="1" w:styleId="SubHeading2">
    <w:name w:val="SubHeading2"/>
    <w:basedOn w:val="HeadingBase"/>
    <w:rsid w:val="00532A75"/>
    <w:pPr>
      <w:spacing w:before="240" w:after="60"/>
    </w:pPr>
    <w:rPr>
      <w:sz w:val="20"/>
    </w:rPr>
  </w:style>
  <w:style w:type="paragraph" w:customStyle="1" w:styleId="SubHeading1">
    <w:name w:val="SubHeading1"/>
    <w:basedOn w:val="HeadingBase"/>
    <w:rsid w:val="00532A75"/>
    <w:pPr>
      <w:spacing w:before="240" w:after="60"/>
    </w:pPr>
    <w:rPr>
      <w:color w:val="918585"/>
      <w:sz w:val="22"/>
    </w:rPr>
  </w:style>
  <w:style w:type="paragraph" w:customStyle="1" w:styleId="SideHeading">
    <w:name w:val="Side Heading"/>
    <w:basedOn w:val="HeadingBase"/>
    <w:rsid w:val="00532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A75"/>
    <w:pPr>
      <w:tabs>
        <w:tab w:val="num" w:pos="360"/>
      </w:tabs>
    </w:pPr>
  </w:style>
  <w:style w:type="paragraph" w:styleId="PlainText">
    <w:name w:val="Plain Text"/>
    <w:basedOn w:val="Normal"/>
    <w:link w:val="PlainTextChar"/>
    <w:rsid w:val="00532A75"/>
    <w:rPr>
      <w:sz w:val="20"/>
    </w:rPr>
  </w:style>
  <w:style w:type="character" w:customStyle="1" w:styleId="PlainTextChar">
    <w:name w:val="Plain Text Char"/>
    <w:basedOn w:val="DefaultParagraphFont"/>
    <w:link w:val="PlainText"/>
    <w:rsid w:val="00532A75"/>
    <w:rPr>
      <w:rFonts w:ascii="Courier New" w:eastAsia="Times New Roman" w:hAnsi="Courier New" w:cs="Times New Roman"/>
      <w:sz w:val="20"/>
      <w:szCs w:val="20"/>
      <w:lang w:eastAsia="en-US"/>
    </w:rPr>
  </w:style>
  <w:style w:type="character" w:customStyle="1" w:styleId="MenuOption">
    <w:name w:val="Menu Option"/>
    <w:basedOn w:val="DefaultParagraphFont"/>
    <w:rsid w:val="00532A75"/>
    <w:rPr>
      <w:b/>
      <w:smallCaps/>
    </w:rPr>
  </w:style>
  <w:style w:type="paragraph" w:customStyle="1" w:styleId="TableListNumber">
    <w:name w:val="Table List Number"/>
    <w:basedOn w:val="ListNumber"/>
    <w:rsid w:val="00532A75"/>
    <w:pPr>
      <w:numPr>
        <w:numId w:val="0"/>
      </w:numPr>
    </w:pPr>
  </w:style>
  <w:style w:type="paragraph" w:styleId="TOC4">
    <w:name w:val="toc 4"/>
    <w:basedOn w:val="TOCBase"/>
    <w:next w:val="Normal"/>
    <w:semiHidden/>
    <w:rsid w:val="00532A75"/>
    <w:pPr>
      <w:tabs>
        <w:tab w:val="right" w:leader="dot" w:pos="9071"/>
      </w:tabs>
      <w:ind w:left="1701"/>
    </w:pPr>
  </w:style>
  <w:style w:type="paragraph" w:customStyle="1" w:styleId="ListAlpha">
    <w:name w:val="List Alpha"/>
    <w:basedOn w:val="List"/>
    <w:rsid w:val="00532A75"/>
    <w:pPr>
      <w:numPr>
        <w:numId w:val="8"/>
      </w:numPr>
    </w:pPr>
  </w:style>
  <w:style w:type="paragraph" w:customStyle="1" w:styleId="ListAlpha2">
    <w:name w:val="List Alpha 2"/>
    <w:basedOn w:val="List2"/>
    <w:rsid w:val="00532A75"/>
    <w:pPr>
      <w:numPr>
        <w:numId w:val="7"/>
      </w:numPr>
    </w:pPr>
  </w:style>
  <w:style w:type="paragraph" w:styleId="List2">
    <w:name w:val="List 2"/>
    <w:basedOn w:val="BodyText"/>
    <w:rsid w:val="00532A75"/>
    <w:pPr>
      <w:tabs>
        <w:tab w:val="left" w:pos="680"/>
      </w:tabs>
      <w:spacing w:before="60" w:after="60"/>
      <w:ind w:left="680" w:hanging="340"/>
    </w:pPr>
  </w:style>
  <w:style w:type="paragraph" w:styleId="List3">
    <w:name w:val="List 3"/>
    <w:basedOn w:val="BodyText"/>
    <w:rsid w:val="00532A75"/>
    <w:pPr>
      <w:tabs>
        <w:tab w:val="left" w:pos="1021"/>
      </w:tabs>
      <w:spacing w:before="60" w:after="60"/>
      <w:ind w:left="1020" w:hanging="340"/>
    </w:pPr>
  </w:style>
  <w:style w:type="paragraph" w:styleId="List4">
    <w:name w:val="List 4"/>
    <w:basedOn w:val="BodyText"/>
    <w:rsid w:val="00532A75"/>
    <w:pPr>
      <w:tabs>
        <w:tab w:val="left" w:pos="1361"/>
      </w:tabs>
      <w:spacing w:before="60" w:after="60"/>
      <w:ind w:left="1361" w:hanging="340"/>
    </w:pPr>
  </w:style>
  <w:style w:type="paragraph" w:styleId="List5">
    <w:name w:val="List 5"/>
    <w:basedOn w:val="BodyText"/>
    <w:rsid w:val="00532A75"/>
    <w:pPr>
      <w:tabs>
        <w:tab w:val="left" w:pos="1701"/>
      </w:tabs>
      <w:spacing w:before="60" w:after="60"/>
      <w:ind w:left="1701" w:hanging="340"/>
    </w:pPr>
  </w:style>
  <w:style w:type="paragraph" w:styleId="ListBullet3">
    <w:name w:val="List Bullet 3"/>
    <w:basedOn w:val="List3"/>
    <w:rsid w:val="00532A75"/>
    <w:pPr>
      <w:numPr>
        <w:numId w:val="14"/>
      </w:numPr>
      <w:tabs>
        <w:tab w:val="clear" w:pos="1021"/>
      </w:tabs>
      <w:ind w:left="1037" w:hanging="357"/>
    </w:pPr>
  </w:style>
  <w:style w:type="paragraph" w:styleId="ListBullet4">
    <w:name w:val="List Bullet 4"/>
    <w:basedOn w:val="List4"/>
    <w:rsid w:val="00532A75"/>
    <w:pPr>
      <w:numPr>
        <w:numId w:val="2"/>
      </w:numPr>
    </w:pPr>
  </w:style>
  <w:style w:type="paragraph" w:styleId="ListBullet5">
    <w:name w:val="List Bullet 5"/>
    <w:basedOn w:val="List5"/>
    <w:rsid w:val="00532A75"/>
    <w:pPr>
      <w:numPr>
        <w:numId w:val="3"/>
      </w:numPr>
    </w:pPr>
  </w:style>
  <w:style w:type="paragraph" w:styleId="ListContinue2">
    <w:name w:val="List Continue 2"/>
    <w:basedOn w:val="List2"/>
    <w:rsid w:val="00532A75"/>
    <w:pPr>
      <w:ind w:firstLine="0"/>
    </w:pPr>
  </w:style>
  <w:style w:type="paragraph" w:styleId="ListContinue3">
    <w:name w:val="List Continue 3"/>
    <w:basedOn w:val="List3"/>
    <w:rsid w:val="00532A75"/>
    <w:pPr>
      <w:ind w:left="1021" w:firstLine="0"/>
    </w:pPr>
  </w:style>
  <w:style w:type="paragraph" w:styleId="ListContinue4">
    <w:name w:val="List Continue 4"/>
    <w:basedOn w:val="List4"/>
    <w:rsid w:val="00532A75"/>
    <w:pPr>
      <w:ind w:firstLine="0"/>
    </w:pPr>
  </w:style>
  <w:style w:type="paragraph" w:styleId="ListContinue5">
    <w:name w:val="List Continue 5"/>
    <w:basedOn w:val="List5"/>
    <w:rsid w:val="00532A75"/>
    <w:pPr>
      <w:ind w:firstLine="0"/>
    </w:pPr>
  </w:style>
  <w:style w:type="paragraph" w:styleId="ListNumber3">
    <w:name w:val="List Number 3"/>
    <w:basedOn w:val="List3"/>
    <w:rsid w:val="00532A75"/>
    <w:pPr>
      <w:numPr>
        <w:numId w:val="4"/>
      </w:numPr>
    </w:pPr>
  </w:style>
  <w:style w:type="paragraph" w:styleId="ListNumber4">
    <w:name w:val="List Number 4"/>
    <w:basedOn w:val="List4"/>
    <w:rsid w:val="00532A75"/>
    <w:pPr>
      <w:numPr>
        <w:numId w:val="5"/>
      </w:numPr>
    </w:pPr>
  </w:style>
  <w:style w:type="paragraph" w:styleId="ListNumber5">
    <w:name w:val="List Number 5"/>
    <w:basedOn w:val="List5"/>
    <w:rsid w:val="00532A75"/>
    <w:pPr>
      <w:numPr>
        <w:numId w:val="6"/>
      </w:numPr>
    </w:pPr>
  </w:style>
  <w:style w:type="paragraph" w:styleId="BlockText">
    <w:name w:val="Block Text"/>
    <w:basedOn w:val="Normal"/>
    <w:rsid w:val="00532A75"/>
    <w:pPr>
      <w:spacing w:after="120"/>
      <w:ind w:left="1440" w:right="1440"/>
    </w:pPr>
  </w:style>
  <w:style w:type="character" w:customStyle="1" w:styleId="Subscript">
    <w:name w:val="Subscript"/>
    <w:basedOn w:val="DefaultParagraphFont"/>
    <w:rsid w:val="00532A75"/>
    <w:rPr>
      <w:sz w:val="16"/>
      <w:vertAlign w:val="subscript"/>
    </w:rPr>
  </w:style>
  <w:style w:type="character" w:customStyle="1" w:styleId="Superscript">
    <w:name w:val="Superscript"/>
    <w:basedOn w:val="DefaultParagraphFont"/>
    <w:rsid w:val="00532A75"/>
    <w:rPr>
      <w:sz w:val="16"/>
      <w:vertAlign w:val="superscript"/>
    </w:rPr>
  </w:style>
  <w:style w:type="character" w:customStyle="1" w:styleId="Symbols">
    <w:name w:val="Symbols"/>
    <w:basedOn w:val="DefaultParagraphFont"/>
    <w:rsid w:val="00532A75"/>
    <w:rPr>
      <w:rFonts w:ascii="Symbol" w:hAnsi="Symbol"/>
    </w:rPr>
  </w:style>
  <w:style w:type="character" w:customStyle="1" w:styleId="MenuOptions">
    <w:name w:val="Menu Options"/>
    <w:basedOn w:val="DefaultParagraphFont"/>
    <w:rsid w:val="00532A75"/>
    <w:rPr>
      <w:rFonts w:ascii="Arial Narrow" w:hAnsi="Arial Narrow"/>
      <w:smallCaps/>
    </w:rPr>
  </w:style>
  <w:style w:type="character" w:customStyle="1" w:styleId="Buttons">
    <w:name w:val="Buttons"/>
    <w:basedOn w:val="DefaultParagraphFont"/>
    <w:rsid w:val="00532A75"/>
    <w:rPr>
      <w:b/>
    </w:rPr>
  </w:style>
  <w:style w:type="character" w:customStyle="1" w:styleId="Underlined">
    <w:name w:val="Underlined"/>
    <w:basedOn w:val="DefaultParagraphFont"/>
    <w:rsid w:val="00532A75"/>
    <w:rPr>
      <w:u w:val="single"/>
    </w:rPr>
  </w:style>
  <w:style w:type="paragraph" w:customStyle="1" w:styleId="TableBodyTextRight">
    <w:name w:val="Table Body Text Right"/>
    <w:basedOn w:val="TableBodyText"/>
    <w:rsid w:val="00532A75"/>
    <w:pPr>
      <w:widowControl w:val="0"/>
      <w:autoSpaceDE w:val="0"/>
      <w:autoSpaceDN w:val="0"/>
      <w:adjustRightInd w:val="0"/>
      <w:jc w:val="right"/>
    </w:pPr>
    <w:rPr>
      <w:rFonts w:cs="Arial"/>
      <w:szCs w:val="18"/>
    </w:rPr>
  </w:style>
  <w:style w:type="paragraph" w:customStyle="1" w:styleId="CopyrightText">
    <w:name w:val="Copyright Text"/>
    <w:basedOn w:val="BodyText"/>
    <w:rsid w:val="00532A75"/>
    <w:rPr>
      <w:sz w:val="18"/>
    </w:rPr>
  </w:style>
  <w:style w:type="paragraph" w:customStyle="1" w:styleId="BodySmallRight">
    <w:name w:val="Body Small Right"/>
    <w:basedOn w:val="BodyTextRight"/>
    <w:rsid w:val="00532A75"/>
    <w:rPr>
      <w:sz w:val="18"/>
      <w:szCs w:val="18"/>
    </w:rPr>
  </w:style>
  <w:style w:type="paragraph" w:customStyle="1" w:styleId="MarginEdition">
    <w:name w:val="Margin Edition"/>
    <w:basedOn w:val="MarginNote"/>
    <w:rsid w:val="00532A75"/>
    <w:pPr>
      <w:spacing w:before="0" w:after="0"/>
    </w:pPr>
    <w:rPr>
      <w:rFonts w:ascii="Times New Roman" w:hAnsi="Times New Roman"/>
      <w:color w:val="999999"/>
    </w:rPr>
  </w:style>
  <w:style w:type="paragraph" w:customStyle="1" w:styleId="Spacer">
    <w:name w:val="Spacer"/>
    <w:basedOn w:val="Normal"/>
    <w:rsid w:val="00532A75"/>
    <w:rPr>
      <w:sz w:val="2"/>
      <w:szCs w:val="2"/>
    </w:rPr>
  </w:style>
  <w:style w:type="character" w:customStyle="1" w:styleId="Small">
    <w:name w:val="Small"/>
    <w:basedOn w:val="DefaultParagraphFont"/>
    <w:rsid w:val="00532A75"/>
    <w:rPr>
      <w:sz w:val="16"/>
    </w:rPr>
  </w:style>
  <w:style w:type="paragraph" w:customStyle="1" w:styleId="WideTable">
    <w:name w:val="Wide Table"/>
    <w:basedOn w:val="Normal"/>
    <w:rsid w:val="00532A75"/>
    <w:pPr>
      <w:ind w:left="-1418"/>
    </w:pPr>
    <w:rPr>
      <w:sz w:val="2"/>
      <w:szCs w:val="2"/>
    </w:rPr>
  </w:style>
  <w:style w:type="character" w:styleId="PageNumber">
    <w:name w:val="page number"/>
    <w:basedOn w:val="DefaultParagraphFont"/>
    <w:rsid w:val="00532A75"/>
  </w:style>
  <w:style w:type="paragraph" w:styleId="Quote">
    <w:name w:val="Quote"/>
    <w:basedOn w:val="Heading1"/>
    <w:link w:val="QuoteChar"/>
    <w:qFormat/>
    <w:rsid w:val="00532A75"/>
    <w:rPr>
      <w:b w:val="0"/>
      <w:sz w:val="72"/>
      <w:szCs w:val="72"/>
      <w:lang w:val="en-NZ"/>
    </w:rPr>
  </w:style>
  <w:style w:type="character" w:customStyle="1" w:styleId="QuoteChar">
    <w:name w:val="Quote Char"/>
    <w:basedOn w:val="DefaultParagraphFont"/>
    <w:link w:val="Quote"/>
    <w:rsid w:val="00532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A75"/>
    <w:pPr>
      <w:pageBreakBefore/>
    </w:pPr>
  </w:style>
  <w:style w:type="paragraph" w:customStyle="1" w:styleId="Border">
    <w:name w:val="Border"/>
    <w:basedOn w:val="Normal"/>
    <w:qFormat/>
    <w:rsid w:val="00532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A75"/>
    <w:rPr>
      <w:b/>
      <w:bCs/>
      <w:i/>
      <w:iCs/>
      <w:color w:val="auto"/>
    </w:rPr>
  </w:style>
  <w:style w:type="paragraph" w:styleId="IntenseQuote">
    <w:name w:val="Intense Quote"/>
    <w:basedOn w:val="Normal"/>
    <w:next w:val="Normal"/>
    <w:link w:val="IntenseQuoteChar"/>
    <w:uiPriority w:val="30"/>
    <w:qFormat/>
    <w:rsid w:val="00532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A75"/>
    <w:rPr>
      <w:smallCaps/>
      <w:color w:val="auto"/>
      <w:u w:val="single"/>
    </w:rPr>
  </w:style>
  <w:style w:type="character" w:styleId="IntenseReference">
    <w:name w:val="Intense Reference"/>
    <w:basedOn w:val="DefaultParagraphFont"/>
    <w:uiPriority w:val="32"/>
    <w:qFormat/>
    <w:rsid w:val="00532A75"/>
    <w:rPr>
      <w:b/>
      <w:bCs/>
      <w:smallCaps/>
      <w:color w:val="auto"/>
      <w:spacing w:val="5"/>
      <w:u w:val="single"/>
    </w:rPr>
  </w:style>
  <w:style w:type="paragraph" w:customStyle="1" w:styleId="2ColumnHeading">
    <w:name w:val="2Column Heading"/>
    <w:basedOn w:val="BodyText"/>
    <w:qFormat/>
    <w:rsid w:val="00532A75"/>
    <w:pPr>
      <w:spacing w:after="60"/>
      <w:ind w:left="-2268"/>
    </w:pPr>
    <w:rPr>
      <w:b/>
    </w:rPr>
  </w:style>
  <w:style w:type="paragraph" w:customStyle="1" w:styleId="Heading1TOC">
    <w:name w:val="Heading1 TOC"/>
    <w:basedOn w:val="Normal"/>
    <w:qFormat/>
    <w:rsid w:val="00532A75"/>
    <w:pPr>
      <w:spacing w:before="240" w:after="120"/>
    </w:pPr>
    <w:rPr>
      <w:rFonts w:ascii="Times New Roman" w:hAnsi="Times New Roman"/>
      <w:b/>
      <w:sz w:val="32"/>
    </w:rPr>
  </w:style>
  <w:style w:type="paragraph" w:customStyle="1" w:styleId="Heading2TOC">
    <w:name w:val="Heading2 TOC"/>
    <w:basedOn w:val="Normal"/>
    <w:qFormat/>
    <w:rsid w:val="00532A75"/>
    <w:pPr>
      <w:spacing w:before="240" w:after="60"/>
    </w:pPr>
    <w:rPr>
      <w:rFonts w:ascii="Times New Roman" w:hAnsi="Times New Roman"/>
      <w:b/>
      <w:sz w:val="28"/>
    </w:rPr>
  </w:style>
  <w:style w:type="character" w:customStyle="1" w:styleId="Underline">
    <w:name w:val="Underline"/>
    <w:basedOn w:val="DefaultParagraphFont"/>
    <w:qFormat/>
    <w:rsid w:val="00532A75"/>
    <w:rPr>
      <w:u w:val="single"/>
    </w:rPr>
  </w:style>
  <w:style w:type="paragraph" w:styleId="BalloonText">
    <w:name w:val="Balloon Text"/>
    <w:basedOn w:val="Normal"/>
    <w:link w:val="BalloonTextChar"/>
    <w:rsid w:val="00532A75"/>
    <w:rPr>
      <w:rFonts w:ascii="Tahoma" w:hAnsi="Tahoma" w:cs="Tahoma"/>
      <w:sz w:val="16"/>
      <w:szCs w:val="16"/>
    </w:rPr>
  </w:style>
  <w:style w:type="character" w:customStyle="1" w:styleId="BalloonTextChar">
    <w:name w:val="Balloon Text Char"/>
    <w:basedOn w:val="DefaultParagraphFont"/>
    <w:link w:val="BalloonText"/>
    <w:rsid w:val="00532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A75"/>
    <w:rPr>
      <w:b/>
      <w:color w:val="660033"/>
      <w:spacing w:val="0"/>
    </w:rPr>
  </w:style>
  <w:style w:type="paragraph" w:customStyle="1" w:styleId="Nameditemlist">
    <w:name w:val="Named item list"/>
    <w:basedOn w:val="BodyText"/>
    <w:qFormat/>
    <w:rsid w:val="00532A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835</Words>
  <Characters>5267</Characters>
  <Application>Microsoft Office Word</Application>
  <DocSecurity>0</DocSecurity>
  <Lines>166</Lines>
  <Paragraphs>89</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AHCSDT404A Develop and implement laboratory policy and procedures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2012-10-12T06:53:00Z</dcterms:created>
  <dcterms:modified xsi:type="dcterms:W3CDTF">2012-10-12T06:53:00Z</dcterms:modified>
</cp:coreProperties>
</file>