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854" w:rsidP="00322854">
      <w:pPr>
        <w:pStyle w:val="Title"/>
      </w:pPr>
      <w:bookmarkStart w:id="0" w:name="_GoBack"/>
      <w:bookmarkEnd w:id="0"/>
      <w:r>
        <w:fldChar w:fldCharType="begin"/>
      </w:r>
      <w:r>
        <w:instrText xml:space="preserve"> TITLE   \* MERGEFORMAT </w:instrText>
      </w:r>
      <w:r>
        <w:fldChar w:fldCharType="separate"/>
      </w:r>
      <w:r>
        <w:t>AHCSDT401A Maintain a quarantine approved laboratory</w:t>
      </w:r>
      <w:r>
        <w:fldChar w:fldCharType="end"/>
      </w:r>
    </w:p>
    <w:p w:rsidR="00322854" w:rsidP="00322854">
      <w:pPr>
        <w:pStyle w:val="Version"/>
        <w:sectPr w:rsidSect="004B3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3A2" w:rsidP="004B33A2">
      <w:pPr>
        <w:pStyle w:val="SuperHeading"/>
      </w:pPr>
      <w:r w:rsidRPr="004B33A2">
        <w:t>AHCSDT401A Maintain a quarantine approved laboratory</w:t>
      </w:r>
    </w:p>
    <w:p w:rsidR="00000000" w:rsidRPr="004B33A2" w:rsidP="004B33A2">
      <w:pPr>
        <w:pStyle w:val="Heading1"/>
      </w:pPr>
      <w:bookmarkStart w:id="1" w:name="O_469445"/>
      <w:bookmarkEnd w:id="1"/>
      <w:r w:rsidRPr="004B33A2">
        <w:t>Modification History</w:t>
      </w:r>
    </w:p>
    <w:tbl>
      <w:tblPr>
        <w:tblW w:w="0" w:type="auto"/>
        <w:tblLayout w:type="fixed"/>
        <w:tblCellMar>
          <w:left w:w="62" w:type="dxa"/>
          <w:right w:w="62" w:type="dxa"/>
        </w:tblCellMar>
        <w:tblLook w:val="0000"/>
      </w:tblPr>
      <w:tblGrid>
        <w:gridCol w:w="1803"/>
        <w:gridCol w:w="2247"/>
        <w:gridCol w:w="5084"/>
      </w:tblGrid>
      <w:tr w:rsidTr="0032285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BodyText"/>
            </w:pPr>
            <w:r w:rsidRPr="004B33A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BodyText"/>
            </w:pPr>
            <w:r w:rsidRPr="004B33A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rPr>
                <w:rStyle w:val="SpecialBold"/>
              </w:rPr>
              <w:t>Comments</w:t>
            </w:r>
          </w:p>
        </w:tc>
      </w:tr>
      <w:tr w:rsidTr="0032285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BodyText"/>
            </w:pPr>
            <w:r w:rsidRPr="004B33A2">
              <w:t>Initial release</w:t>
            </w:r>
          </w:p>
        </w:tc>
      </w:tr>
    </w:tbl>
    <w:p w:rsidR="00000000" w:rsidRPr="004B33A2" w:rsidP="004B33A2">
      <w:pPr>
        <w:pStyle w:val="BodyText"/>
      </w:pPr>
    </w:p>
    <w:p w:rsidR="00000000" w:rsidRPr="004B33A2" w:rsidP="004B33A2">
      <w:pPr>
        <w:pStyle w:val="AllowPageBreak"/>
      </w:pPr>
    </w:p>
    <w:p w:rsidR="00000000" w:rsidRPr="004B33A2" w:rsidP="004B33A2">
      <w:pPr>
        <w:pStyle w:val="Heading1"/>
      </w:pPr>
      <w:bookmarkStart w:id="2" w:name="O_469446"/>
      <w:bookmarkEnd w:id="2"/>
      <w:r w:rsidRPr="004B33A2">
        <w:t>Unit Descriptor</w:t>
      </w:r>
    </w:p>
    <w:p w:rsidR="00000000" w:rsidRPr="004B33A2" w:rsidP="004B33A2">
      <w:pPr>
        <w:pStyle w:val="BodyText"/>
      </w:pPr>
      <w:r w:rsidRPr="004B33A2">
        <w:t>This Unit covers the maintenance and monitoring of a quarantine approved laboratory to meet Australian Quarantine Inspection Services (AQIS) certification.</w:t>
      </w:r>
    </w:p>
    <w:p w:rsidR="00000000" w:rsidRPr="004B33A2" w:rsidP="004B33A2">
      <w:pPr>
        <w:pStyle w:val="AllowPageBreak"/>
      </w:pPr>
    </w:p>
    <w:p w:rsidR="00000000" w:rsidRPr="004B33A2" w:rsidP="004B33A2">
      <w:pPr>
        <w:pStyle w:val="Heading1"/>
      </w:pPr>
      <w:bookmarkStart w:id="3" w:name="O_469447"/>
      <w:bookmarkEnd w:id="3"/>
      <w:r w:rsidRPr="004B33A2">
        <w:t>Application of the Unit</w:t>
      </w:r>
    </w:p>
    <w:p w:rsidR="00000000" w:rsidRPr="004B33A2" w:rsidP="004B33A2">
      <w:pPr>
        <w:pStyle w:val="BodyText"/>
      </w:pPr>
      <w:r w:rsidRPr="004B33A2">
        <w:t>This Unit applies to senior seed analysts w</w:t>
      </w:r>
      <w:r w:rsidRPr="004B33A2">
        <w:t xml:space="preserve">orking within enterprise guidelines. In general, they oversee the preparation of samples for testing; conduct and supervise specified tests in accordance with enterprise requirements; interpret and report results; maintain record-keeping systems; and have </w:t>
      </w:r>
      <w:r w:rsidRPr="004B33A2">
        <w:t>responsibility for overall laboratory operations, the supervision of staff, and implementation of quality assurance procedures.</w:t>
      </w:r>
    </w:p>
    <w:p w:rsidR="00000000" w:rsidRPr="004B33A2" w:rsidP="004B33A2">
      <w:pPr>
        <w:pStyle w:val="AllowPageBreak"/>
      </w:pPr>
    </w:p>
    <w:p w:rsidR="00000000" w:rsidRPr="004B33A2" w:rsidP="004B33A2">
      <w:pPr>
        <w:pStyle w:val="Heading1"/>
      </w:pPr>
      <w:bookmarkStart w:id="4" w:name="O_469448"/>
      <w:bookmarkEnd w:id="4"/>
      <w:r w:rsidRPr="004B33A2">
        <w:t>Licensing/Regulatory Information</w:t>
      </w:r>
    </w:p>
    <w:p w:rsidR="00000000" w:rsidRPr="004B33A2" w:rsidP="004B33A2">
      <w:pPr>
        <w:pStyle w:val="BodyText"/>
      </w:pPr>
      <w:r w:rsidRPr="004B33A2">
        <w:t>Not applicable.</w:t>
      </w:r>
    </w:p>
    <w:p w:rsidR="00000000" w:rsidRPr="004B33A2" w:rsidP="004B33A2">
      <w:pPr>
        <w:pStyle w:val="AllowPageBreak"/>
      </w:pPr>
    </w:p>
    <w:p w:rsidR="00000000" w:rsidRPr="004B33A2" w:rsidP="004B33A2">
      <w:pPr>
        <w:pStyle w:val="Heading1"/>
      </w:pPr>
      <w:bookmarkStart w:id="5" w:name="O_469449"/>
      <w:bookmarkEnd w:id="5"/>
      <w:r w:rsidRPr="004B33A2">
        <w:t>Pre-Requisites</w:t>
      </w:r>
    </w:p>
    <w:p w:rsidR="00000000" w:rsidRPr="004B33A2" w:rsidP="004B33A2">
      <w:pPr>
        <w:pStyle w:val="BodyText"/>
      </w:pPr>
      <w:r w:rsidRPr="004B33A2">
        <w:t>Nil.</w:t>
      </w:r>
    </w:p>
    <w:p w:rsidR="00000000" w:rsidRPr="004B33A2" w:rsidP="004B33A2">
      <w:pPr>
        <w:pStyle w:val="AllowPageBreak"/>
      </w:pPr>
    </w:p>
    <w:p w:rsidR="00000000" w:rsidRPr="004B33A2" w:rsidP="004B33A2">
      <w:pPr>
        <w:pStyle w:val="Heading1"/>
      </w:pPr>
      <w:bookmarkStart w:id="6" w:name="O_469450"/>
      <w:bookmarkEnd w:id="6"/>
      <w:r w:rsidRPr="004B33A2">
        <w:t>Employab</w:t>
      </w:r>
      <w:r w:rsidRPr="004B33A2">
        <w:t>ility Skills Information</w:t>
      </w:r>
    </w:p>
    <w:p w:rsidR="00000000" w:rsidRPr="004B33A2" w:rsidP="004B33A2">
      <w:pPr>
        <w:pStyle w:val="BodyText"/>
      </w:pPr>
      <w:r w:rsidRPr="004B33A2">
        <w:t>This Unit contains employability skills.</w:t>
      </w:r>
    </w:p>
    <w:p w:rsidR="00000000" w:rsidRPr="004B33A2" w:rsidP="004B33A2">
      <w:pPr>
        <w:pStyle w:val="AllowPageBreak"/>
      </w:pPr>
    </w:p>
    <w:p w:rsidR="00000000" w:rsidRPr="004B33A2" w:rsidP="004B33A2">
      <w:pPr>
        <w:pStyle w:val="Heading1"/>
      </w:pPr>
      <w:bookmarkStart w:id="7" w:name="O_469451"/>
      <w:bookmarkEnd w:id="7"/>
      <w:r w:rsidRPr="004B33A2">
        <w:t>Elements and Performance Criteria Pre-Content</w:t>
      </w:r>
    </w:p>
    <w:tbl>
      <w:tblPr>
        <w:tblW w:w="0" w:type="auto"/>
        <w:tblLayout w:type="fixed"/>
        <w:tblCellMar>
          <w:left w:w="62" w:type="dxa"/>
          <w:right w:w="62" w:type="dxa"/>
        </w:tblCellMar>
        <w:tblLook w:val="0000"/>
      </w:tblPr>
      <w:tblGrid>
        <w:gridCol w:w="2760"/>
        <w:gridCol w:w="6312"/>
      </w:tblGrid>
      <w:tr w:rsidTr="004B3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33A2">
            <w:pPr>
              <w:pStyle w:val="BodyText"/>
              <w:rPr>
                <w:lang w:val="en-NZ"/>
              </w:rPr>
            </w:pPr>
            <w:r w:rsidRPr="004B33A2">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B33A2" w:rsidP="004B33A2">
            <w:pPr>
              <w:pStyle w:val="BodyText"/>
            </w:pPr>
            <w:r w:rsidRPr="004B33A2">
              <w:t>Performance criteria describe the performance needed to demon</w:t>
            </w:r>
            <w:r w:rsidRPr="004B33A2">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B33A2" w:rsidP="004B33A2">
      <w:pPr>
        <w:pStyle w:val="BodyText"/>
      </w:pPr>
    </w:p>
    <w:p w:rsidR="00000000" w:rsidRPr="004B33A2" w:rsidP="004B33A2">
      <w:pPr>
        <w:pStyle w:val="AllowPageBreak"/>
      </w:pPr>
    </w:p>
    <w:p w:rsidR="00000000" w:rsidRPr="004B33A2" w:rsidP="004B33A2">
      <w:pPr>
        <w:pStyle w:val="Heading1"/>
      </w:pPr>
      <w:bookmarkStart w:id="8" w:name="O_469452"/>
      <w:bookmarkEnd w:id="8"/>
      <w:r w:rsidRPr="004B33A2">
        <w:t>Elements and Performance Criteria</w:t>
      </w:r>
    </w:p>
    <w:tbl>
      <w:tblPr>
        <w:tblW w:w="0" w:type="auto"/>
        <w:tblLayout w:type="fixed"/>
        <w:tblCellMar>
          <w:left w:w="62" w:type="dxa"/>
          <w:right w:w="62" w:type="dxa"/>
        </w:tblCellMar>
        <w:tblLook w:val="0000"/>
      </w:tblPr>
      <w:tblGrid>
        <w:gridCol w:w="2760"/>
        <w:gridCol w:w="6312"/>
      </w:tblGrid>
      <w:tr w:rsidTr="004B3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33A2">
            <w:pPr>
              <w:pStyle w:val="List"/>
              <w:rPr>
                <w:lang w:val="en-NZ"/>
              </w:rPr>
            </w:pPr>
            <w:r w:rsidRPr="004B33A2">
              <w:t>1.</w:t>
            </w:r>
            <w:r w:rsidRPr="004B33A2">
              <w:tab/>
              <w:t>Interpret and communicate quarantine requirements</w:t>
            </w:r>
          </w:p>
        </w:tc>
        <w:tc>
          <w:tcPr>
            <w:tcW w:w="6312" w:type="dxa"/>
            <w:tcBorders>
              <w:top w:val="nil"/>
              <w:left w:val="nil"/>
              <w:bottom w:val="nil"/>
              <w:right w:val="nil"/>
            </w:tcBorders>
            <w:tcMar>
              <w:top w:w="0" w:type="dxa"/>
              <w:left w:w="62" w:type="dxa"/>
              <w:bottom w:w="0" w:type="dxa"/>
              <w:right w:w="62" w:type="dxa"/>
            </w:tcMar>
          </w:tcPr>
          <w:p w:rsidR="00000000" w:rsidRPr="004B33A2" w:rsidP="004B33A2">
            <w:pPr>
              <w:pStyle w:val="List"/>
            </w:pPr>
            <w:r w:rsidRPr="004B33A2">
              <w:t>1.1</w:t>
            </w:r>
            <w:r w:rsidRPr="004B33A2">
              <w:tab/>
              <w:t xml:space="preserve">Knowledge of </w:t>
            </w:r>
            <w:r w:rsidRPr="004B33A2">
              <w:rPr>
                <w:rStyle w:val="BoldandItalics"/>
              </w:rPr>
              <w:t>quarantine requirements</w:t>
            </w:r>
            <w:r w:rsidRPr="004B33A2">
              <w:t xml:space="preserve"> impacting on laboratory is maintained.</w:t>
            </w:r>
          </w:p>
          <w:p w:rsidR="00000000" w:rsidRPr="004B33A2" w:rsidP="004B33A2">
            <w:pPr>
              <w:pStyle w:val="List"/>
            </w:pPr>
            <w:r w:rsidRPr="004B33A2">
              <w:t>1.2</w:t>
            </w:r>
            <w:r w:rsidRPr="004B33A2">
              <w:tab/>
              <w:t>Clear information is distributed on the responsibilities of individuals to ma</w:t>
            </w:r>
            <w:r w:rsidRPr="004B33A2">
              <w:t>intain the laboratory's quarantine compliance.</w:t>
            </w:r>
          </w:p>
          <w:p w:rsidR="00000000" w:rsidP="004B33A2">
            <w:pPr>
              <w:pStyle w:val="List"/>
              <w:rPr>
                <w:lang w:val="en-NZ"/>
              </w:rPr>
            </w:pPr>
            <w:r w:rsidRPr="004B33A2">
              <w:t>1.3</w:t>
            </w:r>
            <w:r w:rsidRPr="004B33A2">
              <w:tab/>
              <w:t>The implications of non-compliance are explained to all personnel within the laboratory.</w:t>
            </w:r>
          </w:p>
        </w:tc>
      </w:tr>
      <w:tr w:rsidTr="004B3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33A2">
            <w:pPr>
              <w:pStyle w:val="List"/>
              <w:rPr>
                <w:lang w:val="en-NZ"/>
              </w:rPr>
            </w:pPr>
            <w:r w:rsidRPr="004B33A2">
              <w:t>2.</w:t>
            </w:r>
            <w:r w:rsidRPr="004B33A2">
              <w:tab/>
              <w:t>Ensure that work practices are compliant</w:t>
            </w:r>
          </w:p>
        </w:tc>
        <w:tc>
          <w:tcPr>
            <w:tcW w:w="6312" w:type="dxa"/>
            <w:tcBorders>
              <w:top w:val="nil"/>
              <w:left w:val="nil"/>
              <w:bottom w:val="nil"/>
              <w:right w:val="nil"/>
            </w:tcBorders>
            <w:tcMar>
              <w:top w:w="0" w:type="dxa"/>
              <w:left w:w="62" w:type="dxa"/>
              <w:bottom w:w="0" w:type="dxa"/>
              <w:right w:w="62" w:type="dxa"/>
            </w:tcMar>
          </w:tcPr>
          <w:p w:rsidR="00000000" w:rsidRPr="004B33A2" w:rsidP="004B33A2">
            <w:pPr>
              <w:pStyle w:val="List"/>
            </w:pPr>
            <w:r w:rsidRPr="004B33A2">
              <w:t>2.1</w:t>
            </w:r>
            <w:r w:rsidRPr="004B33A2">
              <w:tab/>
              <w:t>Work practices are planned to ensure compliance.</w:t>
            </w:r>
          </w:p>
          <w:p w:rsidR="00000000" w:rsidRPr="004B33A2" w:rsidP="004B33A2">
            <w:pPr>
              <w:pStyle w:val="List"/>
            </w:pPr>
            <w:r w:rsidRPr="004B33A2">
              <w:t>2.2</w:t>
            </w:r>
            <w:r w:rsidRPr="004B33A2">
              <w:tab/>
              <w:t>Testing proced</w:t>
            </w:r>
            <w:r w:rsidRPr="004B33A2">
              <w:t xml:space="preserve">ures are implemented so that methods and </w:t>
            </w:r>
            <w:r w:rsidRPr="004B33A2">
              <w:rPr>
                <w:rStyle w:val="BoldandItalics"/>
              </w:rPr>
              <w:t>equipment</w:t>
            </w:r>
            <w:r w:rsidRPr="004B33A2">
              <w:t xml:space="preserve"> are fit for purpose.</w:t>
            </w:r>
          </w:p>
          <w:p w:rsidR="00000000" w:rsidRPr="004B33A2" w:rsidP="004B33A2">
            <w:pPr>
              <w:pStyle w:val="List"/>
            </w:pPr>
            <w:r w:rsidRPr="004B33A2">
              <w:t>2.3</w:t>
            </w:r>
            <w:r w:rsidRPr="004B33A2">
              <w:tab/>
              <w:t>Systems to ensure the accuracy and/or efficiency of equipment are implemented.</w:t>
            </w:r>
          </w:p>
          <w:p w:rsidR="00000000" w:rsidP="004B33A2">
            <w:pPr>
              <w:pStyle w:val="List"/>
              <w:rPr>
                <w:lang w:val="en-NZ"/>
              </w:rPr>
            </w:pPr>
            <w:r w:rsidRPr="004B33A2">
              <w:t>2.4</w:t>
            </w:r>
            <w:r w:rsidRPr="004B33A2">
              <w:tab/>
              <w:t>Team members are coached and mentored to manage their responsibilities.</w:t>
            </w:r>
          </w:p>
        </w:tc>
      </w:tr>
      <w:tr w:rsidTr="004B3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33A2">
            <w:pPr>
              <w:pStyle w:val="List"/>
              <w:rPr>
                <w:lang w:val="en-NZ"/>
              </w:rPr>
            </w:pPr>
            <w:r w:rsidRPr="004B33A2">
              <w:t>3.</w:t>
            </w:r>
            <w:r w:rsidRPr="004B33A2">
              <w:tab/>
              <w:t>Monitor, analyse, adj</w:t>
            </w:r>
            <w:r w:rsidRPr="004B33A2">
              <w:t>ust and report performance</w:t>
            </w:r>
          </w:p>
        </w:tc>
        <w:tc>
          <w:tcPr>
            <w:tcW w:w="6312" w:type="dxa"/>
            <w:tcBorders>
              <w:top w:val="nil"/>
              <w:left w:val="nil"/>
              <w:bottom w:val="nil"/>
              <w:right w:val="nil"/>
            </w:tcBorders>
            <w:tcMar>
              <w:top w:w="0" w:type="dxa"/>
              <w:left w:w="62" w:type="dxa"/>
              <w:bottom w:w="0" w:type="dxa"/>
              <w:right w:w="62" w:type="dxa"/>
            </w:tcMar>
          </w:tcPr>
          <w:p w:rsidR="00000000" w:rsidRPr="004B33A2" w:rsidP="004B33A2">
            <w:pPr>
              <w:pStyle w:val="List"/>
            </w:pPr>
            <w:r w:rsidRPr="004B33A2">
              <w:t>3.1</w:t>
            </w:r>
            <w:r w:rsidRPr="004B33A2">
              <w:tab/>
              <w:t>Actual and potential problems with quarantine compliance are identified, rectified and reported promptly.</w:t>
            </w:r>
          </w:p>
          <w:p w:rsidR="00000000" w:rsidRPr="004B33A2" w:rsidP="004B33A2">
            <w:pPr>
              <w:pStyle w:val="List"/>
            </w:pPr>
            <w:r w:rsidRPr="004B33A2">
              <w:t>3.2</w:t>
            </w:r>
            <w:r w:rsidRPr="004B33A2">
              <w:tab/>
              <w:t>Potential non-compliance is minimised through on-going analysis and supervision activities.</w:t>
            </w:r>
          </w:p>
          <w:p w:rsidR="00000000" w:rsidRPr="004B33A2" w:rsidP="004B33A2">
            <w:pPr>
              <w:pStyle w:val="List"/>
            </w:pPr>
            <w:r w:rsidRPr="004B33A2">
              <w:t>3.3</w:t>
            </w:r>
            <w:r w:rsidRPr="004B33A2">
              <w:tab/>
              <w:t>Strategies to impro</w:t>
            </w:r>
            <w:r w:rsidRPr="004B33A2">
              <w:t>ve compliance are advised to laboratory personnel.</w:t>
            </w:r>
          </w:p>
          <w:p w:rsidR="00000000" w:rsidRPr="004B33A2" w:rsidP="004B33A2">
            <w:pPr>
              <w:pStyle w:val="List"/>
            </w:pPr>
            <w:r w:rsidRPr="004B33A2">
              <w:t>3.4</w:t>
            </w:r>
            <w:r w:rsidRPr="004B33A2">
              <w:tab/>
              <w:t>New and improved procedures are communicated to laboratory personnel.</w:t>
            </w:r>
          </w:p>
          <w:p w:rsidR="00000000" w:rsidP="004B33A2">
            <w:pPr>
              <w:pStyle w:val="List"/>
              <w:rPr>
                <w:lang w:val="en-NZ"/>
              </w:rPr>
            </w:pPr>
            <w:r w:rsidRPr="004B33A2">
              <w:t>3.5</w:t>
            </w:r>
            <w:r w:rsidRPr="004B33A2">
              <w:tab/>
              <w:t>Systems, records and reporting procedures are maintained according to AQIS requirements.</w:t>
            </w:r>
          </w:p>
        </w:tc>
      </w:tr>
      <w:tr w:rsidTr="004B3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33A2">
            <w:pPr>
              <w:pStyle w:val="List"/>
              <w:rPr>
                <w:lang w:val="en-NZ"/>
              </w:rPr>
            </w:pPr>
            <w:r w:rsidRPr="004B33A2">
              <w:t>4.</w:t>
            </w:r>
            <w:r w:rsidRPr="004B33A2">
              <w:tab/>
            </w:r>
            <w:r w:rsidRPr="004B33A2">
              <w:t>Investigate, rectify and report non-conformance</w:t>
            </w:r>
          </w:p>
        </w:tc>
        <w:tc>
          <w:tcPr>
            <w:tcW w:w="6312" w:type="dxa"/>
            <w:tcBorders>
              <w:top w:val="nil"/>
              <w:left w:val="nil"/>
              <w:bottom w:val="nil"/>
              <w:right w:val="nil"/>
            </w:tcBorders>
            <w:tcMar>
              <w:top w:w="0" w:type="dxa"/>
              <w:left w:w="62" w:type="dxa"/>
              <w:bottom w:w="0" w:type="dxa"/>
              <w:right w:w="62" w:type="dxa"/>
            </w:tcMar>
          </w:tcPr>
          <w:p w:rsidR="00000000" w:rsidRPr="004B33A2" w:rsidP="004B33A2">
            <w:pPr>
              <w:pStyle w:val="List"/>
            </w:pPr>
            <w:r w:rsidRPr="004B33A2">
              <w:t>4.1</w:t>
            </w:r>
            <w:r w:rsidRPr="004B33A2">
              <w:tab/>
              <w:t>Incidents and occurrences of non-compliance are investigated and dealt with.</w:t>
            </w:r>
          </w:p>
          <w:p w:rsidR="00000000" w:rsidRPr="004B33A2" w:rsidP="004B33A2">
            <w:pPr>
              <w:pStyle w:val="List"/>
            </w:pPr>
            <w:r w:rsidRPr="004B33A2">
              <w:t>4.2</w:t>
            </w:r>
            <w:r w:rsidRPr="004B33A2">
              <w:tab/>
              <w:t>On and/or off job training is provided for laboratory personnel to acquire and apply competencies to meet compliance.</w:t>
            </w:r>
          </w:p>
          <w:p w:rsidR="00000000" w:rsidRPr="004B33A2" w:rsidP="004B33A2">
            <w:pPr>
              <w:pStyle w:val="List"/>
            </w:pPr>
            <w:r w:rsidRPr="004B33A2">
              <w:t>4.3</w:t>
            </w:r>
            <w:r w:rsidRPr="004B33A2">
              <w:tab/>
              <w:t>W</w:t>
            </w:r>
            <w:r w:rsidRPr="004B33A2">
              <w:t>orkplace practices are re-designed or adjusted to ensure that non-compliance is not repeated.</w:t>
            </w:r>
          </w:p>
        </w:tc>
      </w:tr>
    </w:tbl>
    <w:p w:rsidR="00000000" w:rsidRPr="004B33A2" w:rsidP="004B33A2">
      <w:pPr>
        <w:pStyle w:val="BodyText"/>
      </w:pPr>
    </w:p>
    <w:p w:rsidR="00000000" w:rsidRPr="004B33A2" w:rsidP="004B33A2">
      <w:pPr>
        <w:pStyle w:val="AllowPageBreak"/>
      </w:pPr>
    </w:p>
    <w:p w:rsidR="00000000" w:rsidRPr="004B33A2" w:rsidP="004B33A2">
      <w:pPr>
        <w:pStyle w:val="Heading1"/>
      </w:pPr>
      <w:bookmarkStart w:id="9" w:name="O_469453"/>
      <w:bookmarkEnd w:id="9"/>
      <w:r w:rsidRPr="004B33A2">
        <w:t>Required Skills and Knowledge</w:t>
      </w:r>
    </w:p>
    <w:tbl>
      <w:tblPr>
        <w:tblW w:w="0" w:type="auto"/>
        <w:tblLayout w:type="fixed"/>
        <w:tblCellMar>
          <w:left w:w="62" w:type="dxa"/>
          <w:right w:w="62" w:type="dxa"/>
        </w:tblCellMar>
        <w:tblLook w:val="0000"/>
      </w:tblPr>
      <w:tblGrid>
        <w:gridCol w:w="9072"/>
      </w:tblGrid>
      <w:tr w:rsidTr="004B33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B33A2">
            <w:pPr>
              <w:pStyle w:val="BodyText"/>
              <w:rPr>
                <w:lang w:val="en-NZ"/>
              </w:rPr>
            </w:pPr>
            <w:r w:rsidRPr="004B33A2">
              <w:t>This section describes the skills and knowledge required for this Unit.</w:t>
            </w:r>
          </w:p>
        </w:tc>
      </w:tr>
      <w:tr w:rsidTr="004B33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33A2" w:rsidP="004B33A2">
            <w:pPr>
              <w:pStyle w:val="TableHeading"/>
            </w:pPr>
            <w:r w:rsidRPr="004B33A2">
              <w:rPr>
                <w:rStyle w:val="SpecialBold"/>
              </w:rPr>
              <w:t>Required skills include:</w:t>
            </w:r>
          </w:p>
          <w:p w:rsidR="00000000" w:rsidP="004B33A2">
            <w:pPr>
              <w:pStyle w:val="BodyText"/>
              <w:rPr>
                <w:lang w:val="en-NZ"/>
              </w:rPr>
            </w:pPr>
            <w:r w:rsidRPr="004B33A2">
              <w:rPr>
                <w:rStyle w:val="SpecialBold"/>
              </w:rPr>
              <w:t>Ability to:</w:t>
            </w:r>
          </w:p>
        </w:tc>
      </w:tr>
      <w:tr w:rsidTr="004B33A2">
        <w:tblPrEx>
          <w:tblW w:w="0" w:type="auto"/>
          <w:tblLayout w:type="fixed"/>
          <w:tblCellMar>
            <w:left w:w="62" w:type="dxa"/>
            <w:right w:w="62" w:type="dxa"/>
          </w:tblCellMar>
          <w:tblLook w:val="0000"/>
        </w:tblPrEx>
        <w:trPr>
          <w:trHeight w:val="1886"/>
        </w:trPr>
        <w:tc>
          <w:tcPr>
            <w:tcW w:w="9072" w:type="dxa"/>
            <w:tcBorders>
              <w:top w:val="nil"/>
              <w:left w:val="nil"/>
              <w:bottom w:val="nil"/>
              <w:right w:val="nil"/>
            </w:tcBorders>
            <w:tcMar>
              <w:top w:w="0" w:type="dxa"/>
              <w:left w:w="62" w:type="dxa"/>
              <w:bottom w:w="0" w:type="dxa"/>
              <w:right w:w="62" w:type="dxa"/>
            </w:tcMar>
          </w:tcPr>
          <w:p w:rsidR="00000000" w:rsidRPr="004B33A2" w:rsidP="004B33A2">
            <w:pPr>
              <w:pStyle w:val="ListBullet"/>
            </w:pPr>
            <w:r w:rsidRPr="004B33A2">
              <w:t xml:space="preserve">monitor and analyse laboratory practices to ensure AQIS compliance </w:t>
            </w:r>
          </w:p>
          <w:p w:rsidR="00000000" w:rsidRPr="004B33A2" w:rsidP="004B33A2">
            <w:pPr>
              <w:pStyle w:val="ListBullet"/>
            </w:pPr>
            <w:r w:rsidRPr="004B33A2">
              <w:t>initiate appropriate action to rectify potential problems or instances of non-compliance</w:t>
            </w:r>
          </w:p>
          <w:p w:rsidR="00000000" w:rsidRPr="004B33A2" w:rsidP="004B33A2">
            <w:pPr>
              <w:pStyle w:val="ListBullet"/>
            </w:pPr>
            <w:r w:rsidRPr="004B33A2">
              <w:t xml:space="preserve">provide information to laboratory staff on AQIS compliance </w:t>
            </w:r>
          </w:p>
          <w:p w:rsidR="00000000" w:rsidRPr="004B33A2" w:rsidP="004B33A2">
            <w:pPr>
              <w:pStyle w:val="ListBullet"/>
            </w:pPr>
            <w:r w:rsidRPr="004B33A2">
              <w:t>negotiate changes to work processes and</w:t>
            </w:r>
            <w:r w:rsidRPr="004B33A2">
              <w:t xml:space="preserve"> procedures to meet AQIS compliance</w:t>
            </w:r>
          </w:p>
          <w:p w:rsidR="00000000" w:rsidRPr="004B33A2" w:rsidP="004B33A2">
            <w:pPr>
              <w:pStyle w:val="ListBullet"/>
            </w:pPr>
            <w:r w:rsidRPr="004B33A2">
              <w:t>provide coaching and mentoring support to laboratory personnel to change work practices</w:t>
            </w:r>
          </w:p>
          <w:p w:rsidR="00000000" w:rsidP="004B33A2">
            <w:pPr>
              <w:pStyle w:val="ListBullet"/>
              <w:rPr>
                <w:lang w:val="en-NZ"/>
              </w:rPr>
            </w:pPr>
            <w:r w:rsidRPr="004B33A2">
              <w:t>keep required records complete, current and secure as required by AQIS</w:t>
            </w:r>
          </w:p>
        </w:tc>
      </w:tr>
      <w:tr w:rsidTr="004B33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33A2" w:rsidP="004B33A2">
            <w:pPr>
              <w:pStyle w:val="TableHeading"/>
            </w:pPr>
            <w:r w:rsidRPr="004B33A2">
              <w:rPr>
                <w:rStyle w:val="SpecialBold"/>
              </w:rPr>
              <w:t>Required knowledge includes:</w:t>
            </w:r>
          </w:p>
          <w:p w:rsidR="00000000" w:rsidP="004B33A2">
            <w:pPr>
              <w:pStyle w:val="BodyText"/>
              <w:rPr>
                <w:lang w:val="en-NZ"/>
              </w:rPr>
            </w:pPr>
            <w:r w:rsidRPr="004B33A2">
              <w:rPr>
                <w:rStyle w:val="SpecialBold"/>
              </w:rPr>
              <w:t>Knowledge of:</w:t>
            </w:r>
          </w:p>
        </w:tc>
      </w:tr>
      <w:tr w:rsidTr="004B33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B33A2" w:rsidP="004B33A2">
            <w:pPr>
              <w:pStyle w:val="ListBullet"/>
            </w:pPr>
            <w:r w:rsidRPr="004B33A2">
              <w:t>AQIS requirement</w:t>
            </w:r>
            <w:r w:rsidRPr="004B33A2">
              <w:t>s for a quarantine approved laboratory</w:t>
            </w:r>
          </w:p>
          <w:p w:rsidR="00000000" w:rsidRPr="004B33A2" w:rsidP="004B33A2">
            <w:pPr>
              <w:pStyle w:val="ListBullet"/>
            </w:pPr>
            <w:r w:rsidRPr="004B33A2">
              <w:t>compliant laboratory systems, records and reporting procedures</w:t>
            </w:r>
          </w:p>
          <w:p w:rsidR="00000000" w:rsidRPr="004B33A2" w:rsidP="004B33A2">
            <w:pPr>
              <w:pStyle w:val="ListBullet"/>
            </w:pPr>
            <w:r w:rsidRPr="004B33A2">
              <w:t>enterprise standard operating procedures (SOPs)</w:t>
            </w:r>
          </w:p>
          <w:p w:rsidR="00000000" w:rsidRPr="004B33A2" w:rsidP="004B33A2">
            <w:pPr>
              <w:pStyle w:val="ListBullet"/>
            </w:pPr>
            <w:r w:rsidRPr="004B33A2">
              <w:t>training and mentoring strategies</w:t>
            </w:r>
          </w:p>
          <w:p w:rsidR="00000000" w:rsidRPr="004B33A2" w:rsidP="004B33A2">
            <w:pPr>
              <w:pStyle w:val="ListBullet"/>
            </w:pPr>
            <w:r w:rsidRPr="004B33A2">
              <w:t>statutory and legal compliance requirements</w:t>
            </w:r>
          </w:p>
          <w:p w:rsidR="00000000" w:rsidRPr="004B33A2" w:rsidP="004B33A2">
            <w:pPr>
              <w:pStyle w:val="ListBullet"/>
            </w:pPr>
            <w:r w:rsidRPr="004B33A2">
              <w:t>relevant health, safety and environment requirements.</w:t>
            </w:r>
          </w:p>
        </w:tc>
      </w:tr>
    </w:tbl>
    <w:p w:rsidR="00000000" w:rsidRPr="004B33A2" w:rsidP="004B33A2">
      <w:pPr>
        <w:pStyle w:val="BodyText"/>
      </w:pPr>
    </w:p>
    <w:p w:rsidR="00000000" w:rsidRPr="004B33A2" w:rsidP="004B33A2">
      <w:pPr>
        <w:pStyle w:val="AllowPageBreak"/>
      </w:pPr>
    </w:p>
    <w:p w:rsidR="00000000" w:rsidRPr="004B33A2" w:rsidP="004B33A2">
      <w:pPr>
        <w:pStyle w:val="Heading1"/>
      </w:pPr>
      <w:bookmarkStart w:id="10" w:name="O_469454"/>
      <w:bookmarkEnd w:id="10"/>
      <w:r w:rsidRPr="004B33A2">
        <w:t>Evidence Guide</w:t>
      </w:r>
    </w:p>
    <w:tbl>
      <w:tblPr>
        <w:tblW w:w="0" w:type="auto"/>
        <w:tblLayout w:type="fixed"/>
        <w:tblCellMar>
          <w:left w:w="62" w:type="dxa"/>
          <w:right w:w="62" w:type="dxa"/>
        </w:tblCellMar>
        <w:tblLook w:val="0000"/>
      </w:tblPr>
      <w:tblGrid>
        <w:gridCol w:w="3674"/>
        <w:gridCol w:w="5398"/>
      </w:tblGrid>
      <w:tr w:rsidTr="004B33A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The evidence guide provides advice on assessment and must be read in conjunction with the performance criteria, required skills and knowledge, range statement and the A</w:t>
            </w:r>
            <w:r w:rsidRPr="004B33A2">
              <w:t>ssessment Guidelines for the Training Package.</w:t>
            </w: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ListBullet"/>
            </w:pPr>
            <w:r w:rsidRPr="004B33A2">
              <w:t xml:space="preserve">maintain </w:t>
            </w:r>
            <w:r w:rsidRPr="004B33A2">
              <w:t>laboratory operations to meet AQIS requirements for a quarantine approved laboratory</w:t>
            </w:r>
          </w:p>
          <w:p w:rsidR="00000000" w:rsidRPr="004B33A2" w:rsidP="004B33A2">
            <w:pPr>
              <w:pStyle w:val="ListBullet"/>
            </w:pPr>
            <w:r w:rsidRPr="004B33A2">
              <w:t>monitor and analyse work practices to ensure compliance</w:t>
            </w:r>
          </w:p>
          <w:p w:rsidR="00000000" w:rsidRPr="004B33A2" w:rsidP="004B33A2">
            <w:pPr>
              <w:pStyle w:val="ListBullet"/>
            </w:pPr>
            <w:r w:rsidRPr="004B33A2">
              <w:t>negotiate changes to work processes and procedures</w:t>
            </w:r>
          </w:p>
          <w:p w:rsidR="00000000" w:rsidRPr="004B33A2" w:rsidP="004B33A2">
            <w:pPr>
              <w:pStyle w:val="ListBullet"/>
            </w:pPr>
            <w:r w:rsidRPr="004B33A2">
              <w:t>provide coaching and mentoring support to personnel</w:t>
            </w:r>
          </w:p>
          <w:p w:rsidR="00000000" w:rsidP="004B33A2">
            <w:pPr>
              <w:pStyle w:val="ListBullet"/>
              <w:rPr>
                <w:lang w:val="en-NZ"/>
              </w:rPr>
            </w:pPr>
            <w:r w:rsidRPr="004B33A2">
              <w:t>keep require</w:t>
            </w:r>
            <w:r w:rsidRPr="004B33A2">
              <w:t>d records.</w:t>
            </w: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This Unit of competency should be assessed in a laboratory environment that is accredited by either ISTA or NATA, as appropriate.</w:t>
            </w: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BodyText"/>
            </w:pPr>
            <w:r w:rsidRPr="004B33A2">
              <w:t>The following assessment methods are sugges</w:t>
            </w:r>
            <w:r w:rsidRPr="004B33A2">
              <w:t>ted:</w:t>
            </w:r>
          </w:p>
          <w:p w:rsidR="00000000" w:rsidRPr="004B33A2" w:rsidP="004B33A2">
            <w:pPr>
              <w:pStyle w:val="ListBullet"/>
            </w:pPr>
            <w:r w:rsidRPr="004B33A2">
              <w:t>observation of the candidate's interactions with and instruction of, laboratory personnel</w:t>
            </w:r>
          </w:p>
          <w:p w:rsidR="00000000" w:rsidRPr="004B33A2" w:rsidP="004B33A2">
            <w:pPr>
              <w:pStyle w:val="ListBullet"/>
            </w:pPr>
            <w:r w:rsidRPr="004B33A2">
              <w:t>review of verified records and reports generated by the candidate</w:t>
            </w:r>
          </w:p>
          <w:p w:rsidR="00000000" w:rsidRPr="004B33A2" w:rsidP="004B33A2">
            <w:pPr>
              <w:pStyle w:val="ListBullet"/>
            </w:pPr>
            <w:r w:rsidRPr="004B33A2">
              <w:t>feedback from managers regarding the candidate's ability to implement relevant enterprise proce</w:t>
            </w:r>
            <w:r w:rsidRPr="004B33A2">
              <w:t>dures</w:t>
            </w:r>
          </w:p>
          <w:p w:rsidR="00000000" w:rsidRPr="004B33A2" w:rsidP="004B33A2">
            <w:pPr>
              <w:pStyle w:val="ListBullet"/>
            </w:pPr>
            <w:r w:rsidRPr="004B33A2">
              <w:t>review of information developed by the candidate and provided to the workgroup</w:t>
            </w:r>
          </w:p>
          <w:p w:rsidR="00000000" w:rsidP="004B33A2">
            <w:pPr>
              <w:pStyle w:val="ListBullet"/>
              <w:rPr>
                <w:lang w:val="en-NZ"/>
              </w:rPr>
            </w:pPr>
            <w:r w:rsidRPr="004B33A2">
              <w:t>This Unit should be assessed together with core Units and other Units of Competency relevant to the function or work role.</w:t>
            </w: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BodyText"/>
            </w:pPr>
            <w:r w:rsidRPr="004B33A2">
              <w:t>To ensure consistency of performance, competency should be demonstrated on more than one occasion over a period of time in order to cover a variety of circumstances, cases and responsibilities, and where possible, over a number of assessment activities.</w:t>
            </w:r>
          </w:p>
        </w:tc>
      </w:tr>
    </w:tbl>
    <w:p w:rsidR="00000000" w:rsidRPr="004B33A2" w:rsidP="004B33A2">
      <w:pPr>
        <w:pStyle w:val="BodyText"/>
      </w:pPr>
    </w:p>
    <w:p w:rsidR="00000000" w:rsidRPr="004B33A2" w:rsidP="004B33A2">
      <w:pPr>
        <w:pStyle w:val="AllowPageBreak"/>
      </w:pPr>
    </w:p>
    <w:p w:rsidR="00000000" w:rsidRPr="004B33A2" w:rsidP="004B33A2">
      <w:pPr>
        <w:pStyle w:val="Heading1"/>
      </w:pPr>
      <w:bookmarkStart w:id="11" w:name="O_469455"/>
      <w:bookmarkEnd w:id="11"/>
      <w:r w:rsidRPr="004B33A2">
        <w:t>Range Statement</w:t>
      </w:r>
    </w:p>
    <w:tbl>
      <w:tblPr>
        <w:tblW w:w="0" w:type="auto"/>
        <w:tblLayout w:type="fixed"/>
        <w:tblCellMar>
          <w:left w:w="62" w:type="dxa"/>
          <w:right w:w="62" w:type="dxa"/>
        </w:tblCellMar>
        <w:tblLook w:val="0000"/>
      </w:tblPr>
      <w:tblGrid>
        <w:gridCol w:w="3674"/>
        <w:gridCol w:w="5398"/>
      </w:tblGrid>
      <w:tr w:rsidTr="004B33A2">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The range statement relates to the Unit of Competency as a whole. It allows for different work environments and situations that may affect performance. Bold italicised wording, if used in the performance criteria, is detail</w:t>
            </w:r>
            <w:r w:rsidRPr="004B33A2">
              <w:t>ed below. Essential operating conditions that may be present with training and assessment (depending on the work situation, needs of the candidate, accessibility of the item, and local industry and regional contexts) may also be included.</w:t>
            </w: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rPr>
                <w:rStyle w:val="BoldandItalics"/>
              </w:rPr>
              <w:t>Quarantine requ</w:t>
            </w:r>
            <w:r w:rsidRPr="004B33A2">
              <w:rPr>
                <w:rStyle w:val="BoldandItalics"/>
              </w:rPr>
              <w:t>irements</w:t>
            </w:r>
            <w:r w:rsidRPr="004B33A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t>hygiene; isolation; signage; record-keeping; waste disposal; security; calibration, certification and efficacy of equipment; and operational procedures.</w:t>
            </w:r>
          </w:p>
        </w:tc>
      </w:tr>
      <w:tr w:rsidTr="004B33A2">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A2">
            <w:pPr>
              <w:pStyle w:val="BodyText"/>
              <w:rPr>
                <w:lang w:val="en-NZ"/>
              </w:rPr>
            </w:pPr>
            <w:r w:rsidRPr="004B33A2">
              <w:rPr>
                <w:rStyle w:val="BoldandItalics"/>
              </w:rPr>
              <w:t>Equipment</w:t>
            </w:r>
            <w:r w:rsidRPr="004B33A2">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A2" w:rsidP="004B33A2">
            <w:pPr>
              <w:pStyle w:val="BodyText"/>
            </w:pPr>
            <w:r w:rsidRPr="004B33A2">
              <w:t>balances; scales; sterilisers; refrigerators; freezers; a</w:t>
            </w:r>
            <w:r w:rsidRPr="004B33A2">
              <w:t>nd storage cabinets.</w:t>
            </w:r>
          </w:p>
        </w:tc>
      </w:tr>
    </w:tbl>
    <w:p w:rsidR="00000000" w:rsidRPr="004B33A2" w:rsidP="004B33A2">
      <w:pPr>
        <w:pStyle w:val="BodyText"/>
      </w:pPr>
    </w:p>
    <w:p w:rsidR="00000000" w:rsidRPr="004B33A2" w:rsidP="004B33A2">
      <w:pPr>
        <w:pStyle w:val="AllowPageBreak"/>
      </w:pPr>
    </w:p>
    <w:p w:rsidR="00000000" w:rsidRPr="004B33A2" w:rsidP="004B33A2">
      <w:pPr>
        <w:pStyle w:val="Heading1"/>
      </w:pPr>
      <w:bookmarkStart w:id="12" w:name="O_469456"/>
      <w:bookmarkEnd w:id="12"/>
      <w:r w:rsidRPr="004B33A2">
        <w:t>Unit Sector(s)</w:t>
      </w:r>
    </w:p>
    <w:p w:rsidR="00000000" w:rsidRPr="004B33A2" w:rsidP="004B33A2">
      <w:pPr>
        <w:pStyle w:val="BodyText"/>
      </w:pPr>
      <w:r w:rsidRPr="004B33A2">
        <w:t>Seed Testing</w:t>
      </w:r>
    </w:p>
    <w:p w:rsidR="00000000" w:rsidRPr="004B33A2" w:rsidP="004B33A2"/>
    <w:sectPr w:rsidSect="004B3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854" w:rsidP="003228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54" w:rsidP="004B33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2854" w:rsidP="004B33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2854" w:rsidP="004B33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A2" w:rsidRPr="00322854" w:rsidP="003228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54" w:rsidRPr="002D2AF8" w:rsidP="004B33A2">
    <w:pPr>
      <w:pStyle w:val="Header"/>
      <w:framePr w:wrap="around"/>
    </w:pPr>
    <w:r>
      <w:fldChar w:fldCharType="begin"/>
    </w:r>
    <w:r>
      <w:instrText xml:space="preserve"> TITLE   \* MERGEFORMAT </w:instrText>
    </w:r>
    <w:r>
      <w:fldChar w:fldCharType="separate"/>
    </w:r>
    <w:r>
      <w:t>AHCSDT401A Maintain a quarantine approved laboratory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322854" w:rsidP="004B3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729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3A2"/>
    <w:pPr>
      <w:spacing w:before="360" w:after="60"/>
      <w:outlineLvl w:val="0"/>
    </w:pPr>
    <w:rPr>
      <w:sz w:val="32"/>
    </w:rPr>
  </w:style>
  <w:style w:type="paragraph" w:styleId="Heading2">
    <w:name w:val="heading 2"/>
    <w:basedOn w:val="HeadingBase"/>
    <w:next w:val="BodyText"/>
    <w:link w:val="Heading2Char"/>
    <w:qFormat/>
    <w:rsid w:val="004B33A2"/>
    <w:pPr>
      <w:keepLines/>
      <w:spacing w:before="240" w:after="120"/>
      <w:outlineLvl w:val="1"/>
    </w:pPr>
    <w:rPr>
      <w:sz w:val="28"/>
      <w:szCs w:val="40"/>
    </w:rPr>
  </w:style>
  <w:style w:type="paragraph" w:styleId="Heading3">
    <w:name w:val="heading 3"/>
    <w:basedOn w:val="HeadingBase"/>
    <w:next w:val="BodyText"/>
    <w:link w:val="Heading3Char"/>
    <w:qFormat/>
    <w:rsid w:val="004B33A2"/>
    <w:pPr>
      <w:spacing w:before="180" w:after="120"/>
      <w:outlineLvl w:val="2"/>
    </w:pPr>
    <w:rPr>
      <w:spacing w:val="-10"/>
      <w:kern w:val="32"/>
    </w:rPr>
  </w:style>
  <w:style w:type="paragraph" w:styleId="Heading4">
    <w:name w:val="heading 4"/>
    <w:basedOn w:val="HeadingBase"/>
    <w:next w:val="BodyText"/>
    <w:link w:val="Heading4Char"/>
    <w:qFormat/>
    <w:rsid w:val="004B33A2"/>
    <w:pPr>
      <w:spacing w:before="160" w:after="120"/>
      <w:outlineLvl w:val="3"/>
    </w:pPr>
    <w:rPr>
      <w:sz w:val="22"/>
    </w:rPr>
  </w:style>
  <w:style w:type="paragraph" w:styleId="Heading5">
    <w:name w:val="heading 5"/>
    <w:basedOn w:val="HeadingBase"/>
    <w:next w:val="Normal"/>
    <w:link w:val="Heading5Char"/>
    <w:qFormat/>
    <w:rsid w:val="004B33A2"/>
    <w:pPr>
      <w:spacing w:before="80"/>
      <w:outlineLvl w:val="4"/>
    </w:pPr>
    <w:rPr>
      <w:color w:val="918585"/>
      <w:sz w:val="20"/>
    </w:rPr>
  </w:style>
  <w:style w:type="paragraph" w:styleId="Heading6">
    <w:name w:val="heading 6"/>
    <w:basedOn w:val="HeadingBase"/>
    <w:next w:val="Normal"/>
    <w:link w:val="Heading6Char"/>
    <w:qFormat/>
    <w:rsid w:val="004B33A2"/>
    <w:pPr>
      <w:spacing w:before="60"/>
      <w:outlineLvl w:val="5"/>
    </w:pPr>
    <w:rPr>
      <w:color w:val="918585"/>
      <w:sz w:val="20"/>
    </w:rPr>
  </w:style>
  <w:style w:type="paragraph" w:styleId="Heading7">
    <w:name w:val="heading 7"/>
    <w:basedOn w:val="Normal"/>
    <w:next w:val="Normal"/>
    <w:link w:val="Heading7Char"/>
    <w:qFormat/>
    <w:rsid w:val="004B33A2"/>
    <w:pPr>
      <w:ind w:left="720"/>
      <w:outlineLvl w:val="6"/>
    </w:pPr>
    <w:rPr>
      <w:i/>
    </w:rPr>
  </w:style>
  <w:style w:type="paragraph" w:styleId="Heading8">
    <w:name w:val="heading 8"/>
    <w:basedOn w:val="Normal"/>
    <w:next w:val="Normal"/>
    <w:link w:val="Heading8Char"/>
    <w:qFormat/>
    <w:rsid w:val="004B33A2"/>
    <w:pPr>
      <w:ind w:left="720"/>
      <w:outlineLvl w:val="7"/>
    </w:pPr>
    <w:rPr>
      <w:i/>
    </w:rPr>
  </w:style>
  <w:style w:type="paragraph" w:styleId="Heading9">
    <w:name w:val="heading 9"/>
    <w:basedOn w:val="Normal"/>
    <w:next w:val="Normal"/>
    <w:link w:val="Heading9Char"/>
    <w:qFormat/>
    <w:rsid w:val="004B33A2"/>
    <w:pPr>
      <w:ind w:left="720"/>
      <w:outlineLvl w:val="8"/>
    </w:pPr>
    <w:rPr>
      <w:i/>
    </w:rPr>
  </w:style>
  <w:style w:type="character" w:default="1" w:styleId="DefaultParagraphFont">
    <w:name w:val="Default Paragraph Font"/>
    <w:uiPriority w:val="1"/>
    <w:unhideWhenUsed/>
    <w:rsid w:val="004B3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3A2"/>
  </w:style>
  <w:style w:type="character" w:customStyle="1" w:styleId="Heading1Char">
    <w:name w:val="Heading 1 Char"/>
    <w:basedOn w:val="DefaultParagraphFont"/>
    <w:link w:val="Heading1"/>
    <w:rsid w:val="004B33A2"/>
    <w:rPr>
      <w:rFonts w:ascii="Times New Roman" w:eastAsia="Times New Roman" w:hAnsi="Times New Roman" w:cs="Times New Roman"/>
      <w:b/>
      <w:sz w:val="32"/>
      <w:szCs w:val="20"/>
      <w:lang w:eastAsia="en-US"/>
    </w:rPr>
  </w:style>
  <w:style w:type="paragraph" w:styleId="BodyText">
    <w:name w:val="Body Text"/>
    <w:basedOn w:val="Normal"/>
    <w:link w:val="BodyTextChar"/>
    <w:rsid w:val="004B3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3A2"/>
    <w:rPr>
      <w:rFonts w:ascii="Times New Roman" w:eastAsia="Times New Roman" w:hAnsi="Times New Roman" w:cs="Times New Roman"/>
      <w:sz w:val="24"/>
      <w:lang w:eastAsia="en-US"/>
    </w:rPr>
  </w:style>
  <w:style w:type="paragraph" w:styleId="Footer">
    <w:name w:val="footer"/>
    <w:basedOn w:val="Normal"/>
    <w:link w:val="FooterChar"/>
    <w:rsid w:val="004B3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3A2"/>
    <w:rPr>
      <w:rFonts w:ascii="Times New Roman" w:eastAsia="Times New Roman" w:hAnsi="Times New Roman" w:cs="Times New Roman"/>
      <w:sz w:val="16"/>
      <w:lang w:eastAsia="en-US"/>
    </w:rPr>
  </w:style>
  <w:style w:type="paragraph" w:styleId="List">
    <w:name w:val="List"/>
    <w:basedOn w:val="BodyText"/>
    <w:next w:val="BodyText"/>
    <w:rsid w:val="004B33A2"/>
    <w:pPr>
      <w:tabs>
        <w:tab w:val="left" w:pos="340"/>
      </w:tabs>
      <w:spacing w:before="60" w:after="60"/>
      <w:ind w:left="340" w:hanging="340"/>
    </w:pPr>
  </w:style>
  <w:style w:type="paragraph" w:styleId="ListBullet">
    <w:name w:val="List Bullet"/>
    <w:basedOn w:val="List"/>
    <w:rsid w:val="004B33A2"/>
    <w:pPr>
      <w:numPr>
        <w:numId w:val="12"/>
      </w:numPr>
      <w:tabs>
        <w:tab w:val="clear" w:pos="340"/>
      </w:tabs>
      <w:spacing w:before="40" w:after="40"/>
    </w:pPr>
  </w:style>
  <w:style w:type="character" w:customStyle="1" w:styleId="SpecialBold">
    <w:name w:val="Special Bold"/>
    <w:basedOn w:val="DefaultParagraphFont"/>
    <w:rsid w:val="004B33A2"/>
    <w:rPr>
      <w:b/>
      <w:spacing w:val="0"/>
    </w:rPr>
  </w:style>
  <w:style w:type="paragraph" w:customStyle="1" w:styleId="SuperHeading">
    <w:name w:val="SuperHeading"/>
    <w:basedOn w:val="Normal"/>
    <w:rsid w:val="004B33A2"/>
    <w:pPr>
      <w:spacing w:before="240" w:after="120"/>
      <w:outlineLvl w:val="0"/>
    </w:pPr>
    <w:rPr>
      <w:rFonts w:ascii="Times New Roman" w:hAnsi="Times New Roman"/>
      <w:b/>
      <w:sz w:val="28"/>
    </w:rPr>
  </w:style>
  <w:style w:type="paragraph" w:customStyle="1" w:styleId="TableHeading">
    <w:name w:val="Table Heading"/>
    <w:basedOn w:val="HeadingBase"/>
    <w:rsid w:val="004B33A2"/>
    <w:pPr>
      <w:keepLines/>
      <w:pBdr>
        <w:bottom w:val="single" w:sz="6" w:space="1" w:color="918585"/>
      </w:pBdr>
      <w:spacing w:before="240"/>
    </w:pPr>
  </w:style>
  <w:style w:type="paragraph" w:customStyle="1" w:styleId="AllowPageBreak">
    <w:name w:val="AllowPageBreak"/>
    <w:rsid w:val="004B3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33A2"/>
    <w:rPr>
      <w:b/>
      <w:i/>
      <w:u w:val="none"/>
    </w:rPr>
  </w:style>
  <w:style w:type="character" w:customStyle="1" w:styleId="Heading2Char">
    <w:name w:val="Heading 2 Char"/>
    <w:basedOn w:val="DefaultParagraphFont"/>
    <w:link w:val="Heading2"/>
    <w:rsid w:val="004B3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3A2"/>
    <w:rPr>
      <w:rFonts w:ascii="Courier New" w:eastAsia="Times New Roman" w:hAnsi="Courier New" w:cs="Times New Roman"/>
      <w:i/>
      <w:szCs w:val="20"/>
      <w:lang w:eastAsia="en-US"/>
    </w:rPr>
  </w:style>
  <w:style w:type="paragraph" w:customStyle="1" w:styleId="HeadingBase">
    <w:name w:val="Heading Base"/>
    <w:rsid w:val="004B3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3A2"/>
    <w:pPr>
      <w:tabs>
        <w:tab w:val="right" w:leader="dot" w:pos="9072"/>
      </w:tabs>
      <w:ind w:left="567"/>
    </w:pPr>
    <w:rPr>
      <w:szCs w:val="22"/>
    </w:rPr>
  </w:style>
  <w:style w:type="paragraph" w:customStyle="1" w:styleId="TOCBase">
    <w:name w:val="TOC Base"/>
    <w:rsid w:val="004B3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3A2"/>
    <w:pPr>
      <w:tabs>
        <w:tab w:val="right" w:leader="dot" w:pos="9072"/>
      </w:tabs>
      <w:spacing w:before="40" w:after="40"/>
      <w:ind w:left="284"/>
    </w:pPr>
    <w:rPr>
      <w:rFonts w:ascii="Times New Roman" w:hAnsi="Times New Roman"/>
    </w:rPr>
  </w:style>
  <w:style w:type="paragraph" w:styleId="TOC1">
    <w:name w:val="toc 1"/>
    <w:basedOn w:val="TOCBase"/>
    <w:next w:val="Normal"/>
    <w:rsid w:val="004B33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3A2"/>
    <w:pPr>
      <w:spacing w:before="5040"/>
      <w:jc w:val="center"/>
    </w:pPr>
    <w:rPr>
      <w:sz w:val="48"/>
      <w:szCs w:val="72"/>
      <w:lang w:val="en-US"/>
    </w:rPr>
  </w:style>
  <w:style w:type="character" w:customStyle="1" w:styleId="TitleChar">
    <w:name w:val="Title Char"/>
    <w:basedOn w:val="DefaultParagraphFont"/>
    <w:link w:val="Title"/>
    <w:rsid w:val="004B3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3A2"/>
    <w:pPr>
      <w:tabs>
        <w:tab w:val="left" w:pos="3600"/>
        <w:tab w:val="left" w:pos="3958"/>
      </w:tabs>
    </w:pPr>
  </w:style>
  <w:style w:type="paragraph" w:customStyle="1" w:styleId="Note">
    <w:name w:val="Note"/>
    <w:basedOn w:val="BodyText"/>
    <w:rsid w:val="004B3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3A2"/>
    <w:pPr>
      <w:framePr w:wrap="auto" w:hAnchor="text" w:y="6049"/>
    </w:pPr>
    <w:rPr>
      <w:color w:val="000000"/>
      <w:sz w:val="40"/>
    </w:rPr>
  </w:style>
  <w:style w:type="paragraph" w:customStyle="1" w:styleId="TOCTitle">
    <w:name w:val="TOCTitle"/>
    <w:basedOn w:val="Heading1"/>
    <w:rsid w:val="004B33A2"/>
    <w:pPr>
      <w:spacing w:after="240"/>
      <w:jc w:val="center"/>
      <w:outlineLvl w:val="9"/>
    </w:pPr>
    <w:rPr>
      <w:caps/>
    </w:rPr>
  </w:style>
  <w:style w:type="paragraph" w:customStyle="1" w:styleId="Version">
    <w:name w:val="Version"/>
    <w:rsid w:val="004B33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3A2"/>
    <w:pPr>
      <w:numPr>
        <w:numId w:val="13"/>
      </w:numPr>
      <w:tabs>
        <w:tab w:val="clear" w:pos="680"/>
      </w:tabs>
    </w:pPr>
  </w:style>
  <w:style w:type="paragraph" w:styleId="Index1">
    <w:name w:val="index 1"/>
    <w:basedOn w:val="Normal"/>
    <w:next w:val="Normal"/>
    <w:semiHidden/>
    <w:rsid w:val="004B33A2"/>
    <w:pPr>
      <w:keepNext w:val="0"/>
      <w:tabs>
        <w:tab w:val="right" w:pos="4176"/>
      </w:tabs>
      <w:ind w:left="198" w:hanging="198"/>
    </w:pPr>
    <w:rPr>
      <w:rFonts w:ascii="Garamond" w:hAnsi="Garamond"/>
    </w:rPr>
  </w:style>
  <w:style w:type="paragraph" w:styleId="IndexHeading">
    <w:name w:val="index heading"/>
    <w:basedOn w:val="Normal"/>
    <w:next w:val="Index1"/>
    <w:semiHidden/>
    <w:rsid w:val="004B33A2"/>
    <w:pPr>
      <w:spacing w:before="120" w:after="120"/>
    </w:pPr>
    <w:rPr>
      <w:rFonts w:ascii="Arial" w:hAnsi="Arial"/>
      <w:b/>
      <w:color w:val="918585"/>
      <w:sz w:val="24"/>
    </w:rPr>
  </w:style>
  <w:style w:type="paragraph" w:styleId="Header">
    <w:name w:val="header"/>
    <w:basedOn w:val="Normal"/>
    <w:link w:val="HeaderChar"/>
    <w:rsid w:val="004B3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3A2"/>
    <w:rPr>
      <w:rFonts w:ascii="Times New Roman" w:eastAsia="Times New Roman" w:hAnsi="Times New Roman" w:cs="Times New Roman"/>
      <w:sz w:val="16"/>
      <w:szCs w:val="20"/>
      <w:lang w:val="en-GB" w:eastAsia="en-US"/>
    </w:rPr>
  </w:style>
  <w:style w:type="paragraph" w:customStyle="1" w:styleId="Chapter">
    <w:name w:val="Chapter"/>
    <w:basedOn w:val="Normal"/>
    <w:rsid w:val="004B33A2"/>
    <w:pPr>
      <w:spacing w:before="240"/>
    </w:pPr>
    <w:rPr>
      <w:rFonts w:ascii="Times New Roman" w:hAnsi="Times New Roman"/>
      <w:smallCaps/>
      <w:spacing w:val="80"/>
      <w:sz w:val="28"/>
    </w:rPr>
  </w:style>
  <w:style w:type="paragraph" w:customStyle="1" w:styleId="InChapter">
    <w:name w:val="InChapter"/>
    <w:basedOn w:val="Heading3"/>
    <w:rsid w:val="004B33A2"/>
    <w:pPr>
      <w:spacing w:after="240"/>
      <w:outlineLvl w:val="9"/>
    </w:pPr>
    <w:rPr>
      <w:noProof/>
    </w:rPr>
  </w:style>
  <w:style w:type="paragraph" w:styleId="Index2">
    <w:name w:val="index 2"/>
    <w:basedOn w:val="Normal"/>
    <w:next w:val="Normal"/>
    <w:semiHidden/>
    <w:rsid w:val="004B33A2"/>
    <w:pPr>
      <w:tabs>
        <w:tab w:val="right" w:pos="4176"/>
      </w:tabs>
      <w:ind w:left="568" w:hanging="284"/>
    </w:pPr>
    <w:rPr>
      <w:rFonts w:ascii="Garamond" w:hAnsi="Garamond"/>
    </w:rPr>
  </w:style>
  <w:style w:type="paragraph" w:customStyle="1" w:styleId="Byline">
    <w:name w:val="Byline"/>
    <w:rsid w:val="004B3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3A2"/>
    <w:pPr>
      <w:tabs>
        <w:tab w:val="clear" w:pos="3600"/>
        <w:tab w:val="clear" w:pos="3958"/>
      </w:tabs>
      <w:jc w:val="right"/>
    </w:pPr>
  </w:style>
  <w:style w:type="character" w:styleId="Emphasis">
    <w:name w:val="Emphasis"/>
    <w:basedOn w:val="DefaultParagraphFont"/>
    <w:qFormat/>
    <w:rsid w:val="004B33A2"/>
    <w:rPr>
      <w:i/>
    </w:rPr>
  </w:style>
  <w:style w:type="paragraph" w:styleId="Caption">
    <w:name w:val="caption"/>
    <w:basedOn w:val="BodyText"/>
    <w:next w:val="Normal"/>
    <w:qFormat/>
    <w:rsid w:val="004B33A2"/>
    <w:pPr>
      <w:framePr w:w="2268" w:hSpace="181" w:vSpace="181" w:wrap="around" w:vAnchor="text" w:hAnchor="page" w:x="1135" w:y="285" w:anchorLock="1"/>
    </w:pPr>
    <w:rPr>
      <w:i/>
    </w:rPr>
  </w:style>
  <w:style w:type="paragraph" w:customStyle="1" w:styleId="MiniTOCTitle">
    <w:name w:val="MiniTOCTitle"/>
    <w:basedOn w:val="Heading4"/>
    <w:rsid w:val="004B33A2"/>
    <w:pPr>
      <w:spacing w:before="240"/>
      <w:outlineLvl w:val="9"/>
    </w:pPr>
    <w:rPr>
      <w:noProof/>
      <w:sz w:val="24"/>
    </w:rPr>
  </w:style>
  <w:style w:type="paragraph" w:customStyle="1" w:styleId="MiniTOCItem">
    <w:name w:val="MiniTOCItem"/>
    <w:basedOn w:val="ListBullet"/>
    <w:rsid w:val="004B33A2"/>
    <w:pPr>
      <w:numPr>
        <w:numId w:val="0"/>
      </w:numPr>
      <w:tabs>
        <w:tab w:val="right" w:leader="dot" w:pos="6521"/>
      </w:tabs>
      <w:spacing w:before="0" w:after="0"/>
    </w:pPr>
  </w:style>
  <w:style w:type="paragraph" w:customStyle="1" w:styleId="TOFTitle">
    <w:name w:val="TOFTitle"/>
    <w:basedOn w:val="TOCTitle"/>
    <w:rsid w:val="004B33A2"/>
  </w:style>
  <w:style w:type="paragraph" w:styleId="TableofFigures">
    <w:name w:val="table of figures"/>
    <w:basedOn w:val="Normal"/>
    <w:next w:val="Normal"/>
    <w:semiHidden/>
    <w:rsid w:val="004B33A2"/>
    <w:pPr>
      <w:tabs>
        <w:tab w:val="right" w:leader="dot" w:pos="9072"/>
      </w:tabs>
      <w:ind w:left="970" w:hanging="403"/>
    </w:pPr>
    <w:rPr>
      <w:rFonts w:ascii="Times New Roman" w:hAnsi="Times New Roman"/>
      <w:b/>
    </w:rPr>
  </w:style>
  <w:style w:type="paragraph" w:styleId="ListNumber">
    <w:name w:val="List Number"/>
    <w:basedOn w:val="List"/>
    <w:rsid w:val="004B33A2"/>
    <w:pPr>
      <w:numPr>
        <w:numId w:val="10"/>
      </w:numPr>
    </w:pPr>
  </w:style>
  <w:style w:type="character" w:customStyle="1" w:styleId="WingdingSymbols">
    <w:name w:val="Wingding Symbols"/>
    <w:rsid w:val="004B33A2"/>
    <w:rPr>
      <w:rFonts w:ascii="Wingdings" w:hAnsi="Wingdings"/>
    </w:rPr>
  </w:style>
  <w:style w:type="character" w:customStyle="1" w:styleId="HotSpot">
    <w:name w:val="HotSpot"/>
    <w:rsid w:val="004B33A2"/>
    <w:rPr>
      <w:color w:val="0033CC"/>
      <w:u w:val="none"/>
    </w:rPr>
  </w:style>
  <w:style w:type="paragraph" w:customStyle="1" w:styleId="BodyTextRight">
    <w:name w:val="Body Text Right"/>
    <w:basedOn w:val="BodyText"/>
    <w:rsid w:val="004B33A2"/>
    <w:pPr>
      <w:spacing w:before="0" w:after="0"/>
      <w:jc w:val="right"/>
    </w:pPr>
  </w:style>
  <w:style w:type="paragraph" w:styleId="Index3">
    <w:name w:val="index 3"/>
    <w:basedOn w:val="ListNumber2"/>
    <w:next w:val="Normal"/>
    <w:semiHidden/>
    <w:rsid w:val="004B33A2"/>
    <w:pPr>
      <w:numPr>
        <w:numId w:val="0"/>
      </w:numPr>
      <w:tabs>
        <w:tab w:val="right" w:leader="dot" w:pos="4176"/>
      </w:tabs>
    </w:pPr>
  </w:style>
  <w:style w:type="paragraph" w:styleId="ListNumber2">
    <w:name w:val="List Number 2"/>
    <w:basedOn w:val="List2"/>
    <w:rsid w:val="004B33A2"/>
    <w:pPr>
      <w:numPr>
        <w:numId w:val="9"/>
      </w:numPr>
      <w:tabs>
        <w:tab w:val="clear" w:pos="1060"/>
      </w:tabs>
    </w:pPr>
  </w:style>
  <w:style w:type="paragraph" w:customStyle="1" w:styleId="MarginNote">
    <w:name w:val="Margin Note"/>
    <w:basedOn w:val="BodyText"/>
    <w:rsid w:val="004B3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3A2"/>
    <w:rPr>
      <w:sz w:val="32"/>
    </w:rPr>
  </w:style>
  <w:style w:type="paragraph" w:customStyle="1" w:styleId="HeadingProcedure">
    <w:name w:val="Heading Procedure"/>
    <w:basedOn w:val="HeadingBase"/>
    <w:next w:val="Normal"/>
    <w:rsid w:val="004B33A2"/>
    <w:pPr>
      <w:tabs>
        <w:tab w:val="left" w:pos="0"/>
      </w:tabs>
      <w:spacing w:before="120" w:after="60"/>
    </w:pPr>
    <w:rPr>
      <w:i/>
      <w:color w:val="918585"/>
      <w:sz w:val="22"/>
    </w:rPr>
  </w:style>
  <w:style w:type="paragraph" w:customStyle="1" w:styleId="TableBodyText">
    <w:name w:val="Table Body Text"/>
    <w:basedOn w:val="BodyText"/>
    <w:rsid w:val="004B33A2"/>
    <w:pPr>
      <w:spacing w:before="60" w:after="60"/>
    </w:pPr>
  </w:style>
  <w:style w:type="paragraph" w:styleId="ListContinue">
    <w:name w:val="List Continue"/>
    <w:basedOn w:val="List"/>
    <w:rsid w:val="004B33A2"/>
    <w:pPr>
      <w:ind w:firstLine="0"/>
    </w:pPr>
  </w:style>
  <w:style w:type="paragraph" w:customStyle="1" w:styleId="ListNote">
    <w:name w:val="List Note"/>
    <w:basedOn w:val="List"/>
    <w:rsid w:val="004B33A2"/>
    <w:pPr>
      <w:pBdr>
        <w:top w:val="single" w:sz="6" w:space="2" w:color="918585"/>
        <w:bottom w:val="single" w:sz="6" w:space="2" w:color="918585"/>
      </w:pBdr>
      <w:tabs>
        <w:tab w:val="left" w:pos="1021"/>
      </w:tabs>
      <w:ind w:firstLine="0"/>
    </w:pPr>
  </w:style>
  <w:style w:type="paragraph" w:customStyle="1" w:styleId="Warning">
    <w:name w:val="Warning"/>
    <w:basedOn w:val="BodyText"/>
    <w:rsid w:val="004B33A2"/>
    <w:pPr>
      <w:shd w:val="clear" w:color="auto" w:fill="D9D9D9"/>
      <w:tabs>
        <w:tab w:val="left" w:pos="992"/>
      </w:tabs>
      <w:ind w:left="119" w:right="119"/>
    </w:pPr>
    <w:rPr>
      <w:sz w:val="20"/>
    </w:rPr>
  </w:style>
  <w:style w:type="paragraph" w:customStyle="1" w:styleId="MarginIcons">
    <w:name w:val="Margin Icons"/>
    <w:basedOn w:val="BodyText"/>
    <w:rsid w:val="004B3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3A2"/>
    <w:rPr>
      <w:rFonts w:ascii="Courier New" w:hAnsi="Courier New"/>
    </w:rPr>
  </w:style>
  <w:style w:type="paragraph" w:customStyle="1" w:styleId="NoteBullet">
    <w:name w:val="Note Bullet"/>
    <w:basedOn w:val="Note"/>
    <w:rsid w:val="004B33A2"/>
    <w:pPr>
      <w:tabs>
        <w:tab w:val="clear" w:pos="680"/>
      </w:tabs>
      <w:spacing w:before="60" w:after="60"/>
    </w:pPr>
  </w:style>
  <w:style w:type="paragraph" w:customStyle="1" w:styleId="SubHeading2">
    <w:name w:val="SubHeading2"/>
    <w:basedOn w:val="HeadingBase"/>
    <w:rsid w:val="004B33A2"/>
    <w:pPr>
      <w:spacing w:before="240" w:after="60"/>
    </w:pPr>
    <w:rPr>
      <w:sz w:val="20"/>
    </w:rPr>
  </w:style>
  <w:style w:type="paragraph" w:customStyle="1" w:styleId="SubHeading1">
    <w:name w:val="SubHeading1"/>
    <w:basedOn w:val="HeadingBase"/>
    <w:rsid w:val="004B33A2"/>
    <w:pPr>
      <w:spacing w:before="240" w:after="60"/>
    </w:pPr>
    <w:rPr>
      <w:color w:val="918585"/>
      <w:sz w:val="22"/>
    </w:rPr>
  </w:style>
  <w:style w:type="paragraph" w:customStyle="1" w:styleId="SideHeading">
    <w:name w:val="Side Heading"/>
    <w:basedOn w:val="HeadingBase"/>
    <w:rsid w:val="004B3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3A2"/>
    <w:pPr>
      <w:tabs>
        <w:tab w:val="num" w:pos="360"/>
      </w:tabs>
    </w:pPr>
  </w:style>
  <w:style w:type="paragraph" w:styleId="PlainText">
    <w:name w:val="Plain Text"/>
    <w:basedOn w:val="Normal"/>
    <w:link w:val="PlainTextChar"/>
    <w:rsid w:val="004B33A2"/>
    <w:rPr>
      <w:sz w:val="20"/>
    </w:rPr>
  </w:style>
  <w:style w:type="character" w:customStyle="1" w:styleId="PlainTextChar">
    <w:name w:val="Plain Text Char"/>
    <w:basedOn w:val="DefaultParagraphFont"/>
    <w:link w:val="PlainText"/>
    <w:rsid w:val="004B33A2"/>
    <w:rPr>
      <w:rFonts w:ascii="Courier New" w:eastAsia="Times New Roman" w:hAnsi="Courier New" w:cs="Times New Roman"/>
      <w:sz w:val="20"/>
      <w:szCs w:val="20"/>
      <w:lang w:eastAsia="en-US"/>
    </w:rPr>
  </w:style>
  <w:style w:type="character" w:customStyle="1" w:styleId="MenuOption">
    <w:name w:val="Menu Option"/>
    <w:basedOn w:val="DefaultParagraphFont"/>
    <w:rsid w:val="004B33A2"/>
    <w:rPr>
      <w:b/>
      <w:smallCaps/>
    </w:rPr>
  </w:style>
  <w:style w:type="paragraph" w:customStyle="1" w:styleId="TableListNumber">
    <w:name w:val="Table List Number"/>
    <w:basedOn w:val="ListNumber"/>
    <w:rsid w:val="004B33A2"/>
    <w:pPr>
      <w:numPr>
        <w:numId w:val="0"/>
      </w:numPr>
    </w:pPr>
  </w:style>
  <w:style w:type="paragraph" w:styleId="TOC4">
    <w:name w:val="toc 4"/>
    <w:basedOn w:val="TOCBase"/>
    <w:next w:val="Normal"/>
    <w:semiHidden/>
    <w:rsid w:val="004B33A2"/>
    <w:pPr>
      <w:tabs>
        <w:tab w:val="right" w:leader="dot" w:pos="9071"/>
      </w:tabs>
      <w:ind w:left="1701"/>
    </w:pPr>
  </w:style>
  <w:style w:type="paragraph" w:customStyle="1" w:styleId="ListAlpha">
    <w:name w:val="List Alpha"/>
    <w:basedOn w:val="List"/>
    <w:rsid w:val="004B33A2"/>
    <w:pPr>
      <w:numPr>
        <w:numId w:val="8"/>
      </w:numPr>
    </w:pPr>
  </w:style>
  <w:style w:type="paragraph" w:customStyle="1" w:styleId="ListAlpha2">
    <w:name w:val="List Alpha 2"/>
    <w:basedOn w:val="List2"/>
    <w:rsid w:val="004B33A2"/>
    <w:pPr>
      <w:numPr>
        <w:numId w:val="7"/>
      </w:numPr>
    </w:pPr>
  </w:style>
  <w:style w:type="paragraph" w:styleId="List2">
    <w:name w:val="List 2"/>
    <w:basedOn w:val="BodyText"/>
    <w:rsid w:val="004B33A2"/>
    <w:pPr>
      <w:tabs>
        <w:tab w:val="left" w:pos="680"/>
      </w:tabs>
      <w:spacing w:before="60" w:after="60"/>
      <w:ind w:left="680" w:hanging="340"/>
    </w:pPr>
  </w:style>
  <w:style w:type="paragraph" w:styleId="List3">
    <w:name w:val="List 3"/>
    <w:basedOn w:val="BodyText"/>
    <w:rsid w:val="004B33A2"/>
    <w:pPr>
      <w:tabs>
        <w:tab w:val="left" w:pos="1021"/>
      </w:tabs>
      <w:spacing w:before="60" w:after="60"/>
      <w:ind w:left="1020" w:hanging="340"/>
    </w:pPr>
  </w:style>
  <w:style w:type="paragraph" w:styleId="List4">
    <w:name w:val="List 4"/>
    <w:basedOn w:val="BodyText"/>
    <w:rsid w:val="004B33A2"/>
    <w:pPr>
      <w:tabs>
        <w:tab w:val="left" w:pos="1361"/>
      </w:tabs>
      <w:spacing w:before="60" w:after="60"/>
      <w:ind w:left="1361" w:hanging="340"/>
    </w:pPr>
  </w:style>
  <w:style w:type="paragraph" w:styleId="List5">
    <w:name w:val="List 5"/>
    <w:basedOn w:val="BodyText"/>
    <w:rsid w:val="004B33A2"/>
    <w:pPr>
      <w:tabs>
        <w:tab w:val="left" w:pos="1701"/>
      </w:tabs>
      <w:spacing w:before="60" w:after="60"/>
      <w:ind w:left="1701" w:hanging="340"/>
    </w:pPr>
  </w:style>
  <w:style w:type="paragraph" w:styleId="ListBullet3">
    <w:name w:val="List Bullet 3"/>
    <w:basedOn w:val="List3"/>
    <w:rsid w:val="004B33A2"/>
    <w:pPr>
      <w:numPr>
        <w:numId w:val="14"/>
      </w:numPr>
      <w:tabs>
        <w:tab w:val="clear" w:pos="1021"/>
      </w:tabs>
      <w:ind w:left="1037" w:hanging="357"/>
    </w:pPr>
  </w:style>
  <w:style w:type="paragraph" w:styleId="ListBullet4">
    <w:name w:val="List Bullet 4"/>
    <w:basedOn w:val="List4"/>
    <w:rsid w:val="004B33A2"/>
    <w:pPr>
      <w:numPr>
        <w:numId w:val="2"/>
      </w:numPr>
    </w:pPr>
  </w:style>
  <w:style w:type="paragraph" w:styleId="ListBullet5">
    <w:name w:val="List Bullet 5"/>
    <w:basedOn w:val="List5"/>
    <w:rsid w:val="004B33A2"/>
    <w:pPr>
      <w:numPr>
        <w:numId w:val="3"/>
      </w:numPr>
    </w:pPr>
  </w:style>
  <w:style w:type="paragraph" w:styleId="ListContinue2">
    <w:name w:val="List Continue 2"/>
    <w:basedOn w:val="List2"/>
    <w:rsid w:val="004B33A2"/>
    <w:pPr>
      <w:ind w:firstLine="0"/>
    </w:pPr>
  </w:style>
  <w:style w:type="paragraph" w:styleId="ListContinue3">
    <w:name w:val="List Continue 3"/>
    <w:basedOn w:val="List3"/>
    <w:rsid w:val="004B33A2"/>
    <w:pPr>
      <w:ind w:left="1021" w:firstLine="0"/>
    </w:pPr>
  </w:style>
  <w:style w:type="paragraph" w:styleId="ListContinue4">
    <w:name w:val="List Continue 4"/>
    <w:basedOn w:val="List4"/>
    <w:rsid w:val="004B33A2"/>
    <w:pPr>
      <w:ind w:firstLine="0"/>
    </w:pPr>
  </w:style>
  <w:style w:type="paragraph" w:styleId="ListContinue5">
    <w:name w:val="List Continue 5"/>
    <w:basedOn w:val="List5"/>
    <w:rsid w:val="004B33A2"/>
    <w:pPr>
      <w:ind w:firstLine="0"/>
    </w:pPr>
  </w:style>
  <w:style w:type="paragraph" w:styleId="ListNumber3">
    <w:name w:val="List Number 3"/>
    <w:basedOn w:val="List3"/>
    <w:rsid w:val="004B33A2"/>
    <w:pPr>
      <w:numPr>
        <w:numId w:val="4"/>
      </w:numPr>
    </w:pPr>
  </w:style>
  <w:style w:type="paragraph" w:styleId="ListNumber4">
    <w:name w:val="List Number 4"/>
    <w:basedOn w:val="List4"/>
    <w:rsid w:val="004B33A2"/>
    <w:pPr>
      <w:numPr>
        <w:numId w:val="5"/>
      </w:numPr>
    </w:pPr>
  </w:style>
  <w:style w:type="paragraph" w:styleId="ListNumber5">
    <w:name w:val="List Number 5"/>
    <w:basedOn w:val="List5"/>
    <w:rsid w:val="004B33A2"/>
    <w:pPr>
      <w:numPr>
        <w:numId w:val="6"/>
      </w:numPr>
    </w:pPr>
  </w:style>
  <w:style w:type="paragraph" w:styleId="BlockText">
    <w:name w:val="Block Text"/>
    <w:basedOn w:val="Normal"/>
    <w:rsid w:val="004B33A2"/>
    <w:pPr>
      <w:spacing w:after="120"/>
      <w:ind w:left="1440" w:right="1440"/>
    </w:pPr>
  </w:style>
  <w:style w:type="character" w:customStyle="1" w:styleId="Subscript">
    <w:name w:val="Subscript"/>
    <w:basedOn w:val="DefaultParagraphFont"/>
    <w:rsid w:val="004B33A2"/>
    <w:rPr>
      <w:sz w:val="16"/>
      <w:vertAlign w:val="subscript"/>
    </w:rPr>
  </w:style>
  <w:style w:type="character" w:customStyle="1" w:styleId="Superscript">
    <w:name w:val="Superscript"/>
    <w:basedOn w:val="DefaultParagraphFont"/>
    <w:rsid w:val="004B33A2"/>
    <w:rPr>
      <w:sz w:val="16"/>
      <w:vertAlign w:val="superscript"/>
    </w:rPr>
  </w:style>
  <w:style w:type="character" w:customStyle="1" w:styleId="Symbols">
    <w:name w:val="Symbols"/>
    <w:basedOn w:val="DefaultParagraphFont"/>
    <w:rsid w:val="004B33A2"/>
    <w:rPr>
      <w:rFonts w:ascii="Symbol" w:hAnsi="Symbol"/>
    </w:rPr>
  </w:style>
  <w:style w:type="character" w:customStyle="1" w:styleId="MenuOptions">
    <w:name w:val="Menu Options"/>
    <w:basedOn w:val="DefaultParagraphFont"/>
    <w:rsid w:val="004B33A2"/>
    <w:rPr>
      <w:rFonts w:ascii="Arial Narrow" w:hAnsi="Arial Narrow"/>
      <w:smallCaps/>
    </w:rPr>
  </w:style>
  <w:style w:type="character" w:customStyle="1" w:styleId="Buttons">
    <w:name w:val="Buttons"/>
    <w:basedOn w:val="DefaultParagraphFont"/>
    <w:rsid w:val="004B33A2"/>
    <w:rPr>
      <w:b/>
    </w:rPr>
  </w:style>
  <w:style w:type="character" w:customStyle="1" w:styleId="Underlined">
    <w:name w:val="Underlined"/>
    <w:basedOn w:val="DefaultParagraphFont"/>
    <w:rsid w:val="004B33A2"/>
    <w:rPr>
      <w:u w:val="single"/>
    </w:rPr>
  </w:style>
  <w:style w:type="paragraph" w:customStyle="1" w:styleId="TableBodyTextRight">
    <w:name w:val="Table Body Text Right"/>
    <w:basedOn w:val="TableBodyText"/>
    <w:rsid w:val="004B33A2"/>
    <w:pPr>
      <w:widowControl w:val="0"/>
      <w:autoSpaceDE w:val="0"/>
      <w:autoSpaceDN w:val="0"/>
      <w:adjustRightInd w:val="0"/>
      <w:jc w:val="right"/>
    </w:pPr>
    <w:rPr>
      <w:rFonts w:cs="Arial"/>
      <w:szCs w:val="18"/>
    </w:rPr>
  </w:style>
  <w:style w:type="paragraph" w:customStyle="1" w:styleId="CopyrightText">
    <w:name w:val="Copyright Text"/>
    <w:basedOn w:val="BodyText"/>
    <w:rsid w:val="004B33A2"/>
    <w:rPr>
      <w:sz w:val="18"/>
    </w:rPr>
  </w:style>
  <w:style w:type="paragraph" w:customStyle="1" w:styleId="BodySmallRight">
    <w:name w:val="Body Small Right"/>
    <w:basedOn w:val="BodyTextRight"/>
    <w:rsid w:val="004B33A2"/>
    <w:rPr>
      <w:sz w:val="18"/>
      <w:szCs w:val="18"/>
    </w:rPr>
  </w:style>
  <w:style w:type="paragraph" w:customStyle="1" w:styleId="MarginEdition">
    <w:name w:val="Margin Edition"/>
    <w:basedOn w:val="MarginNote"/>
    <w:rsid w:val="004B33A2"/>
    <w:pPr>
      <w:spacing w:before="0" w:after="0"/>
    </w:pPr>
    <w:rPr>
      <w:rFonts w:ascii="Times New Roman" w:hAnsi="Times New Roman"/>
      <w:color w:val="999999"/>
    </w:rPr>
  </w:style>
  <w:style w:type="paragraph" w:customStyle="1" w:styleId="Spacer">
    <w:name w:val="Spacer"/>
    <w:basedOn w:val="Normal"/>
    <w:rsid w:val="004B33A2"/>
    <w:rPr>
      <w:sz w:val="2"/>
      <w:szCs w:val="2"/>
    </w:rPr>
  </w:style>
  <w:style w:type="character" w:customStyle="1" w:styleId="Small">
    <w:name w:val="Small"/>
    <w:basedOn w:val="DefaultParagraphFont"/>
    <w:rsid w:val="004B33A2"/>
    <w:rPr>
      <w:sz w:val="16"/>
    </w:rPr>
  </w:style>
  <w:style w:type="paragraph" w:customStyle="1" w:styleId="WideTable">
    <w:name w:val="Wide Table"/>
    <w:basedOn w:val="Normal"/>
    <w:rsid w:val="004B33A2"/>
    <w:pPr>
      <w:ind w:left="-1418"/>
    </w:pPr>
    <w:rPr>
      <w:sz w:val="2"/>
      <w:szCs w:val="2"/>
    </w:rPr>
  </w:style>
  <w:style w:type="character" w:styleId="PageNumber">
    <w:name w:val="page number"/>
    <w:basedOn w:val="DefaultParagraphFont"/>
    <w:rsid w:val="004B33A2"/>
  </w:style>
  <w:style w:type="paragraph" w:styleId="Quote">
    <w:name w:val="Quote"/>
    <w:basedOn w:val="Heading1"/>
    <w:link w:val="QuoteChar"/>
    <w:qFormat/>
    <w:rsid w:val="004B33A2"/>
    <w:rPr>
      <w:b w:val="0"/>
      <w:sz w:val="72"/>
      <w:szCs w:val="72"/>
      <w:lang w:val="en-NZ"/>
    </w:rPr>
  </w:style>
  <w:style w:type="character" w:customStyle="1" w:styleId="QuoteChar">
    <w:name w:val="Quote Char"/>
    <w:basedOn w:val="DefaultParagraphFont"/>
    <w:link w:val="Quote"/>
    <w:rsid w:val="004B3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3A2"/>
    <w:pPr>
      <w:pageBreakBefore/>
    </w:pPr>
  </w:style>
  <w:style w:type="paragraph" w:customStyle="1" w:styleId="Border">
    <w:name w:val="Border"/>
    <w:basedOn w:val="Normal"/>
    <w:qFormat/>
    <w:rsid w:val="004B3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3A2"/>
    <w:rPr>
      <w:b/>
      <w:bCs/>
      <w:i/>
      <w:iCs/>
      <w:color w:val="auto"/>
    </w:rPr>
  </w:style>
  <w:style w:type="paragraph" w:styleId="IntenseQuote">
    <w:name w:val="Intense Quote"/>
    <w:basedOn w:val="Normal"/>
    <w:next w:val="Normal"/>
    <w:link w:val="IntenseQuoteChar"/>
    <w:uiPriority w:val="30"/>
    <w:qFormat/>
    <w:rsid w:val="004B3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3A2"/>
    <w:rPr>
      <w:smallCaps/>
      <w:color w:val="auto"/>
      <w:u w:val="single"/>
    </w:rPr>
  </w:style>
  <w:style w:type="character" w:styleId="IntenseReference">
    <w:name w:val="Intense Reference"/>
    <w:basedOn w:val="DefaultParagraphFont"/>
    <w:uiPriority w:val="32"/>
    <w:qFormat/>
    <w:rsid w:val="004B33A2"/>
    <w:rPr>
      <w:b/>
      <w:bCs/>
      <w:smallCaps/>
      <w:color w:val="auto"/>
      <w:spacing w:val="5"/>
      <w:u w:val="single"/>
    </w:rPr>
  </w:style>
  <w:style w:type="paragraph" w:customStyle="1" w:styleId="2ColumnHeading">
    <w:name w:val="2Column Heading"/>
    <w:basedOn w:val="BodyText"/>
    <w:qFormat/>
    <w:rsid w:val="004B33A2"/>
    <w:pPr>
      <w:spacing w:after="60"/>
      <w:ind w:left="-2268"/>
    </w:pPr>
    <w:rPr>
      <w:b/>
    </w:rPr>
  </w:style>
  <w:style w:type="paragraph" w:customStyle="1" w:styleId="Heading1TOC">
    <w:name w:val="Heading1 TOC"/>
    <w:basedOn w:val="Normal"/>
    <w:qFormat/>
    <w:rsid w:val="004B33A2"/>
    <w:pPr>
      <w:spacing w:before="240" w:after="120"/>
    </w:pPr>
    <w:rPr>
      <w:rFonts w:ascii="Times New Roman" w:hAnsi="Times New Roman"/>
      <w:b/>
      <w:sz w:val="32"/>
    </w:rPr>
  </w:style>
  <w:style w:type="paragraph" w:customStyle="1" w:styleId="Heading2TOC">
    <w:name w:val="Heading2 TOC"/>
    <w:basedOn w:val="Normal"/>
    <w:qFormat/>
    <w:rsid w:val="004B33A2"/>
    <w:pPr>
      <w:spacing w:before="240" w:after="60"/>
    </w:pPr>
    <w:rPr>
      <w:rFonts w:ascii="Times New Roman" w:hAnsi="Times New Roman"/>
      <w:b/>
      <w:sz w:val="28"/>
    </w:rPr>
  </w:style>
  <w:style w:type="character" w:customStyle="1" w:styleId="Underline">
    <w:name w:val="Underline"/>
    <w:basedOn w:val="DefaultParagraphFont"/>
    <w:qFormat/>
    <w:rsid w:val="004B33A2"/>
    <w:rPr>
      <w:u w:val="single"/>
    </w:rPr>
  </w:style>
  <w:style w:type="paragraph" w:styleId="BalloonText">
    <w:name w:val="Balloon Text"/>
    <w:basedOn w:val="Normal"/>
    <w:link w:val="BalloonTextChar"/>
    <w:rsid w:val="004B33A2"/>
    <w:rPr>
      <w:rFonts w:ascii="Tahoma" w:hAnsi="Tahoma" w:cs="Tahoma"/>
      <w:sz w:val="16"/>
      <w:szCs w:val="16"/>
    </w:rPr>
  </w:style>
  <w:style w:type="character" w:customStyle="1" w:styleId="BalloonTextChar">
    <w:name w:val="Balloon Text Char"/>
    <w:basedOn w:val="DefaultParagraphFont"/>
    <w:link w:val="BalloonText"/>
    <w:rsid w:val="004B3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3A2"/>
    <w:rPr>
      <w:b/>
      <w:color w:val="660033"/>
      <w:spacing w:val="0"/>
    </w:rPr>
  </w:style>
  <w:style w:type="paragraph" w:customStyle="1" w:styleId="Nameditemlist">
    <w:name w:val="Named item list"/>
    <w:basedOn w:val="BodyText"/>
    <w:qFormat/>
    <w:rsid w:val="004B33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853</Words>
  <Characters>5474</Characters>
  <Application>Microsoft Office Word</Application>
  <DocSecurity>0</DocSecurity>
  <Lines>176</Lines>
  <Paragraphs>89</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AHCSDT401A Maintain a quarantine approved laboratory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2012-10-12T06:27:00Z</dcterms:created>
  <dcterms:modified xsi:type="dcterms:W3CDTF">2012-10-12T06:27:00Z</dcterms:modified>
</cp:coreProperties>
</file>