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1238" w:rsidP="00381238">
      <w:pPr>
        <w:pStyle w:val="Title"/>
      </w:pPr>
      <w:bookmarkStart w:id="0" w:name="_GoBack"/>
      <w:bookmarkEnd w:id="0"/>
      <w:r>
        <w:fldChar w:fldCharType="begin"/>
      </w:r>
      <w:r>
        <w:instrText xml:space="preserve"> TITLE   \* MERGEFORMAT </w:instrText>
      </w:r>
      <w:r>
        <w:fldChar w:fldCharType="separate"/>
      </w:r>
      <w:r>
        <w:t>AHCSDT306A Perform a seed germination test</w:t>
      </w:r>
      <w:r>
        <w:fldChar w:fldCharType="end"/>
      </w:r>
    </w:p>
    <w:p w:rsidR="00381238" w:rsidP="00381238">
      <w:pPr>
        <w:pStyle w:val="Version"/>
        <w:sectPr w:rsidSect="007421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21B3" w:rsidP="007421B3">
      <w:pPr>
        <w:pStyle w:val="SuperHeading"/>
      </w:pPr>
      <w:r w:rsidRPr="007421B3">
        <w:t>AHCSDT306A Perform a seed germination test</w:t>
      </w:r>
    </w:p>
    <w:p w:rsidR="00000000" w:rsidRPr="007421B3" w:rsidP="007421B3">
      <w:pPr>
        <w:pStyle w:val="Heading1"/>
      </w:pPr>
      <w:bookmarkStart w:id="1" w:name="O_469341"/>
      <w:bookmarkEnd w:id="1"/>
      <w:r w:rsidRPr="007421B3">
        <w:t>Modification History</w:t>
      </w:r>
    </w:p>
    <w:tbl>
      <w:tblPr>
        <w:tblW w:w="0" w:type="auto"/>
        <w:tblLayout w:type="fixed"/>
        <w:tblCellMar>
          <w:left w:w="62" w:type="dxa"/>
          <w:right w:w="62" w:type="dxa"/>
        </w:tblCellMar>
        <w:tblLook w:val="0000"/>
      </w:tblPr>
      <w:tblGrid>
        <w:gridCol w:w="1803"/>
        <w:gridCol w:w="2247"/>
        <w:gridCol w:w="5084"/>
      </w:tblGrid>
      <w:tr w:rsidTr="00381238">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1B3" w:rsidP="007421B3">
            <w:pPr>
              <w:pStyle w:val="BodyText"/>
            </w:pPr>
            <w:r w:rsidRPr="007421B3">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1B3" w:rsidP="007421B3">
            <w:pPr>
              <w:pStyle w:val="BodyText"/>
            </w:pPr>
            <w:r w:rsidRPr="007421B3">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1B3">
            <w:pPr>
              <w:pStyle w:val="BodyText"/>
              <w:rPr>
                <w:lang w:val="en-NZ"/>
              </w:rPr>
            </w:pPr>
            <w:r w:rsidRPr="007421B3">
              <w:rPr>
                <w:rStyle w:val="SpecialBold"/>
              </w:rPr>
              <w:t>Comments</w:t>
            </w:r>
          </w:p>
        </w:tc>
      </w:tr>
      <w:tr w:rsidTr="00381238">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1B3">
            <w:pPr>
              <w:pStyle w:val="BodyText"/>
              <w:rPr>
                <w:lang w:val="en-NZ"/>
              </w:rPr>
            </w:pPr>
            <w:r w:rsidRPr="007421B3">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1B3">
            <w:pPr>
              <w:pStyle w:val="BodyText"/>
              <w:rPr>
                <w:lang w:val="en-NZ"/>
              </w:rPr>
            </w:pPr>
            <w:r w:rsidRPr="007421B3">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1B3" w:rsidP="007421B3">
            <w:pPr>
              <w:pStyle w:val="BodyText"/>
            </w:pPr>
            <w:r w:rsidRPr="007421B3">
              <w:t>Initial release</w:t>
            </w:r>
          </w:p>
        </w:tc>
      </w:tr>
    </w:tbl>
    <w:p w:rsidR="00000000" w:rsidRPr="007421B3" w:rsidP="007421B3">
      <w:pPr>
        <w:pStyle w:val="BodyText"/>
      </w:pPr>
    </w:p>
    <w:p w:rsidR="00000000" w:rsidRPr="007421B3" w:rsidP="007421B3">
      <w:pPr>
        <w:pStyle w:val="AllowPageBreak"/>
      </w:pPr>
    </w:p>
    <w:p w:rsidR="00000000" w:rsidRPr="007421B3" w:rsidP="007421B3">
      <w:pPr>
        <w:pStyle w:val="Heading1"/>
      </w:pPr>
      <w:bookmarkStart w:id="2" w:name="O_469342"/>
      <w:bookmarkEnd w:id="2"/>
      <w:r w:rsidRPr="007421B3">
        <w:t>Unit Descriptor</w:t>
      </w:r>
    </w:p>
    <w:p w:rsidR="00000000" w:rsidRPr="007421B3" w:rsidP="007421B3">
      <w:pPr>
        <w:pStyle w:val="BodyText"/>
      </w:pPr>
      <w:r w:rsidRPr="007421B3">
        <w:t>This Unit covers the process of performing testing the germination potential of a seed sample under laboratory conditions.</w:t>
      </w:r>
    </w:p>
    <w:p w:rsidR="00000000" w:rsidRPr="007421B3" w:rsidP="007421B3">
      <w:pPr>
        <w:pStyle w:val="AllowPageBreak"/>
      </w:pPr>
    </w:p>
    <w:p w:rsidR="00000000" w:rsidRPr="007421B3" w:rsidP="007421B3">
      <w:pPr>
        <w:pStyle w:val="Heading1"/>
      </w:pPr>
      <w:bookmarkStart w:id="3" w:name="O_469343"/>
      <w:bookmarkEnd w:id="3"/>
      <w:r w:rsidRPr="007421B3">
        <w:t>Application of the Unit</w:t>
      </w:r>
    </w:p>
    <w:p w:rsidR="00000000" w:rsidRPr="007421B3" w:rsidP="007421B3">
      <w:pPr>
        <w:pStyle w:val="BodyText"/>
      </w:pPr>
      <w:r w:rsidRPr="007421B3">
        <w:t>This Unit applies to seed analysts working independently within enterprise g</w:t>
      </w:r>
      <w:r w:rsidRPr="007421B3">
        <w:t>uidelines. In general, they prepare samples for testing; conduct specified tests in accordance with enterprise requirements; maintain records and interpret results; and troubleshoot equipment problems.</w:t>
      </w:r>
    </w:p>
    <w:p w:rsidR="00000000" w:rsidRPr="007421B3" w:rsidP="007421B3">
      <w:pPr>
        <w:pStyle w:val="AllowPageBreak"/>
      </w:pPr>
    </w:p>
    <w:p w:rsidR="00000000" w:rsidRPr="007421B3" w:rsidP="007421B3">
      <w:pPr>
        <w:pStyle w:val="Heading1"/>
      </w:pPr>
      <w:bookmarkStart w:id="4" w:name="O_469344"/>
      <w:bookmarkEnd w:id="4"/>
      <w:r w:rsidRPr="007421B3">
        <w:t>Licensing/Regulatory Information</w:t>
      </w:r>
    </w:p>
    <w:p w:rsidR="00000000" w:rsidRPr="007421B3" w:rsidP="007421B3">
      <w:pPr>
        <w:pStyle w:val="BodyText"/>
      </w:pPr>
      <w:r w:rsidRPr="007421B3">
        <w:t xml:space="preserve">Not </w:t>
      </w:r>
      <w:r w:rsidRPr="007421B3">
        <w:t>applicable.</w:t>
      </w:r>
    </w:p>
    <w:p w:rsidR="00000000" w:rsidRPr="007421B3" w:rsidP="007421B3">
      <w:pPr>
        <w:pStyle w:val="AllowPageBreak"/>
      </w:pPr>
    </w:p>
    <w:p w:rsidR="00000000" w:rsidRPr="007421B3" w:rsidP="007421B3">
      <w:pPr>
        <w:pStyle w:val="Heading1"/>
      </w:pPr>
      <w:bookmarkStart w:id="5" w:name="O_469345"/>
      <w:bookmarkEnd w:id="5"/>
      <w:r w:rsidRPr="007421B3">
        <w:t>Pre-Requisites</w:t>
      </w:r>
    </w:p>
    <w:p w:rsidR="00000000" w:rsidRPr="007421B3" w:rsidP="007421B3">
      <w:pPr>
        <w:pStyle w:val="BodyText"/>
      </w:pPr>
      <w:r w:rsidRPr="007421B3">
        <w:t>Nil.</w:t>
      </w:r>
    </w:p>
    <w:p w:rsidR="00000000" w:rsidRPr="007421B3" w:rsidP="007421B3">
      <w:pPr>
        <w:pStyle w:val="AllowPageBreak"/>
      </w:pPr>
    </w:p>
    <w:p w:rsidR="00000000" w:rsidRPr="007421B3" w:rsidP="007421B3">
      <w:pPr>
        <w:pStyle w:val="Heading1"/>
      </w:pPr>
      <w:bookmarkStart w:id="6" w:name="O_469346"/>
      <w:bookmarkEnd w:id="6"/>
      <w:r w:rsidRPr="007421B3">
        <w:t>Employability Skills Information</w:t>
      </w:r>
    </w:p>
    <w:p w:rsidR="00000000" w:rsidRPr="007421B3" w:rsidP="007421B3">
      <w:pPr>
        <w:pStyle w:val="BodyText"/>
      </w:pPr>
      <w:r w:rsidRPr="007421B3">
        <w:t>This Unit contains employability skills.</w:t>
      </w:r>
    </w:p>
    <w:p w:rsidR="00000000" w:rsidRPr="007421B3" w:rsidP="007421B3">
      <w:pPr>
        <w:pStyle w:val="AllowPageBreak"/>
      </w:pPr>
    </w:p>
    <w:p w:rsidR="00000000" w:rsidRPr="007421B3" w:rsidP="007421B3">
      <w:pPr>
        <w:pStyle w:val="Heading1"/>
      </w:pPr>
      <w:bookmarkStart w:id="7" w:name="O_469347"/>
      <w:bookmarkEnd w:id="7"/>
      <w:r w:rsidRPr="007421B3">
        <w:t>Elements and Performance Criteria Pre-Content</w:t>
      </w:r>
    </w:p>
    <w:tbl>
      <w:tblPr>
        <w:tblW w:w="0" w:type="auto"/>
        <w:tblLayout w:type="fixed"/>
        <w:tblCellMar>
          <w:left w:w="62" w:type="dxa"/>
          <w:right w:w="62" w:type="dxa"/>
        </w:tblCellMar>
        <w:tblLook w:val="0000"/>
      </w:tblPr>
      <w:tblGrid>
        <w:gridCol w:w="2760"/>
        <w:gridCol w:w="6312"/>
      </w:tblGrid>
      <w:tr w:rsidTr="007421B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421B3">
            <w:pPr>
              <w:pStyle w:val="BodyText"/>
              <w:rPr>
                <w:lang w:val="en-NZ"/>
              </w:rPr>
            </w:pPr>
            <w:r w:rsidRPr="007421B3">
              <w:t>Elements describe the essential outcomes of a Unit of</w:t>
            </w:r>
            <w:r w:rsidRPr="007421B3">
              <w:t xml:space="preserve"> Competency.</w:t>
            </w:r>
          </w:p>
        </w:tc>
        <w:tc>
          <w:tcPr>
            <w:tcW w:w="6312" w:type="dxa"/>
            <w:tcBorders>
              <w:top w:val="nil"/>
              <w:left w:val="nil"/>
              <w:bottom w:val="nil"/>
              <w:right w:val="nil"/>
            </w:tcBorders>
            <w:tcMar>
              <w:top w:w="0" w:type="dxa"/>
              <w:left w:w="62" w:type="dxa"/>
              <w:bottom w:w="0" w:type="dxa"/>
              <w:right w:w="62" w:type="dxa"/>
            </w:tcMar>
          </w:tcPr>
          <w:p w:rsidR="00000000" w:rsidRPr="007421B3" w:rsidP="007421B3">
            <w:pPr>
              <w:pStyle w:val="BodyText"/>
            </w:pPr>
            <w:r w:rsidRPr="007421B3">
              <w:t>Performance criteria describe the performance needed to demonstrate achievement of the element. Where bold italicised text is used, further information is detailed in the required skills and knowledge section and the range statement. Assessmen</w:t>
            </w:r>
            <w:r w:rsidRPr="007421B3">
              <w:t>t of performance is to be consistent with the evidence guide.</w:t>
            </w:r>
          </w:p>
        </w:tc>
      </w:tr>
    </w:tbl>
    <w:p w:rsidR="00000000" w:rsidRPr="007421B3" w:rsidP="007421B3">
      <w:pPr>
        <w:pStyle w:val="BodyText"/>
      </w:pPr>
    </w:p>
    <w:p w:rsidR="00000000" w:rsidRPr="007421B3" w:rsidP="007421B3">
      <w:pPr>
        <w:pStyle w:val="AllowPageBreak"/>
      </w:pPr>
    </w:p>
    <w:p w:rsidR="00000000" w:rsidRPr="007421B3" w:rsidP="007421B3">
      <w:pPr>
        <w:pStyle w:val="Heading1"/>
      </w:pPr>
      <w:bookmarkStart w:id="8" w:name="O_469348"/>
      <w:bookmarkEnd w:id="8"/>
      <w:r w:rsidRPr="007421B3">
        <w:t>Elements and Performance Criteria</w:t>
      </w:r>
    </w:p>
    <w:tbl>
      <w:tblPr>
        <w:tblW w:w="0" w:type="auto"/>
        <w:tblLayout w:type="fixed"/>
        <w:tblCellMar>
          <w:left w:w="62" w:type="dxa"/>
          <w:right w:w="62" w:type="dxa"/>
        </w:tblCellMar>
        <w:tblLook w:val="0000"/>
      </w:tblPr>
      <w:tblGrid>
        <w:gridCol w:w="2760"/>
        <w:gridCol w:w="6312"/>
      </w:tblGrid>
      <w:tr w:rsidTr="007421B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421B3">
            <w:pPr>
              <w:pStyle w:val="List"/>
              <w:rPr>
                <w:lang w:val="en-NZ"/>
              </w:rPr>
            </w:pPr>
            <w:r w:rsidRPr="007421B3">
              <w:t>1.</w:t>
            </w:r>
            <w:r w:rsidRPr="007421B3">
              <w:tab/>
              <w:t>Interpret and schedule test requirements</w:t>
            </w:r>
          </w:p>
        </w:tc>
        <w:tc>
          <w:tcPr>
            <w:tcW w:w="6312" w:type="dxa"/>
            <w:tcBorders>
              <w:top w:val="nil"/>
              <w:left w:val="nil"/>
              <w:bottom w:val="nil"/>
              <w:right w:val="nil"/>
            </w:tcBorders>
            <w:tcMar>
              <w:top w:w="0" w:type="dxa"/>
              <w:left w:w="62" w:type="dxa"/>
              <w:bottom w:w="0" w:type="dxa"/>
              <w:right w:w="62" w:type="dxa"/>
            </w:tcMar>
          </w:tcPr>
          <w:p w:rsidR="00000000" w:rsidRPr="007421B3" w:rsidP="007421B3">
            <w:pPr>
              <w:pStyle w:val="List"/>
            </w:pPr>
            <w:r w:rsidRPr="007421B3">
              <w:t>1.1</w:t>
            </w:r>
            <w:r w:rsidRPr="007421B3">
              <w:tab/>
              <w:t>Seeds to be germinated, test methods and equipment are identified.</w:t>
            </w:r>
          </w:p>
          <w:p w:rsidR="00000000" w:rsidRPr="007421B3" w:rsidP="007421B3">
            <w:pPr>
              <w:pStyle w:val="List"/>
            </w:pPr>
            <w:r w:rsidRPr="007421B3">
              <w:t>1.2</w:t>
            </w:r>
            <w:r w:rsidRPr="007421B3">
              <w:tab/>
            </w:r>
            <w:r w:rsidRPr="007421B3">
              <w:t>Hazards and enterprise control measures associated with the sample, seed pre-treatment, test methods, reagents and/or equipment are recognised.</w:t>
            </w:r>
          </w:p>
          <w:p w:rsidR="00000000" w:rsidP="007421B3">
            <w:pPr>
              <w:pStyle w:val="List"/>
              <w:rPr>
                <w:lang w:val="en-NZ"/>
              </w:rPr>
            </w:pPr>
            <w:r w:rsidRPr="007421B3">
              <w:t>1.3</w:t>
            </w:r>
            <w:r w:rsidRPr="007421B3">
              <w:tab/>
              <w:t>Work sequences are planned.</w:t>
            </w:r>
          </w:p>
        </w:tc>
      </w:tr>
      <w:tr w:rsidTr="007421B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421B3">
            <w:pPr>
              <w:pStyle w:val="List"/>
              <w:rPr>
                <w:lang w:val="en-NZ"/>
              </w:rPr>
            </w:pPr>
            <w:r w:rsidRPr="007421B3">
              <w:t>2.</w:t>
            </w:r>
            <w:r w:rsidRPr="007421B3">
              <w:tab/>
              <w:t>Prepare materials for test</w:t>
            </w:r>
          </w:p>
        </w:tc>
        <w:tc>
          <w:tcPr>
            <w:tcW w:w="6312" w:type="dxa"/>
            <w:tcBorders>
              <w:top w:val="nil"/>
              <w:left w:val="nil"/>
              <w:bottom w:val="nil"/>
              <w:right w:val="nil"/>
            </w:tcBorders>
            <w:tcMar>
              <w:top w:w="0" w:type="dxa"/>
              <w:left w:w="62" w:type="dxa"/>
              <w:bottom w:w="0" w:type="dxa"/>
              <w:right w:w="62" w:type="dxa"/>
            </w:tcMar>
          </w:tcPr>
          <w:p w:rsidR="00000000" w:rsidRPr="007421B3" w:rsidP="007421B3">
            <w:pPr>
              <w:pStyle w:val="List"/>
            </w:pPr>
            <w:r w:rsidRPr="007421B3">
              <w:t>2.1</w:t>
            </w:r>
            <w:r w:rsidRPr="007421B3">
              <w:tab/>
              <w:t>Prescribed number of replicates are drawn.</w:t>
            </w:r>
          </w:p>
          <w:p w:rsidR="00000000" w:rsidRPr="007421B3" w:rsidP="007421B3">
            <w:pPr>
              <w:pStyle w:val="List"/>
            </w:pPr>
            <w:r w:rsidRPr="007421B3">
              <w:t>2.</w:t>
            </w:r>
            <w:r w:rsidRPr="007421B3">
              <w:t>2</w:t>
            </w:r>
            <w:r w:rsidRPr="007421B3">
              <w:tab/>
            </w:r>
            <w:r w:rsidRPr="007421B3">
              <w:rPr>
                <w:rStyle w:val="BoldandItalics"/>
              </w:rPr>
              <w:t>Growing media</w:t>
            </w:r>
            <w:r w:rsidRPr="007421B3">
              <w:t xml:space="preserve"> is selected and prepared.</w:t>
            </w:r>
          </w:p>
          <w:p w:rsidR="00000000" w:rsidRPr="007421B3" w:rsidP="007421B3">
            <w:pPr>
              <w:pStyle w:val="List"/>
            </w:pPr>
            <w:r w:rsidRPr="007421B3">
              <w:t>2.3</w:t>
            </w:r>
            <w:r w:rsidRPr="007421B3">
              <w:tab/>
              <w:t xml:space="preserve">Seed is </w:t>
            </w:r>
            <w:r w:rsidRPr="007421B3">
              <w:rPr>
                <w:rStyle w:val="BoldandItalics"/>
              </w:rPr>
              <w:t>pre-treated</w:t>
            </w:r>
            <w:r w:rsidRPr="007421B3">
              <w:t xml:space="preserve"> to break physiological dormancy where necessary.</w:t>
            </w:r>
          </w:p>
          <w:p w:rsidR="00000000" w:rsidRPr="007421B3" w:rsidP="007421B3">
            <w:pPr>
              <w:pStyle w:val="List"/>
            </w:pPr>
            <w:r w:rsidRPr="007421B3">
              <w:t>2.4</w:t>
            </w:r>
            <w:r w:rsidRPr="007421B3">
              <w:tab/>
              <w:t>Water quality and pH is checked to ensure within required tolerances.</w:t>
            </w:r>
          </w:p>
          <w:p w:rsidR="00000000" w:rsidP="007421B3">
            <w:pPr>
              <w:pStyle w:val="List"/>
              <w:rPr>
                <w:lang w:val="en-NZ"/>
              </w:rPr>
            </w:pPr>
            <w:r w:rsidRPr="007421B3">
              <w:t>2.5</w:t>
            </w:r>
            <w:r w:rsidRPr="007421B3">
              <w:tab/>
              <w:t>Apparatus and/or equipment for germinating seeds is checked and</w:t>
            </w:r>
            <w:r w:rsidRPr="007421B3">
              <w:t xml:space="preserve"> prepared for the test.</w:t>
            </w:r>
          </w:p>
        </w:tc>
      </w:tr>
      <w:tr w:rsidTr="007421B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421B3">
            <w:pPr>
              <w:pStyle w:val="List"/>
              <w:rPr>
                <w:lang w:val="en-NZ"/>
              </w:rPr>
            </w:pPr>
            <w:r w:rsidRPr="007421B3">
              <w:t>3.</w:t>
            </w:r>
            <w:r w:rsidRPr="007421B3">
              <w:tab/>
              <w:t>Plant and maintain seeds</w:t>
            </w:r>
          </w:p>
        </w:tc>
        <w:tc>
          <w:tcPr>
            <w:tcW w:w="6312" w:type="dxa"/>
            <w:tcBorders>
              <w:top w:val="nil"/>
              <w:left w:val="nil"/>
              <w:bottom w:val="nil"/>
              <w:right w:val="nil"/>
            </w:tcBorders>
            <w:tcMar>
              <w:top w:w="0" w:type="dxa"/>
              <w:left w:w="62" w:type="dxa"/>
              <w:bottom w:w="0" w:type="dxa"/>
              <w:right w:w="62" w:type="dxa"/>
            </w:tcMar>
          </w:tcPr>
          <w:p w:rsidR="00000000" w:rsidRPr="007421B3" w:rsidP="007421B3">
            <w:pPr>
              <w:pStyle w:val="List"/>
            </w:pPr>
            <w:r w:rsidRPr="007421B3">
              <w:t>3.1</w:t>
            </w:r>
            <w:r w:rsidRPr="007421B3">
              <w:tab/>
              <w:t>Seed is planted on or into selected media according to enterprise guidelines.</w:t>
            </w:r>
          </w:p>
          <w:p w:rsidR="00000000" w:rsidP="007421B3">
            <w:pPr>
              <w:pStyle w:val="List"/>
              <w:rPr>
                <w:lang w:val="en-NZ"/>
              </w:rPr>
            </w:pPr>
            <w:r w:rsidRPr="007421B3">
              <w:t>3.2</w:t>
            </w:r>
            <w:r w:rsidRPr="007421B3">
              <w:tab/>
              <w:t>Temperature and light conditions of germination apparatus are monitored in accordance with test procedures.</w:t>
            </w:r>
          </w:p>
        </w:tc>
      </w:tr>
      <w:tr w:rsidTr="007421B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421B3">
            <w:pPr>
              <w:pStyle w:val="List"/>
              <w:rPr>
                <w:lang w:val="en-NZ"/>
              </w:rPr>
            </w:pPr>
            <w:r w:rsidRPr="007421B3">
              <w:t>4.</w:t>
            </w:r>
            <w:r w:rsidRPr="007421B3">
              <w:tab/>
              <w:t>Evalu</w:t>
            </w:r>
            <w:r w:rsidRPr="007421B3">
              <w:t>ate test results</w:t>
            </w:r>
          </w:p>
        </w:tc>
        <w:tc>
          <w:tcPr>
            <w:tcW w:w="6312" w:type="dxa"/>
            <w:tcBorders>
              <w:top w:val="nil"/>
              <w:left w:val="nil"/>
              <w:bottom w:val="nil"/>
              <w:right w:val="nil"/>
            </w:tcBorders>
            <w:tcMar>
              <w:top w:w="0" w:type="dxa"/>
              <w:left w:w="62" w:type="dxa"/>
              <w:bottom w:w="0" w:type="dxa"/>
              <w:right w:w="62" w:type="dxa"/>
            </w:tcMar>
          </w:tcPr>
          <w:p w:rsidR="00000000" w:rsidRPr="007421B3" w:rsidP="007421B3">
            <w:pPr>
              <w:pStyle w:val="List"/>
            </w:pPr>
            <w:r w:rsidRPr="007421B3">
              <w:t>4.1</w:t>
            </w:r>
            <w:r w:rsidRPr="007421B3">
              <w:tab/>
              <w:t xml:space="preserve">Seedlings are categorised and counted as </w:t>
            </w:r>
            <w:r w:rsidRPr="007421B3">
              <w:rPr>
                <w:rStyle w:val="BoldandItalics"/>
              </w:rPr>
              <w:t>normal</w:t>
            </w:r>
            <w:r w:rsidRPr="007421B3">
              <w:t xml:space="preserve"> or </w:t>
            </w:r>
            <w:r w:rsidRPr="007421B3">
              <w:rPr>
                <w:rStyle w:val="BoldandItalics"/>
              </w:rPr>
              <w:t>abnormal.</w:t>
            </w:r>
          </w:p>
          <w:p w:rsidR="00000000" w:rsidRPr="007421B3" w:rsidP="007421B3">
            <w:pPr>
              <w:pStyle w:val="List"/>
            </w:pPr>
            <w:r w:rsidRPr="007421B3">
              <w:t>4.2</w:t>
            </w:r>
            <w:r w:rsidRPr="007421B3">
              <w:tab/>
            </w:r>
            <w:r w:rsidRPr="007421B3">
              <w:rPr>
                <w:rStyle w:val="BoldandItalics"/>
              </w:rPr>
              <w:t>Un-germinated seed</w:t>
            </w:r>
            <w:r w:rsidRPr="007421B3">
              <w:t xml:space="preserve"> is assessed as hard, fresh or dead.</w:t>
            </w:r>
          </w:p>
          <w:p w:rsidR="00000000" w:rsidRPr="007421B3" w:rsidP="007421B3">
            <w:pPr>
              <w:pStyle w:val="List"/>
            </w:pPr>
            <w:r w:rsidRPr="007421B3">
              <w:t>4.3</w:t>
            </w:r>
            <w:r w:rsidRPr="007421B3">
              <w:tab/>
              <w:t>Other determinations for un-germinated seed are assessed if required.</w:t>
            </w:r>
          </w:p>
          <w:p w:rsidR="00000000" w:rsidP="007421B3">
            <w:pPr>
              <w:pStyle w:val="List"/>
              <w:rPr>
                <w:lang w:val="en-NZ"/>
              </w:rPr>
            </w:pPr>
            <w:r w:rsidRPr="007421B3">
              <w:t>4.4</w:t>
            </w:r>
            <w:r w:rsidRPr="007421B3">
              <w:tab/>
            </w:r>
            <w:r w:rsidRPr="007421B3">
              <w:t>Results are recorded and reported in accordance with enterprise guidelines.</w:t>
            </w:r>
          </w:p>
        </w:tc>
      </w:tr>
      <w:tr w:rsidTr="007421B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421B3">
            <w:pPr>
              <w:pStyle w:val="List"/>
              <w:rPr>
                <w:lang w:val="en-NZ"/>
              </w:rPr>
            </w:pPr>
            <w:r w:rsidRPr="007421B3">
              <w:t>5.</w:t>
            </w:r>
            <w:r w:rsidRPr="007421B3">
              <w:tab/>
              <w:t>Maintain a safe work environment</w:t>
            </w:r>
          </w:p>
        </w:tc>
        <w:tc>
          <w:tcPr>
            <w:tcW w:w="6312" w:type="dxa"/>
            <w:tcBorders>
              <w:top w:val="nil"/>
              <w:left w:val="nil"/>
              <w:bottom w:val="nil"/>
              <w:right w:val="nil"/>
            </w:tcBorders>
            <w:tcMar>
              <w:top w:w="0" w:type="dxa"/>
              <w:left w:w="62" w:type="dxa"/>
              <w:bottom w:w="0" w:type="dxa"/>
              <w:right w:w="62" w:type="dxa"/>
            </w:tcMar>
          </w:tcPr>
          <w:p w:rsidR="00000000" w:rsidRPr="007421B3" w:rsidP="007421B3">
            <w:pPr>
              <w:pStyle w:val="List"/>
            </w:pPr>
            <w:r w:rsidRPr="007421B3">
              <w:t>5.1</w:t>
            </w:r>
            <w:r w:rsidRPr="007421B3">
              <w:tab/>
              <w:t>Safe work practices and personal protective equipment are used.</w:t>
            </w:r>
          </w:p>
          <w:p w:rsidR="00000000" w:rsidRPr="007421B3" w:rsidP="007421B3">
            <w:pPr>
              <w:pStyle w:val="List"/>
            </w:pPr>
            <w:r w:rsidRPr="007421B3">
              <w:t>5.2</w:t>
            </w:r>
            <w:r w:rsidRPr="007421B3">
              <w:tab/>
              <w:t>Wastes and environmental impacts are minimised.</w:t>
            </w:r>
          </w:p>
          <w:p w:rsidR="00000000" w:rsidRPr="007421B3" w:rsidP="007421B3">
            <w:pPr>
              <w:pStyle w:val="List"/>
            </w:pPr>
            <w:r w:rsidRPr="007421B3">
              <w:t>5.3</w:t>
            </w:r>
            <w:r w:rsidRPr="007421B3">
              <w:tab/>
              <w:t>Laboratory and haza</w:t>
            </w:r>
            <w:r w:rsidRPr="007421B3">
              <w:t>rdous waste are safely collected and disposed of.</w:t>
            </w:r>
          </w:p>
          <w:p w:rsidR="00000000" w:rsidRPr="007421B3" w:rsidP="007421B3">
            <w:pPr>
              <w:pStyle w:val="List"/>
            </w:pPr>
            <w:r w:rsidRPr="007421B3">
              <w:t>5.4</w:t>
            </w:r>
            <w:r w:rsidRPr="007421B3">
              <w:tab/>
              <w:t>Equipment and reagents are cleaned and stored.</w:t>
            </w:r>
          </w:p>
        </w:tc>
      </w:tr>
    </w:tbl>
    <w:p w:rsidR="00000000" w:rsidRPr="007421B3" w:rsidP="007421B3">
      <w:pPr>
        <w:pStyle w:val="BodyText"/>
      </w:pPr>
    </w:p>
    <w:p w:rsidR="00000000" w:rsidRPr="007421B3" w:rsidP="007421B3">
      <w:pPr>
        <w:pStyle w:val="AllowPageBreak"/>
      </w:pPr>
    </w:p>
    <w:p w:rsidR="00000000" w:rsidRPr="007421B3" w:rsidP="007421B3">
      <w:pPr>
        <w:pStyle w:val="Heading1"/>
      </w:pPr>
      <w:bookmarkStart w:id="9" w:name="O_469349"/>
      <w:bookmarkEnd w:id="9"/>
      <w:r w:rsidRPr="007421B3">
        <w:t>Required Skills and Knowledge</w:t>
      </w:r>
    </w:p>
    <w:tbl>
      <w:tblPr>
        <w:tblW w:w="0" w:type="auto"/>
        <w:tblLayout w:type="fixed"/>
        <w:tblCellMar>
          <w:left w:w="62" w:type="dxa"/>
          <w:right w:w="62" w:type="dxa"/>
        </w:tblCellMar>
        <w:tblLook w:val="0000"/>
      </w:tblPr>
      <w:tblGrid>
        <w:gridCol w:w="9072"/>
      </w:tblGrid>
      <w:tr w:rsidTr="007421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421B3">
            <w:pPr>
              <w:pStyle w:val="BodyText"/>
              <w:rPr>
                <w:lang w:val="en-NZ"/>
              </w:rPr>
            </w:pPr>
            <w:r w:rsidRPr="007421B3">
              <w:t>This section describes the skills and knowledge required for this Unit.</w:t>
            </w:r>
          </w:p>
        </w:tc>
      </w:tr>
      <w:tr w:rsidTr="007421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421B3" w:rsidP="007421B3">
            <w:pPr>
              <w:pStyle w:val="TableHeading"/>
            </w:pPr>
            <w:r w:rsidRPr="007421B3">
              <w:rPr>
                <w:rStyle w:val="SpecialBold"/>
              </w:rPr>
              <w:t>Required skills include:</w:t>
            </w:r>
          </w:p>
          <w:p w:rsidR="00000000" w:rsidP="007421B3">
            <w:pPr>
              <w:pStyle w:val="BodyText"/>
              <w:rPr>
                <w:lang w:val="en-NZ"/>
              </w:rPr>
            </w:pPr>
            <w:r w:rsidRPr="007421B3">
              <w:rPr>
                <w:rStyle w:val="SpecialBold"/>
              </w:rPr>
              <w:t>Ability to:</w:t>
            </w:r>
          </w:p>
        </w:tc>
      </w:tr>
      <w:tr w:rsidTr="007421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421B3" w:rsidP="007421B3">
            <w:pPr>
              <w:pStyle w:val="ListBullet"/>
            </w:pPr>
            <w:r w:rsidRPr="007421B3">
              <w:t xml:space="preserve">prepare growing media </w:t>
            </w:r>
          </w:p>
          <w:p w:rsidR="00000000" w:rsidRPr="007421B3" w:rsidP="007421B3">
            <w:pPr>
              <w:pStyle w:val="ListBullet"/>
            </w:pPr>
            <w:r w:rsidRPr="007421B3">
              <w:t xml:space="preserve">pre-treat seed to break dormancy </w:t>
            </w:r>
          </w:p>
          <w:p w:rsidR="00000000" w:rsidRPr="007421B3" w:rsidP="007421B3">
            <w:pPr>
              <w:pStyle w:val="ListBullet"/>
            </w:pPr>
            <w:r w:rsidRPr="007421B3">
              <w:t>plant and maintain seeds in a controlled environment</w:t>
            </w:r>
          </w:p>
          <w:p w:rsidR="00000000" w:rsidRPr="007421B3" w:rsidP="007421B3">
            <w:pPr>
              <w:pStyle w:val="ListBullet"/>
            </w:pPr>
            <w:r w:rsidRPr="007421B3">
              <w:t xml:space="preserve">assess seed germination </w:t>
            </w:r>
          </w:p>
          <w:p w:rsidR="00000000" w:rsidRPr="007421B3" w:rsidP="007421B3">
            <w:pPr>
              <w:pStyle w:val="ListBullet"/>
            </w:pPr>
            <w:r w:rsidRPr="007421B3">
              <w:t xml:space="preserve">record and report results </w:t>
            </w:r>
          </w:p>
          <w:p w:rsidR="00000000" w:rsidRPr="007421B3" w:rsidP="007421B3">
            <w:pPr>
              <w:pStyle w:val="ListBullet"/>
            </w:pPr>
            <w:r w:rsidRPr="007421B3">
              <w:t>maintain a safe work environment</w:t>
            </w:r>
          </w:p>
          <w:p w:rsidR="00000000" w:rsidP="007421B3">
            <w:pPr>
              <w:pStyle w:val="ListBullet"/>
              <w:rPr>
                <w:lang w:val="en-NZ"/>
              </w:rPr>
            </w:pPr>
            <w:r w:rsidRPr="007421B3">
              <w:t>maintain security, integrity, traceability of sa</w:t>
            </w:r>
            <w:r w:rsidRPr="007421B3">
              <w:t>mples, sub-samples, test data, results and documentation.</w:t>
            </w:r>
          </w:p>
        </w:tc>
      </w:tr>
      <w:tr w:rsidTr="007421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421B3" w:rsidP="007421B3">
            <w:pPr>
              <w:pStyle w:val="TableHeading"/>
            </w:pPr>
            <w:r w:rsidRPr="007421B3">
              <w:rPr>
                <w:rStyle w:val="SpecialBold"/>
              </w:rPr>
              <w:t>Required knowledge includes:</w:t>
            </w:r>
          </w:p>
          <w:p w:rsidR="00000000" w:rsidP="007421B3">
            <w:pPr>
              <w:pStyle w:val="BodyText"/>
              <w:rPr>
                <w:lang w:val="en-NZ"/>
              </w:rPr>
            </w:pPr>
            <w:r w:rsidRPr="007421B3">
              <w:rPr>
                <w:rStyle w:val="SpecialBold"/>
              </w:rPr>
              <w:t>Knowledge of:</w:t>
            </w:r>
          </w:p>
        </w:tc>
      </w:tr>
      <w:tr w:rsidTr="007421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421B3" w:rsidP="007421B3">
            <w:pPr>
              <w:pStyle w:val="ListBullet"/>
            </w:pPr>
            <w:r w:rsidRPr="007421B3">
              <w:t xml:space="preserve">the role of the International Seed Testing Association (ISTA) and the ISTA Rules for Seed Testing </w:t>
            </w:r>
          </w:p>
          <w:p w:rsidR="00000000" w:rsidRPr="007421B3" w:rsidP="007421B3">
            <w:pPr>
              <w:pStyle w:val="ListBullet"/>
            </w:pPr>
            <w:r w:rsidRPr="007421B3">
              <w:t>assessment of germination and determining need for ret</w:t>
            </w:r>
            <w:r w:rsidRPr="007421B3">
              <w:t xml:space="preserve">esting </w:t>
            </w:r>
          </w:p>
          <w:p w:rsidR="00000000" w:rsidRPr="007421B3" w:rsidP="007421B3">
            <w:pPr>
              <w:pStyle w:val="ListBullet"/>
            </w:pPr>
            <w:r w:rsidRPr="007421B3">
              <w:t xml:space="preserve">seed biology </w:t>
            </w:r>
          </w:p>
          <w:p w:rsidR="00000000" w:rsidRPr="007421B3" w:rsidP="007421B3">
            <w:pPr>
              <w:pStyle w:val="ListBullet"/>
            </w:pPr>
            <w:r w:rsidRPr="007421B3">
              <w:t xml:space="preserve">enterprise standard operating procedures (SOPs) </w:t>
            </w:r>
          </w:p>
          <w:p w:rsidR="00000000" w:rsidRPr="007421B3" w:rsidP="007421B3">
            <w:pPr>
              <w:pStyle w:val="ListBullet"/>
            </w:pPr>
            <w:r w:rsidRPr="007421B3">
              <w:t>enterprise and/or legal traceability requirements</w:t>
            </w:r>
          </w:p>
          <w:p w:rsidR="00000000" w:rsidRPr="007421B3" w:rsidP="007421B3">
            <w:pPr>
              <w:pStyle w:val="ListBullet"/>
            </w:pPr>
            <w:r w:rsidRPr="007421B3">
              <w:t xml:space="preserve">relevant health, safety and environment requirements </w:t>
            </w:r>
          </w:p>
          <w:p w:rsidR="00000000" w:rsidRPr="007421B3" w:rsidP="007421B3">
            <w:pPr>
              <w:pStyle w:val="ListBullet"/>
            </w:pPr>
            <w:r w:rsidRPr="007421B3">
              <w:t>calculations, tolerances and rounding results.</w:t>
            </w:r>
          </w:p>
        </w:tc>
      </w:tr>
    </w:tbl>
    <w:p w:rsidR="00000000" w:rsidRPr="007421B3" w:rsidP="007421B3">
      <w:pPr>
        <w:pStyle w:val="BodyText"/>
      </w:pPr>
    </w:p>
    <w:p w:rsidR="00000000" w:rsidRPr="007421B3" w:rsidP="007421B3">
      <w:pPr>
        <w:pStyle w:val="AllowPageBreak"/>
      </w:pPr>
    </w:p>
    <w:p w:rsidR="00000000" w:rsidRPr="007421B3" w:rsidP="007421B3">
      <w:pPr>
        <w:pStyle w:val="Heading1"/>
      </w:pPr>
      <w:bookmarkStart w:id="10" w:name="O_469350"/>
      <w:bookmarkEnd w:id="10"/>
      <w:r w:rsidRPr="007421B3">
        <w:t>Evidence Guide</w:t>
      </w:r>
    </w:p>
    <w:tbl>
      <w:tblPr>
        <w:tblW w:w="0" w:type="auto"/>
        <w:tblLayout w:type="fixed"/>
        <w:tblCellMar>
          <w:left w:w="62" w:type="dxa"/>
          <w:right w:w="62" w:type="dxa"/>
        </w:tblCellMar>
        <w:tblLook w:val="0000"/>
      </w:tblPr>
      <w:tblGrid>
        <w:gridCol w:w="3674"/>
        <w:gridCol w:w="5398"/>
      </w:tblGrid>
      <w:tr w:rsidTr="007421B3">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1B3">
            <w:pPr>
              <w:pStyle w:val="BodyText"/>
              <w:rPr>
                <w:lang w:val="en-NZ"/>
              </w:rPr>
            </w:pPr>
            <w:r w:rsidRPr="007421B3">
              <w:t>The evidence guide provides advice on assessment and must be read in conjunction with the performance criteria, required skills and knowledge, range statement and the Assessment Guidelines for the Training Package.</w:t>
            </w:r>
          </w:p>
        </w:tc>
      </w:tr>
      <w:tr w:rsidTr="007421B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1B3">
            <w:pPr>
              <w:pStyle w:val="BodyText"/>
              <w:rPr>
                <w:lang w:val="en-NZ"/>
              </w:rPr>
            </w:pPr>
            <w:r w:rsidRPr="007421B3">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1B3">
            <w:pPr>
              <w:pStyle w:val="BodyText"/>
              <w:rPr>
                <w:lang w:val="en-NZ"/>
              </w:rPr>
            </w:pPr>
          </w:p>
        </w:tc>
      </w:tr>
      <w:tr w:rsidTr="007421B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1B3">
            <w:pPr>
              <w:pStyle w:val="BodyText"/>
              <w:rPr>
                <w:lang w:val="en-NZ"/>
              </w:rPr>
            </w:pPr>
            <w:r w:rsidRPr="007421B3">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1B3" w:rsidP="007421B3">
            <w:pPr>
              <w:pStyle w:val="BodyText"/>
            </w:pPr>
            <w:r w:rsidRPr="007421B3">
              <w:t>The evidence required to demonstrate competency in this Unit must be relevant to workplace operations and satisfy holistically all of the requirements of the perfo</w:t>
            </w:r>
            <w:r w:rsidRPr="007421B3">
              <w:t>rmance criteria and required skills and knowledge and include achievement of the following:</w:t>
            </w:r>
          </w:p>
          <w:p w:rsidR="00000000" w:rsidRPr="007421B3" w:rsidP="007421B3">
            <w:pPr>
              <w:pStyle w:val="ListBullet"/>
            </w:pPr>
            <w:r w:rsidRPr="007421B3">
              <w:t>prepare growing media</w:t>
            </w:r>
          </w:p>
          <w:p w:rsidR="00000000" w:rsidRPr="007421B3" w:rsidP="007421B3">
            <w:pPr>
              <w:pStyle w:val="ListBullet"/>
            </w:pPr>
            <w:r w:rsidRPr="007421B3">
              <w:t>assess seed germination</w:t>
            </w:r>
          </w:p>
          <w:p w:rsidR="00000000" w:rsidP="007421B3">
            <w:pPr>
              <w:pStyle w:val="ListBullet"/>
              <w:rPr>
                <w:lang w:val="en-NZ"/>
              </w:rPr>
            </w:pPr>
            <w:r w:rsidRPr="007421B3">
              <w:t>recording and reporting of results.</w:t>
            </w:r>
          </w:p>
        </w:tc>
      </w:tr>
      <w:tr w:rsidTr="007421B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1B3">
            <w:pPr>
              <w:pStyle w:val="BodyText"/>
              <w:rPr>
                <w:lang w:val="en-NZ"/>
              </w:rPr>
            </w:pPr>
            <w:r w:rsidRPr="007421B3">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1B3">
            <w:pPr>
              <w:pStyle w:val="BodyText"/>
              <w:rPr>
                <w:lang w:val="en-NZ"/>
              </w:rPr>
            </w:pPr>
            <w:r w:rsidRPr="007421B3">
              <w:t>Competency requires the applicat</w:t>
            </w:r>
            <w:r w:rsidRPr="007421B3">
              <w:t>ion of work practices under work conditions. Selection and use of resources for some worksites may differ due to the regional or enterprise circumstances.</w:t>
            </w:r>
          </w:p>
        </w:tc>
      </w:tr>
      <w:tr w:rsidTr="007421B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1B3">
            <w:pPr>
              <w:pStyle w:val="BodyText"/>
              <w:rPr>
                <w:lang w:val="en-NZ"/>
              </w:rPr>
            </w:pPr>
            <w:r w:rsidRPr="007421B3">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1B3">
            <w:pPr>
              <w:pStyle w:val="BodyText"/>
              <w:rPr>
                <w:lang w:val="en-NZ"/>
              </w:rPr>
            </w:pPr>
            <w:r w:rsidRPr="007421B3">
              <w:t>This Unit should be assessed together with core Units and other Units of Compet</w:t>
            </w:r>
            <w:r w:rsidRPr="007421B3">
              <w:t>ency relevant to the function or work role.</w:t>
            </w:r>
          </w:p>
        </w:tc>
      </w:tr>
      <w:tr w:rsidTr="007421B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1B3">
            <w:pPr>
              <w:pStyle w:val="BodyText"/>
              <w:rPr>
                <w:lang w:val="en-NZ"/>
              </w:rPr>
            </w:pPr>
            <w:r w:rsidRPr="007421B3">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1B3" w:rsidP="007421B3">
            <w:pPr>
              <w:pStyle w:val="BodyText"/>
            </w:pPr>
            <w:r w:rsidRPr="007421B3">
              <w:t>To ensure consistency of performance, competency should be demonstrated on more than one occasion over a period of time in order to cover a variety of circumstances, cases and</w:t>
            </w:r>
            <w:r w:rsidRPr="007421B3">
              <w:t xml:space="preserve"> responsibilities, and where possible, over a number of assessment activities.</w:t>
            </w:r>
          </w:p>
        </w:tc>
      </w:tr>
    </w:tbl>
    <w:p w:rsidR="00000000" w:rsidRPr="007421B3" w:rsidP="007421B3">
      <w:pPr>
        <w:pStyle w:val="BodyText"/>
      </w:pPr>
    </w:p>
    <w:p w:rsidR="00000000" w:rsidRPr="007421B3" w:rsidP="007421B3">
      <w:pPr>
        <w:pStyle w:val="AllowPageBreak"/>
      </w:pPr>
    </w:p>
    <w:p w:rsidR="00000000" w:rsidRPr="007421B3" w:rsidP="007421B3">
      <w:pPr>
        <w:pStyle w:val="Heading1"/>
      </w:pPr>
      <w:bookmarkStart w:id="11" w:name="O_469351"/>
      <w:bookmarkEnd w:id="11"/>
      <w:r w:rsidRPr="007421B3">
        <w:t>Range Statement</w:t>
      </w:r>
    </w:p>
    <w:tbl>
      <w:tblPr>
        <w:tblW w:w="0" w:type="auto"/>
        <w:tblLayout w:type="fixed"/>
        <w:tblCellMar>
          <w:left w:w="62" w:type="dxa"/>
          <w:right w:w="62" w:type="dxa"/>
        </w:tblCellMar>
        <w:tblLook w:val="0000"/>
      </w:tblPr>
      <w:tblGrid>
        <w:gridCol w:w="3674"/>
        <w:gridCol w:w="5398"/>
      </w:tblGrid>
      <w:tr w:rsidTr="007421B3">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1B3">
            <w:pPr>
              <w:pStyle w:val="BodyText"/>
              <w:rPr>
                <w:lang w:val="en-NZ"/>
              </w:rPr>
            </w:pPr>
            <w:r w:rsidRPr="007421B3">
              <w:t xml:space="preserve">The range statement relates to the Unit of Competency as a whole. It allows for different work environments and situations that may affect </w:t>
            </w:r>
            <w:r w:rsidRPr="007421B3">
              <w:t>performance. Bold italicised wording, if used in the performance criteria, is detailed below. Essential operating conditions that may be present with training and assessment (depending on the work situation, needs of the candidate, accessibility of the ite</w:t>
            </w:r>
            <w:r w:rsidRPr="007421B3">
              <w:t>m, and local industry and regional contexts) may also be included.</w:t>
            </w:r>
          </w:p>
        </w:tc>
      </w:tr>
      <w:tr w:rsidTr="007421B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1B3">
            <w:pPr>
              <w:pStyle w:val="BodyText"/>
              <w:rPr>
                <w:lang w:val="en-NZ"/>
              </w:rPr>
            </w:pPr>
            <w:r w:rsidRPr="007421B3">
              <w:rPr>
                <w:rStyle w:val="BoldandItalics"/>
              </w:rPr>
              <w:t xml:space="preserve">Growing media </w:t>
            </w:r>
            <w:r w:rsidRPr="007421B3">
              <w:t>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1B3">
            <w:pPr>
              <w:pStyle w:val="BodyText"/>
              <w:rPr>
                <w:lang w:val="en-NZ"/>
              </w:rPr>
            </w:pPr>
            <w:r w:rsidRPr="007421B3">
              <w:t>paper substrates; sand; or organic growing media.</w:t>
            </w:r>
          </w:p>
        </w:tc>
      </w:tr>
      <w:tr w:rsidTr="007421B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1B3">
            <w:pPr>
              <w:pStyle w:val="BodyText"/>
              <w:rPr>
                <w:lang w:val="en-NZ"/>
              </w:rPr>
            </w:pPr>
            <w:r w:rsidRPr="007421B3">
              <w:rPr>
                <w:rStyle w:val="BoldandItalics"/>
              </w:rPr>
              <w:t xml:space="preserve">Pre-treatment of seeds </w:t>
            </w:r>
            <w:r w:rsidRPr="007421B3">
              <w:t>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1B3">
            <w:pPr>
              <w:pStyle w:val="BodyText"/>
              <w:rPr>
                <w:lang w:val="en-NZ"/>
              </w:rPr>
            </w:pPr>
            <w:r w:rsidRPr="007421B3">
              <w:t>Pre-chilling; preheating; pre-storage; light; gibberellic acid; potassium</w:t>
            </w:r>
            <w:r w:rsidRPr="007421B3">
              <w:t xml:space="preserve"> nitrate; acid scarification; or mechanical scarification.</w:t>
            </w:r>
          </w:p>
        </w:tc>
      </w:tr>
      <w:tr w:rsidTr="007421B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1B3">
            <w:pPr>
              <w:pStyle w:val="BodyText"/>
              <w:rPr>
                <w:lang w:val="en-NZ"/>
              </w:rPr>
            </w:pPr>
            <w:r w:rsidRPr="007421B3">
              <w:rPr>
                <w:rStyle w:val="BoldandItalics"/>
              </w:rPr>
              <w:t xml:space="preserve">Normal seedlings </w:t>
            </w:r>
            <w:r w:rsidRPr="007421B3">
              <w:t>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1B3">
            <w:pPr>
              <w:pStyle w:val="BodyText"/>
              <w:rPr>
                <w:lang w:val="en-NZ"/>
              </w:rPr>
            </w:pPr>
            <w:r w:rsidRPr="007421B3">
              <w:t>intact seedlings; seedlings with slight defects; or seedlings with secondary infection as applicable to the species being tested.</w:t>
            </w:r>
          </w:p>
        </w:tc>
      </w:tr>
      <w:tr w:rsidTr="007421B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1B3">
            <w:pPr>
              <w:pStyle w:val="BodyText"/>
              <w:rPr>
                <w:lang w:val="en-NZ"/>
              </w:rPr>
            </w:pPr>
            <w:r w:rsidRPr="007421B3">
              <w:rPr>
                <w:rStyle w:val="BoldandItalics"/>
              </w:rPr>
              <w:t>Abnormal seedlings</w:t>
            </w:r>
            <w:r w:rsidRPr="007421B3">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1B3">
            <w:pPr>
              <w:pStyle w:val="BodyText"/>
              <w:rPr>
                <w:lang w:val="en-NZ"/>
              </w:rPr>
            </w:pPr>
            <w:r w:rsidRPr="007421B3">
              <w:t>dam</w:t>
            </w:r>
            <w:r w:rsidRPr="007421B3">
              <w:t>aged; deformed or unbalanced; or decayed seedlings as applicable to the species being tested.</w:t>
            </w:r>
          </w:p>
        </w:tc>
      </w:tr>
      <w:tr w:rsidTr="007421B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1B3">
            <w:pPr>
              <w:pStyle w:val="BodyText"/>
              <w:rPr>
                <w:lang w:val="en-NZ"/>
              </w:rPr>
            </w:pPr>
            <w:r w:rsidRPr="007421B3">
              <w:rPr>
                <w:rStyle w:val="BoldandItalics"/>
              </w:rPr>
              <w:t>Un-germinated seeds</w:t>
            </w:r>
            <w:r w:rsidRPr="007421B3">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1B3" w:rsidP="007421B3">
            <w:pPr>
              <w:pStyle w:val="BodyText"/>
            </w:pPr>
            <w:r w:rsidRPr="007421B3">
              <w:t>hard; fresh; dead; or other categories of seed.</w:t>
            </w:r>
          </w:p>
        </w:tc>
      </w:tr>
    </w:tbl>
    <w:p w:rsidR="00000000" w:rsidRPr="007421B3" w:rsidP="007421B3">
      <w:pPr>
        <w:pStyle w:val="BodyText"/>
      </w:pPr>
    </w:p>
    <w:p w:rsidR="00000000" w:rsidRPr="007421B3" w:rsidP="007421B3">
      <w:pPr>
        <w:pStyle w:val="AllowPageBreak"/>
      </w:pPr>
    </w:p>
    <w:p w:rsidR="00000000" w:rsidRPr="007421B3" w:rsidP="007421B3">
      <w:pPr>
        <w:pStyle w:val="Heading1"/>
      </w:pPr>
      <w:bookmarkStart w:id="12" w:name="O_469352"/>
      <w:bookmarkEnd w:id="12"/>
      <w:r w:rsidRPr="007421B3">
        <w:t>Unit Sector(s)</w:t>
      </w:r>
    </w:p>
    <w:p w:rsidR="00000000" w:rsidRPr="007421B3" w:rsidP="007421B3">
      <w:pPr>
        <w:pStyle w:val="BodyText"/>
      </w:pPr>
      <w:r w:rsidRPr="007421B3">
        <w:t>Seed Testing</w:t>
      </w:r>
    </w:p>
    <w:p w:rsidR="00000000" w:rsidRPr="007421B3" w:rsidP="007421B3"/>
    <w:sectPr w:rsidSect="007421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1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1238" w:rsidP="0038123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1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238" w:rsidP="007421B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81238" w:rsidP="007421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81238" w:rsidP="007421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1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1B3" w:rsidRPr="00381238" w:rsidP="003812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1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238" w:rsidRPr="002D2AF8" w:rsidP="007421B3">
    <w:pPr>
      <w:pStyle w:val="Header"/>
      <w:framePr w:wrap="around"/>
    </w:pPr>
    <w:r>
      <w:fldChar w:fldCharType="begin"/>
    </w:r>
    <w:r>
      <w:instrText xml:space="preserve"> TITLE   \* MERGEFORMAT </w:instrText>
    </w:r>
    <w:r>
      <w:fldChar w:fldCharType="separate"/>
    </w:r>
    <w:r>
      <w:t>AHCSDT306A Perform a seed germination test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381238" w:rsidP="007421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8E49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1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21B3"/>
    <w:pPr>
      <w:spacing w:before="360" w:after="60"/>
      <w:outlineLvl w:val="0"/>
    </w:pPr>
    <w:rPr>
      <w:sz w:val="32"/>
    </w:rPr>
  </w:style>
  <w:style w:type="paragraph" w:styleId="Heading2">
    <w:name w:val="heading 2"/>
    <w:basedOn w:val="HeadingBase"/>
    <w:next w:val="BodyText"/>
    <w:link w:val="Heading2Char"/>
    <w:qFormat/>
    <w:rsid w:val="007421B3"/>
    <w:pPr>
      <w:keepLines/>
      <w:spacing w:before="240" w:after="120"/>
      <w:outlineLvl w:val="1"/>
    </w:pPr>
    <w:rPr>
      <w:sz w:val="28"/>
      <w:szCs w:val="40"/>
    </w:rPr>
  </w:style>
  <w:style w:type="paragraph" w:styleId="Heading3">
    <w:name w:val="heading 3"/>
    <w:basedOn w:val="HeadingBase"/>
    <w:next w:val="BodyText"/>
    <w:link w:val="Heading3Char"/>
    <w:qFormat/>
    <w:rsid w:val="007421B3"/>
    <w:pPr>
      <w:spacing w:before="180" w:after="120"/>
      <w:outlineLvl w:val="2"/>
    </w:pPr>
    <w:rPr>
      <w:spacing w:val="-10"/>
      <w:kern w:val="32"/>
    </w:rPr>
  </w:style>
  <w:style w:type="paragraph" w:styleId="Heading4">
    <w:name w:val="heading 4"/>
    <w:basedOn w:val="HeadingBase"/>
    <w:next w:val="BodyText"/>
    <w:link w:val="Heading4Char"/>
    <w:qFormat/>
    <w:rsid w:val="007421B3"/>
    <w:pPr>
      <w:spacing w:before="160" w:after="120"/>
      <w:outlineLvl w:val="3"/>
    </w:pPr>
    <w:rPr>
      <w:sz w:val="22"/>
    </w:rPr>
  </w:style>
  <w:style w:type="paragraph" w:styleId="Heading5">
    <w:name w:val="heading 5"/>
    <w:basedOn w:val="HeadingBase"/>
    <w:next w:val="Normal"/>
    <w:link w:val="Heading5Char"/>
    <w:qFormat/>
    <w:rsid w:val="007421B3"/>
    <w:pPr>
      <w:spacing w:before="80"/>
      <w:outlineLvl w:val="4"/>
    </w:pPr>
    <w:rPr>
      <w:color w:val="918585"/>
      <w:sz w:val="20"/>
    </w:rPr>
  </w:style>
  <w:style w:type="paragraph" w:styleId="Heading6">
    <w:name w:val="heading 6"/>
    <w:basedOn w:val="HeadingBase"/>
    <w:next w:val="Normal"/>
    <w:link w:val="Heading6Char"/>
    <w:qFormat/>
    <w:rsid w:val="007421B3"/>
    <w:pPr>
      <w:spacing w:before="60"/>
      <w:outlineLvl w:val="5"/>
    </w:pPr>
    <w:rPr>
      <w:color w:val="918585"/>
      <w:sz w:val="20"/>
    </w:rPr>
  </w:style>
  <w:style w:type="paragraph" w:styleId="Heading7">
    <w:name w:val="heading 7"/>
    <w:basedOn w:val="Normal"/>
    <w:next w:val="Normal"/>
    <w:link w:val="Heading7Char"/>
    <w:qFormat/>
    <w:rsid w:val="007421B3"/>
    <w:pPr>
      <w:ind w:left="720"/>
      <w:outlineLvl w:val="6"/>
    </w:pPr>
    <w:rPr>
      <w:i/>
    </w:rPr>
  </w:style>
  <w:style w:type="paragraph" w:styleId="Heading8">
    <w:name w:val="heading 8"/>
    <w:basedOn w:val="Normal"/>
    <w:next w:val="Normal"/>
    <w:link w:val="Heading8Char"/>
    <w:qFormat/>
    <w:rsid w:val="007421B3"/>
    <w:pPr>
      <w:ind w:left="720"/>
      <w:outlineLvl w:val="7"/>
    </w:pPr>
    <w:rPr>
      <w:i/>
    </w:rPr>
  </w:style>
  <w:style w:type="paragraph" w:styleId="Heading9">
    <w:name w:val="heading 9"/>
    <w:basedOn w:val="Normal"/>
    <w:next w:val="Normal"/>
    <w:link w:val="Heading9Char"/>
    <w:qFormat/>
    <w:rsid w:val="007421B3"/>
    <w:pPr>
      <w:ind w:left="720"/>
      <w:outlineLvl w:val="8"/>
    </w:pPr>
    <w:rPr>
      <w:i/>
    </w:rPr>
  </w:style>
  <w:style w:type="character" w:default="1" w:styleId="DefaultParagraphFont">
    <w:name w:val="Default Paragraph Font"/>
    <w:uiPriority w:val="1"/>
    <w:unhideWhenUsed/>
    <w:rsid w:val="007421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21B3"/>
  </w:style>
  <w:style w:type="character" w:customStyle="1" w:styleId="Heading1Char">
    <w:name w:val="Heading 1 Char"/>
    <w:basedOn w:val="DefaultParagraphFont"/>
    <w:link w:val="Heading1"/>
    <w:rsid w:val="007421B3"/>
    <w:rPr>
      <w:rFonts w:ascii="Times New Roman" w:eastAsia="Times New Roman" w:hAnsi="Times New Roman" w:cs="Times New Roman"/>
      <w:b/>
      <w:sz w:val="32"/>
      <w:szCs w:val="20"/>
      <w:lang w:eastAsia="en-US"/>
    </w:rPr>
  </w:style>
  <w:style w:type="paragraph" w:styleId="BodyText">
    <w:name w:val="Body Text"/>
    <w:basedOn w:val="Normal"/>
    <w:link w:val="BodyTextChar"/>
    <w:rsid w:val="007421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21B3"/>
    <w:rPr>
      <w:rFonts w:ascii="Times New Roman" w:eastAsia="Times New Roman" w:hAnsi="Times New Roman" w:cs="Times New Roman"/>
      <w:sz w:val="24"/>
      <w:lang w:eastAsia="en-US"/>
    </w:rPr>
  </w:style>
  <w:style w:type="paragraph" w:styleId="Footer">
    <w:name w:val="footer"/>
    <w:basedOn w:val="Normal"/>
    <w:link w:val="FooterChar"/>
    <w:rsid w:val="007421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21B3"/>
    <w:rPr>
      <w:rFonts w:ascii="Times New Roman" w:eastAsia="Times New Roman" w:hAnsi="Times New Roman" w:cs="Times New Roman"/>
      <w:sz w:val="16"/>
      <w:lang w:eastAsia="en-US"/>
    </w:rPr>
  </w:style>
  <w:style w:type="paragraph" w:styleId="List">
    <w:name w:val="List"/>
    <w:basedOn w:val="BodyText"/>
    <w:next w:val="BodyText"/>
    <w:rsid w:val="007421B3"/>
    <w:pPr>
      <w:tabs>
        <w:tab w:val="left" w:pos="340"/>
      </w:tabs>
      <w:spacing w:before="60" w:after="60"/>
      <w:ind w:left="340" w:hanging="340"/>
    </w:pPr>
  </w:style>
  <w:style w:type="paragraph" w:styleId="ListBullet">
    <w:name w:val="List Bullet"/>
    <w:basedOn w:val="List"/>
    <w:rsid w:val="007421B3"/>
    <w:pPr>
      <w:numPr>
        <w:numId w:val="12"/>
      </w:numPr>
      <w:tabs>
        <w:tab w:val="clear" w:pos="340"/>
      </w:tabs>
      <w:spacing w:before="40" w:after="40"/>
    </w:pPr>
  </w:style>
  <w:style w:type="character" w:customStyle="1" w:styleId="SpecialBold">
    <w:name w:val="Special Bold"/>
    <w:basedOn w:val="DefaultParagraphFont"/>
    <w:rsid w:val="007421B3"/>
    <w:rPr>
      <w:b/>
      <w:spacing w:val="0"/>
    </w:rPr>
  </w:style>
  <w:style w:type="paragraph" w:customStyle="1" w:styleId="SuperHeading">
    <w:name w:val="SuperHeading"/>
    <w:basedOn w:val="Normal"/>
    <w:rsid w:val="007421B3"/>
    <w:pPr>
      <w:spacing w:before="240" w:after="120"/>
      <w:outlineLvl w:val="0"/>
    </w:pPr>
    <w:rPr>
      <w:rFonts w:ascii="Times New Roman" w:hAnsi="Times New Roman"/>
      <w:b/>
      <w:sz w:val="28"/>
    </w:rPr>
  </w:style>
  <w:style w:type="paragraph" w:customStyle="1" w:styleId="TableHeading">
    <w:name w:val="Table Heading"/>
    <w:basedOn w:val="HeadingBase"/>
    <w:rsid w:val="007421B3"/>
    <w:pPr>
      <w:keepLines/>
      <w:pBdr>
        <w:bottom w:val="single" w:sz="6" w:space="1" w:color="918585"/>
      </w:pBdr>
      <w:spacing w:before="240"/>
    </w:pPr>
  </w:style>
  <w:style w:type="paragraph" w:customStyle="1" w:styleId="AllowPageBreak">
    <w:name w:val="AllowPageBreak"/>
    <w:rsid w:val="007421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421B3"/>
    <w:rPr>
      <w:b/>
      <w:i/>
      <w:u w:val="none"/>
    </w:rPr>
  </w:style>
  <w:style w:type="character" w:customStyle="1" w:styleId="Heading2Char">
    <w:name w:val="Heading 2 Char"/>
    <w:basedOn w:val="DefaultParagraphFont"/>
    <w:link w:val="Heading2"/>
    <w:rsid w:val="007421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21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21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21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21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21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21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21B3"/>
    <w:rPr>
      <w:rFonts w:ascii="Courier New" w:eastAsia="Times New Roman" w:hAnsi="Courier New" w:cs="Times New Roman"/>
      <w:i/>
      <w:szCs w:val="20"/>
      <w:lang w:eastAsia="en-US"/>
    </w:rPr>
  </w:style>
  <w:style w:type="paragraph" w:customStyle="1" w:styleId="HeadingBase">
    <w:name w:val="Heading Base"/>
    <w:rsid w:val="007421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21B3"/>
    <w:pPr>
      <w:tabs>
        <w:tab w:val="right" w:leader="dot" w:pos="9072"/>
      </w:tabs>
      <w:ind w:left="567"/>
    </w:pPr>
    <w:rPr>
      <w:szCs w:val="22"/>
    </w:rPr>
  </w:style>
  <w:style w:type="paragraph" w:customStyle="1" w:styleId="TOCBase">
    <w:name w:val="TOC Base"/>
    <w:rsid w:val="007421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21B3"/>
    <w:pPr>
      <w:tabs>
        <w:tab w:val="right" w:leader="dot" w:pos="9072"/>
      </w:tabs>
      <w:spacing w:before="40" w:after="40"/>
      <w:ind w:left="284"/>
    </w:pPr>
    <w:rPr>
      <w:rFonts w:ascii="Times New Roman" w:hAnsi="Times New Roman"/>
    </w:rPr>
  </w:style>
  <w:style w:type="paragraph" w:styleId="TOC1">
    <w:name w:val="toc 1"/>
    <w:basedOn w:val="TOCBase"/>
    <w:next w:val="Normal"/>
    <w:rsid w:val="007421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21B3"/>
    <w:pPr>
      <w:spacing w:before="5040"/>
      <w:jc w:val="center"/>
    </w:pPr>
    <w:rPr>
      <w:sz w:val="48"/>
      <w:szCs w:val="72"/>
      <w:lang w:val="en-US"/>
    </w:rPr>
  </w:style>
  <w:style w:type="character" w:customStyle="1" w:styleId="TitleChar">
    <w:name w:val="Title Char"/>
    <w:basedOn w:val="DefaultParagraphFont"/>
    <w:link w:val="Title"/>
    <w:rsid w:val="007421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21B3"/>
    <w:pPr>
      <w:tabs>
        <w:tab w:val="left" w:pos="3600"/>
        <w:tab w:val="left" w:pos="3958"/>
      </w:tabs>
    </w:pPr>
  </w:style>
  <w:style w:type="paragraph" w:customStyle="1" w:styleId="Note">
    <w:name w:val="Note"/>
    <w:basedOn w:val="BodyText"/>
    <w:rsid w:val="007421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21B3"/>
    <w:pPr>
      <w:framePr w:wrap="auto" w:hAnchor="text" w:y="6049"/>
    </w:pPr>
    <w:rPr>
      <w:color w:val="000000"/>
      <w:sz w:val="40"/>
    </w:rPr>
  </w:style>
  <w:style w:type="paragraph" w:customStyle="1" w:styleId="TOCTitle">
    <w:name w:val="TOCTitle"/>
    <w:basedOn w:val="Heading1"/>
    <w:rsid w:val="007421B3"/>
    <w:pPr>
      <w:spacing w:after="240"/>
      <w:jc w:val="center"/>
      <w:outlineLvl w:val="9"/>
    </w:pPr>
    <w:rPr>
      <w:caps/>
    </w:rPr>
  </w:style>
  <w:style w:type="paragraph" w:customStyle="1" w:styleId="Version">
    <w:name w:val="Version"/>
    <w:rsid w:val="007421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21B3"/>
    <w:pPr>
      <w:numPr>
        <w:numId w:val="13"/>
      </w:numPr>
      <w:tabs>
        <w:tab w:val="clear" w:pos="680"/>
      </w:tabs>
    </w:pPr>
  </w:style>
  <w:style w:type="paragraph" w:styleId="Index1">
    <w:name w:val="index 1"/>
    <w:basedOn w:val="Normal"/>
    <w:next w:val="Normal"/>
    <w:semiHidden/>
    <w:rsid w:val="007421B3"/>
    <w:pPr>
      <w:keepNext w:val="0"/>
      <w:tabs>
        <w:tab w:val="right" w:pos="4176"/>
      </w:tabs>
      <w:ind w:left="198" w:hanging="198"/>
    </w:pPr>
    <w:rPr>
      <w:rFonts w:ascii="Garamond" w:hAnsi="Garamond"/>
    </w:rPr>
  </w:style>
  <w:style w:type="paragraph" w:styleId="IndexHeading">
    <w:name w:val="index heading"/>
    <w:basedOn w:val="Normal"/>
    <w:next w:val="Index1"/>
    <w:semiHidden/>
    <w:rsid w:val="007421B3"/>
    <w:pPr>
      <w:spacing w:before="120" w:after="120"/>
    </w:pPr>
    <w:rPr>
      <w:rFonts w:ascii="Arial" w:hAnsi="Arial"/>
      <w:b/>
      <w:color w:val="918585"/>
      <w:sz w:val="24"/>
    </w:rPr>
  </w:style>
  <w:style w:type="paragraph" w:styleId="Header">
    <w:name w:val="header"/>
    <w:basedOn w:val="Normal"/>
    <w:link w:val="HeaderChar"/>
    <w:rsid w:val="007421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21B3"/>
    <w:rPr>
      <w:rFonts w:ascii="Times New Roman" w:eastAsia="Times New Roman" w:hAnsi="Times New Roman" w:cs="Times New Roman"/>
      <w:sz w:val="16"/>
      <w:szCs w:val="20"/>
      <w:lang w:val="en-GB" w:eastAsia="en-US"/>
    </w:rPr>
  </w:style>
  <w:style w:type="paragraph" w:customStyle="1" w:styleId="Chapter">
    <w:name w:val="Chapter"/>
    <w:basedOn w:val="Normal"/>
    <w:rsid w:val="007421B3"/>
    <w:pPr>
      <w:spacing w:before="240"/>
    </w:pPr>
    <w:rPr>
      <w:rFonts w:ascii="Times New Roman" w:hAnsi="Times New Roman"/>
      <w:smallCaps/>
      <w:spacing w:val="80"/>
      <w:sz w:val="28"/>
    </w:rPr>
  </w:style>
  <w:style w:type="paragraph" w:customStyle="1" w:styleId="InChapter">
    <w:name w:val="InChapter"/>
    <w:basedOn w:val="Heading3"/>
    <w:rsid w:val="007421B3"/>
    <w:pPr>
      <w:spacing w:after="240"/>
      <w:outlineLvl w:val="9"/>
    </w:pPr>
    <w:rPr>
      <w:noProof/>
    </w:rPr>
  </w:style>
  <w:style w:type="paragraph" w:styleId="Index2">
    <w:name w:val="index 2"/>
    <w:basedOn w:val="Normal"/>
    <w:next w:val="Normal"/>
    <w:semiHidden/>
    <w:rsid w:val="007421B3"/>
    <w:pPr>
      <w:tabs>
        <w:tab w:val="right" w:pos="4176"/>
      </w:tabs>
      <w:ind w:left="568" w:hanging="284"/>
    </w:pPr>
    <w:rPr>
      <w:rFonts w:ascii="Garamond" w:hAnsi="Garamond"/>
    </w:rPr>
  </w:style>
  <w:style w:type="paragraph" w:customStyle="1" w:styleId="Byline">
    <w:name w:val="Byline"/>
    <w:rsid w:val="007421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21B3"/>
    <w:pPr>
      <w:tabs>
        <w:tab w:val="clear" w:pos="3600"/>
        <w:tab w:val="clear" w:pos="3958"/>
      </w:tabs>
      <w:jc w:val="right"/>
    </w:pPr>
  </w:style>
  <w:style w:type="character" w:styleId="Emphasis">
    <w:name w:val="Emphasis"/>
    <w:basedOn w:val="DefaultParagraphFont"/>
    <w:qFormat/>
    <w:rsid w:val="007421B3"/>
    <w:rPr>
      <w:i/>
    </w:rPr>
  </w:style>
  <w:style w:type="paragraph" w:styleId="Caption">
    <w:name w:val="caption"/>
    <w:basedOn w:val="BodyText"/>
    <w:next w:val="Normal"/>
    <w:qFormat/>
    <w:rsid w:val="007421B3"/>
    <w:pPr>
      <w:framePr w:w="2268" w:hSpace="181" w:vSpace="181" w:wrap="around" w:vAnchor="text" w:hAnchor="page" w:x="1135" w:y="285" w:anchorLock="1"/>
    </w:pPr>
    <w:rPr>
      <w:i/>
    </w:rPr>
  </w:style>
  <w:style w:type="paragraph" w:customStyle="1" w:styleId="MiniTOCTitle">
    <w:name w:val="MiniTOCTitle"/>
    <w:basedOn w:val="Heading4"/>
    <w:rsid w:val="007421B3"/>
    <w:pPr>
      <w:spacing w:before="240"/>
      <w:outlineLvl w:val="9"/>
    </w:pPr>
    <w:rPr>
      <w:noProof/>
      <w:sz w:val="24"/>
    </w:rPr>
  </w:style>
  <w:style w:type="paragraph" w:customStyle="1" w:styleId="MiniTOCItem">
    <w:name w:val="MiniTOCItem"/>
    <w:basedOn w:val="ListBullet"/>
    <w:rsid w:val="007421B3"/>
    <w:pPr>
      <w:numPr>
        <w:numId w:val="0"/>
      </w:numPr>
      <w:tabs>
        <w:tab w:val="right" w:leader="dot" w:pos="6521"/>
      </w:tabs>
      <w:spacing w:before="0" w:after="0"/>
    </w:pPr>
  </w:style>
  <w:style w:type="paragraph" w:customStyle="1" w:styleId="TOFTitle">
    <w:name w:val="TOFTitle"/>
    <w:basedOn w:val="TOCTitle"/>
    <w:rsid w:val="007421B3"/>
  </w:style>
  <w:style w:type="paragraph" w:styleId="TableofFigures">
    <w:name w:val="table of figures"/>
    <w:basedOn w:val="Normal"/>
    <w:next w:val="Normal"/>
    <w:semiHidden/>
    <w:rsid w:val="007421B3"/>
    <w:pPr>
      <w:tabs>
        <w:tab w:val="right" w:leader="dot" w:pos="9072"/>
      </w:tabs>
      <w:ind w:left="970" w:hanging="403"/>
    </w:pPr>
    <w:rPr>
      <w:rFonts w:ascii="Times New Roman" w:hAnsi="Times New Roman"/>
      <w:b/>
    </w:rPr>
  </w:style>
  <w:style w:type="paragraph" w:styleId="ListNumber">
    <w:name w:val="List Number"/>
    <w:basedOn w:val="List"/>
    <w:rsid w:val="007421B3"/>
    <w:pPr>
      <w:numPr>
        <w:numId w:val="10"/>
      </w:numPr>
    </w:pPr>
  </w:style>
  <w:style w:type="character" w:customStyle="1" w:styleId="WingdingSymbols">
    <w:name w:val="Wingding Symbols"/>
    <w:rsid w:val="007421B3"/>
    <w:rPr>
      <w:rFonts w:ascii="Wingdings" w:hAnsi="Wingdings"/>
    </w:rPr>
  </w:style>
  <w:style w:type="character" w:customStyle="1" w:styleId="HotSpot">
    <w:name w:val="HotSpot"/>
    <w:rsid w:val="007421B3"/>
    <w:rPr>
      <w:color w:val="0033CC"/>
      <w:u w:val="none"/>
    </w:rPr>
  </w:style>
  <w:style w:type="paragraph" w:customStyle="1" w:styleId="BodyTextRight">
    <w:name w:val="Body Text Right"/>
    <w:basedOn w:val="BodyText"/>
    <w:rsid w:val="007421B3"/>
    <w:pPr>
      <w:spacing w:before="0" w:after="0"/>
      <w:jc w:val="right"/>
    </w:pPr>
  </w:style>
  <w:style w:type="paragraph" w:styleId="Index3">
    <w:name w:val="index 3"/>
    <w:basedOn w:val="ListNumber2"/>
    <w:next w:val="Normal"/>
    <w:semiHidden/>
    <w:rsid w:val="007421B3"/>
    <w:pPr>
      <w:numPr>
        <w:numId w:val="0"/>
      </w:numPr>
      <w:tabs>
        <w:tab w:val="right" w:leader="dot" w:pos="4176"/>
      </w:tabs>
    </w:pPr>
  </w:style>
  <w:style w:type="paragraph" w:styleId="ListNumber2">
    <w:name w:val="List Number 2"/>
    <w:basedOn w:val="List2"/>
    <w:rsid w:val="007421B3"/>
    <w:pPr>
      <w:numPr>
        <w:numId w:val="9"/>
      </w:numPr>
      <w:tabs>
        <w:tab w:val="clear" w:pos="1060"/>
      </w:tabs>
    </w:pPr>
  </w:style>
  <w:style w:type="paragraph" w:customStyle="1" w:styleId="MarginNote">
    <w:name w:val="Margin Note"/>
    <w:basedOn w:val="BodyText"/>
    <w:rsid w:val="007421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21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21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21B3"/>
    <w:rPr>
      <w:sz w:val="32"/>
    </w:rPr>
  </w:style>
  <w:style w:type="paragraph" w:customStyle="1" w:styleId="HeadingProcedure">
    <w:name w:val="Heading Procedure"/>
    <w:basedOn w:val="HeadingBase"/>
    <w:next w:val="Normal"/>
    <w:rsid w:val="007421B3"/>
    <w:pPr>
      <w:tabs>
        <w:tab w:val="left" w:pos="0"/>
      </w:tabs>
      <w:spacing w:before="120" w:after="60"/>
    </w:pPr>
    <w:rPr>
      <w:i/>
      <w:color w:val="918585"/>
      <w:sz w:val="22"/>
    </w:rPr>
  </w:style>
  <w:style w:type="paragraph" w:customStyle="1" w:styleId="TableBodyText">
    <w:name w:val="Table Body Text"/>
    <w:basedOn w:val="BodyText"/>
    <w:rsid w:val="007421B3"/>
    <w:pPr>
      <w:spacing w:before="60" w:after="60"/>
    </w:pPr>
  </w:style>
  <w:style w:type="paragraph" w:styleId="ListContinue">
    <w:name w:val="List Continue"/>
    <w:basedOn w:val="List"/>
    <w:rsid w:val="007421B3"/>
    <w:pPr>
      <w:ind w:firstLine="0"/>
    </w:pPr>
  </w:style>
  <w:style w:type="paragraph" w:customStyle="1" w:styleId="ListNote">
    <w:name w:val="List Note"/>
    <w:basedOn w:val="List"/>
    <w:rsid w:val="007421B3"/>
    <w:pPr>
      <w:pBdr>
        <w:top w:val="single" w:sz="6" w:space="2" w:color="918585"/>
        <w:bottom w:val="single" w:sz="6" w:space="2" w:color="918585"/>
      </w:pBdr>
      <w:tabs>
        <w:tab w:val="left" w:pos="1021"/>
      </w:tabs>
      <w:ind w:firstLine="0"/>
    </w:pPr>
  </w:style>
  <w:style w:type="paragraph" w:customStyle="1" w:styleId="Warning">
    <w:name w:val="Warning"/>
    <w:basedOn w:val="BodyText"/>
    <w:rsid w:val="007421B3"/>
    <w:pPr>
      <w:shd w:val="clear" w:color="auto" w:fill="D9D9D9"/>
      <w:tabs>
        <w:tab w:val="left" w:pos="992"/>
      </w:tabs>
      <w:ind w:left="119" w:right="119"/>
    </w:pPr>
    <w:rPr>
      <w:sz w:val="20"/>
    </w:rPr>
  </w:style>
  <w:style w:type="paragraph" w:customStyle="1" w:styleId="MarginIcons">
    <w:name w:val="Margin Icons"/>
    <w:basedOn w:val="BodyText"/>
    <w:rsid w:val="007421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21B3"/>
    <w:rPr>
      <w:rFonts w:ascii="Courier New" w:hAnsi="Courier New"/>
    </w:rPr>
  </w:style>
  <w:style w:type="paragraph" w:customStyle="1" w:styleId="NoteBullet">
    <w:name w:val="Note Bullet"/>
    <w:basedOn w:val="Note"/>
    <w:rsid w:val="007421B3"/>
    <w:pPr>
      <w:tabs>
        <w:tab w:val="clear" w:pos="680"/>
      </w:tabs>
      <w:spacing w:before="60" w:after="60"/>
    </w:pPr>
  </w:style>
  <w:style w:type="paragraph" w:customStyle="1" w:styleId="SubHeading2">
    <w:name w:val="SubHeading2"/>
    <w:basedOn w:val="HeadingBase"/>
    <w:rsid w:val="007421B3"/>
    <w:pPr>
      <w:spacing w:before="240" w:after="60"/>
    </w:pPr>
    <w:rPr>
      <w:sz w:val="20"/>
    </w:rPr>
  </w:style>
  <w:style w:type="paragraph" w:customStyle="1" w:styleId="SubHeading1">
    <w:name w:val="SubHeading1"/>
    <w:basedOn w:val="HeadingBase"/>
    <w:rsid w:val="007421B3"/>
    <w:pPr>
      <w:spacing w:before="240" w:after="60"/>
    </w:pPr>
    <w:rPr>
      <w:color w:val="918585"/>
      <w:sz w:val="22"/>
    </w:rPr>
  </w:style>
  <w:style w:type="paragraph" w:customStyle="1" w:styleId="SideHeading">
    <w:name w:val="Side Heading"/>
    <w:basedOn w:val="HeadingBase"/>
    <w:rsid w:val="007421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21B3"/>
    <w:pPr>
      <w:tabs>
        <w:tab w:val="num" w:pos="360"/>
      </w:tabs>
    </w:pPr>
  </w:style>
  <w:style w:type="paragraph" w:styleId="PlainText">
    <w:name w:val="Plain Text"/>
    <w:basedOn w:val="Normal"/>
    <w:link w:val="PlainTextChar"/>
    <w:rsid w:val="007421B3"/>
    <w:rPr>
      <w:sz w:val="20"/>
    </w:rPr>
  </w:style>
  <w:style w:type="character" w:customStyle="1" w:styleId="PlainTextChar">
    <w:name w:val="Plain Text Char"/>
    <w:basedOn w:val="DefaultParagraphFont"/>
    <w:link w:val="PlainText"/>
    <w:rsid w:val="007421B3"/>
    <w:rPr>
      <w:rFonts w:ascii="Courier New" w:eastAsia="Times New Roman" w:hAnsi="Courier New" w:cs="Times New Roman"/>
      <w:sz w:val="20"/>
      <w:szCs w:val="20"/>
      <w:lang w:eastAsia="en-US"/>
    </w:rPr>
  </w:style>
  <w:style w:type="character" w:customStyle="1" w:styleId="MenuOption">
    <w:name w:val="Menu Option"/>
    <w:basedOn w:val="DefaultParagraphFont"/>
    <w:rsid w:val="007421B3"/>
    <w:rPr>
      <w:b/>
      <w:smallCaps/>
    </w:rPr>
  </w:style>
  <w:style w:type="paragraph" w:customStyle="1" w:styleId="TableListNumber">
    <w:name w:val="Table List Number"/>
    <w:basedOn w:val="ListNumber"/>
    <w:rsid w:val="007421B3"/>
    <w:pPr>
      <w:numPr>
        <w:numId w:val="0"/>
      </w:numPr>
    </w:pPr>
  </w:style>
  <w:style w:type="paragraph" w:styleId="TOC4">
    <w:name w:val="toc 4"/>
    <w:basedOn w:val="TOCBase"/>
    <w:next w:val="Normal"/>
    <w:semiHidden/>
    <w:rsid w:val="007421B3"/>
    <w:pPr>
      <w:tabs>
        <w:tab w:val="right" w:leader="dot" w:pos="9071"/>
      </w:tabs>
      <w:ind w:left="1701"/>
    </w:pPr>
  </w:style>
  <w:style w:type="paragraph" w:customStyle="1" w:styleId="ListAlpha">
    <w:name w:val="List Alpha"/>
    <w:basedOn w:val="List"/>
    <w:rsid w:val="007421B3"/>
    <w:pPr>
      <w:numPr>
        <w:numId w:val="8"/>
      </w:numPr>
    </w:pPr>
  </w:style>
  <w:style w:type="paragraph" w:customStyle="1" w:styleId="ListAlpha2">
    <w:name w:val="List Alpha 2"/>
    <w:basedOn w:val="List2"/>
    <w:rsid w:val="007421B3"/>
    <w:pPr>
      <w:numPr>
        <w:numId w:val="7"/>
      </w:numPr>
    </w:pPr>
  </w:style>
  <w:style w:type="paragraph" w:styleId="List2">
    <w:name w:val="List 2"/>
    <w:basedOn w:val="BodyText"/>
    <w:rsid w:val="007421B3"/>
    <w:pPr>
      <w:tabs>
        <w:tab w:val="left" w:pos="680"/>
      </w:tabs>
      <w:spacing w:before="60" w:after="60"/>
      <w:ind w:left="680" w:hanging="340"/>
    </w:pPr>
  </w:style>
  <w:style w:type="paragraph" w:styleId="List3">
    <w:name w:val="List 3"/>
    <w:basedOn w:val="BodyText"/>
    <w:rsid w:val="007421B3"/>
    <w:pPr>
      <w:tabs>
        <w:tab w:val="left" w:pos="1021"/>
      </w:tabs>
      <w:spacing w:before="60" w:after="60"/>
      <w:ind w:left="1020" w:hanging="340"/>
    </w:pPr>
  </w:style>
  <w:style w:type="paragraph" w:styleId="List4">
    <w:name w:val="List 4"/>
    <w:basedOn w:val="BodyText"/>
    <w:rsid w:val="007421B3"/>
    <w:pPr>
      <w:tabs>
        <w:tab w:val="left" w:pos="1361"/>
      </w:tabs>
      <w:spacing w:before="60" w:after="60"/>
      <w:ind w:left="1361" w:hanging="340"/>
    </w:pPr>
  </w:style>
  <w:style w:type="paragraph" w:styleId="List5">
    <w:name w:val="List 5"/>
    <w:basedOn w:val="BodyText"/>
    <w:rsid w:val="007421B3"/>
    <w:pPr>
      <w:tabs>
        <w:tab w:val="left" w:pos="1701"/>
      </w:tabs>
      <w:spacing w:before="60" w:after="60"/>
      <w:ind w:left="1701" w:hanging="340"/>
    </w:pPr>
  </w:style>
  <w:style w:type="paragraph" w:styleId="ListBullet3">
    <w:name w:val="List Bullet 3"/>
    <w:basedOn w:val="List3"/>
    <w:rsid w:val="007421B3"/>
    <w:pPr>
      <w:numPr>
        <w:numId w:val="14"/>
      </w:numPr>
      <w:tabs>
        <w:tab w:val="clear" w:pos="1021"/>
      </w:tabs>
      <w:ind w:left="1037" w:hanging="357"/>
    </w:pPr>
  </w:style>
  <w:style w:type="paragraph" w:styleId="ListBullet4">
    <w:name w:val="List Bullet 4"/>
    <w:basedOn w:val="List4"/>
    <w:rsid w:val="007421B3"/>
    <w:pPr>
      <w:numPr>
        <w:numId w:val="2"/>
      </w:numPr>
    </w:pPr>
  </w:style>
  <w:style w:type="paragraph" w:styleId="ListBullet5">
    <w:name w:val="List Bullet 5"/>
    <w:basedOn w:val="List5"/>
    <w:rsid w:val="007421B3"/>
    <w:pPr>
      <w:numPr>
        <w:numId w:val="3"/>
      </w:numPr>
    </w:pPr>
  </w:style>
  <w:style w:type="paragraph" w:styleId="ListContinue2">
    <w:name w:val="List Continue 2"/>
    <w:basedOn w:val="List2"/>
    <w:rsid w:val="007421B3"/>
    <w:pPr>
      <w:ind w:firstLine="0"/>
    </w:pPr>
  </w:style>
  <w:style w:type="paragraph" w:styleId="ListContinue3">
    <w:name w:val="List Continue 3"/>
    <w:basedOn w:val="List3"/>
    <w:rsid w:val="007421B3"/>
    <w:pPr>
      <w:ind w:left="1021" w:firstLine="0"/>
    </w:pPr>
  </w:style>
  <w:style w:type="paragraph" w:styleId="ListContinue4">
    <w:name w:val="List Continue 4"/>
    <w:basedOn w:val="List4"/>
    <w:rsid w:val="007421B3"/>
    <w:pPr>
      <w:ind w:firstLine="0"/>
    </w:pPr>
  </w:style>
  <w:style w:type="paragraph" w:styleId="ListContinue5">
    <w:name w:val="List Continue 5"/>
    <w:basedOn w:val="List5"/>
    <w:rsid w:val="007421B3"/>
    <w:pPr>
      <w:ind w:firstLine="0"/>
    </w:pPr>
  </w:style>
  <w:style w:type="paragraph" w:styleId="ListNumber3">
    <w:name w:val="List Number 3"/>
    <w:basedOn w:val="List3"/>
    <w:rsid w:val="007421B3"/>
    <w:pPr>
      <w:numPr>
        <w:numId w:val="4"/>
      </w:numPr>
    </w:pPr>
  </w:style>
  <w:style w:type="paragraph" w:styleId="ListNumber4">
    <w:name w:val="List Number 4"/>
    <w:basedOn w:val="List4"/>
    <w:rsid w:val="007421B3"/>
    <w:pPr>
      <w:numPr>
        <w:numId w:val="5"/>
      </w:numPr>
    </w:pPr>
  </w:style>
  <w:style w:type="paragraph" w:styleId="ListNumber5">
    <w:name w:val="List Number 5"/>
    <w:basedOn w:val="List5"/>
    <w:rsid w:val="007421B3"/>
    <w:pPr>
      <w:numPr>
        <w:numId w:val="6"/>
      </w:numPr>
    </w:pPr>
  </w:style>
  <w:style w:type="paragraph" w:styleId="BlockText">
    <w:name w:val="Block Text"/>
    <w:basedOn w:val="Normal"/>
    <w:rsid w:val="007421B3"/>
    <w:pPr>
      <w:spacing w:after="120"/>
      <w:ind w:left="1440" w:right="1440"/>
    </w:pPr>
  </w:style>
  <w:style w:type="character" w:customStyle="1" w:styleId="Subscript">
    <w:name w:val="Subscript"/>
    <w:basedOn w:val="DefaultParagraphFont"/>
    <w:rsid w:val="007421B3"/>
    <w:rPr>
      <w:sz w:val="16"/>
      <w:vertAlign w:val="subscript"/>
    </w:rPr>
  </w:style>
  <w:style w:type="character" w:customStyle="1" w:styleId="Superscript">
    <w:name w:val="Superscript"/>
    <w:basedOn w:val="DefaultParagraphFont"/>
    <w:rsid w:val="007421B3"/>
    <w:rPr>
      <w:sz w:val="16"/>
      <w:vertAlign w:val="superscript"/>
    </w:rPr>
  </w:style>
  <w:style w:type="character" w:customStyle="1" w:styleId="Symbols">
    <w:name w:val="Symbols"/>
    <w:basedOn w:val="DefaultParagraphFont"/>
    <w:rsid w:val="007421B3"/>
    <w:rPr>
      <w:rFonts w:ascii="Symbol" w:hAnsi="Symbol"/>
    </w:rPr>
  </w:style>
  <w:style w:type="character" w:customStyle="1" w:styleId="MenuOptions">
    <w:name w:val="Menu Options"/>
    <w:basedOn w:val="DefaultParagraphFont"/>
    <w:rsid w:val="007421B3"/>
    <w:rPr>
      <w:rFonts w:ascii="Arial Narrow" w:hAnsi="Arial Narrow"/>
      <w:smallCaps/>
    </w:rPr>
  </w:style>
  <w:style w:type="character" w:customStyle="1" w:styleId="Buttons">
    <w:name w:val="Buttons"/>
    <w:basedOn w:val="DefaultParagraphFont"/>
    <w:rsid w:val="007421B3"/>
    <w:rPr>
      <w:b/>
    </w:rPr>
  </w:style>
  <w:style w:type="character" w:customStyle="1" w:styleId="Underlined">
    <w:name w:val="Underlined"/>
    <w:basedOn w:val="DefaultParagraphFont"/>
    <w:rsid w:val="007421B3"/>
    <w:rPr>
      <w:u w:val="single"/>
    </w:rPr>
  </w:style>
  <w:style w:type="paragraph" w:customStyle="1" w:styleId="TableBodyTextRight">
    <w:name w:val="Table Body Text Right"/>
    <w:basedOn w:val="TableBodyText"/>
    <w:rsid w:val="007421B3"/>
    <w:pPr>
      <w:widowControl w:val="0"/>
      <w:autoSpaceDE w:val="0"/>
      <w:autoSpaceDN w:val="0"/>
      <w:adjustRightInd w:val="0"/>
      <w:jc w:val="right"/>
    </w:pPr>
    <w:rPr>
      <w:rFonts w:cs="Arial"/>
      <w:szCs w:val="18"/>
    </w:rPr>
  </w:style>
  <w:style w:type="paragraph" w:customStyle="1" w:styleId="CopyrightText">
    <w:name w:val="Copyright Text"/>
    <w:basedOn w:val="BodyText"/>
    <w:rsid w:val="007421B3"/>
    <w:rPr>
      <w:sz w:val="18"/>
    </w:rPr>
  </w:style>
  <w:style w:type="paragraph" w:customStyle="1" w:styleId="BodySmallRight">
    <w:name w:val="Body Small Right"/>
    <w:basedOn w:val="BodyTextRight"/>
    <w:rsid w:val="007421B3"/>
    <w:rPr>
      <w:sz w:val="18"/>
      <w:szCs w:val="18"/>
    </w:rPr>
  </w:style>
  <w:style w:type="paragraph" w:customStyle="1" w:styleId="MarginEdition">
    <w:name w:val="Margin Edition"/>
    <w:basedOn w:val="MarginNote"/>
    <w:rsid w:val="007421B3"/>
    <w:pPr>
      <w:spacing w:before="0" w:after="0"/>
    </w:pPr>
    <w:rPr>
      <w:rFonts w:ascii="Times New Roman" w:hAnsi="Times New Roman"/>
      <w:color w:val="999999"/>
    </w:rPr>
  </w:style>
  <w:style w:type="paragraph" w:customStyle="1" w:styleId="Spacer">
    <w:name w:val="Spacer"/>
    <w:basedOn w:val="Normal"/>
    <w:rsid w:val="007421B3"/>
    <w:rPr>
      <w:sz w:val="2"/>
      <w:szCs w:val="2"/>
    </w:rPr>
  </w:style>
  <w:style w:type="character" w:customStyle="1" w:styleId="Small">
    <w:name w:val="Small"/>
    <w:basedOn w:val="DefaultParagraphFont"/>
    <w:rsid w:val="007421B3"/>
    <w:rPr>
      <w:sz w:val="16"/>
    </w:rPr>
  </w:style>
  <w:style w:type="paragraph" w:customStyle="1" w:styleId="WideTable">
    <w:name w:val="Wide Table"/>
    <w:basedOn w:val="Normal"/>
    <w:rsid w:val="007421B3"/>
    <w:pPr>
      <w:ind w:left="-1418"/>
    </w:pPr>
    <w:rPr>
      <w:sz w:val="2"/>
      <w:szCs w:val="2"/>
    </w:rPr>
  </w:style>
  <w:style w:type="character" w:styleId="PageNumber">
    <w:name w:val="page number"/>
    <w:basedOn w:val="DefaultParagraphFont"/>
    <w:rsid w:val="007421B3"/>
  </w:style>
  <w:style w:type="paragraph" w:styleId="Quote">
    <w:name w:val="Quote"/>
    <w:basedOn w:val="Heading1"/>
    <w:link w:val="QuoteChar"/>
    <w:qFormat/>
    <w:rsid w:val="007421B3"/>
    <w:rPr>
      <w:b w:val="0"/>
      <w:sz w:val="72"/>
      <w:szCs w:val="72"/>
      <w:lang w:val="en-NZ"/>
    </w:rPr>
  </w:style>
  <w:style w:type="character" w:customStyle="1" w:styleId="QuoteChar">
    <w:name w:val="Quote Char"/>
    <w:basedOn w:val="DefaultParagraphFont"/>
    <w:link w:val="Quote"/>
    <w:rsid w:val="007421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21B3"/>
    <w:pPr>
      <w:pageBreakBefore/>
    </w:pPr>
  </w:style>
  <w:style w:type="paragraph" w:customStyle="1" w:styleId="Border">
    <w:name w:val="Border"/>
    <w:basedOn w:val="Normal"/>
    <w:qFormat/>
    <w:rsid w:val="007421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21B3"/>
    <w:rPr>
      <w:b/>
      <w:bCs/>
      <w:i/>
      <w:iCs/>
      <w:color w:val="auto"/>
    </w:rPr>
  </w:style>
  <w:style w:type="paragraph" w:styleId="IntenseQuote">
    <w:name w:val="Intense Quote"/>
    <w:basedOn w:val="Normal"/>
    <w:next w:val="Normal"/>
    <w:link w:val="IntenseQuoteChar"/>
    <w:uiPriority w:val="30"/>
    <w:qFormat/>
    <w:rsid w:val="007421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21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21B3"/>
    <w:rPr>
      <w:smallCaps/>
      <w:color w:val="auto"/>
      <w:u w:val="single"/>
    </w:rPr>
  </w:style>
  <w:style w:type="character" w:styleId="IntenseReference">
    <w:name w:val="Intense Reference"/>
    <w:basedOn w:val="DefaultParagraphFont"/>
    <w:uiPriority w:val="32"/>
    <w:qFormat/>
    <w:rsid w:val="007421B3"/>
    <w:rPr>
      <w:b/>
      <w:bCs/>
      <w:smallCaps/>
      <w:color w:val="auto"/>
      <w:spacing w:val="5"/>
      <w:u w:val="single"/>
    </w:rPr>
  </w:style>
  <w:style w:type="paragraph" w:customStyle="1" w:styleId="2ColumnHeading">
    <w:name w:val="2Column Heading"/>
    <w:basedOn w:val="BodyText"/>
    <w:qFormat/>
    <w:rsid w:val="007421B3"/>
    <w:pPr>
      <w:spacing w:after="60"/>
      <w:ind w:left="-2268"/>
    </w:pPr>
    <w:rPr>
      <w:b/>
    </w:rPr>
  </w:style>
  <w:style w:type="paragraph" w:customStyle="1" w:styleId="Heading1TOC">
    <w:name w:val="Heading1 TOC"/>
    <w:basedOn w:val="Normal"/>
    <w:qFormat/>
    <w:rsid w:val="007421B3"/>
    <w:pPr>
      <w:spacing w:before="240" w:after="120"/>
    </w:pPr>
    <w:rPr>
      <w:rFonts w:ascii="Times New Roman" w:hAnsi="Times New Roman"/>
      <w:b/>
      <w:sz w:val="32"/>
    </w:rPr>
  </w:style>
  <w:style w:type="paragraph" w:customStyle="1" w:styleId="Heading2TOC">
    <w:name w:val="Heading2 TOC"/>
    <w:basedOn w:val="Normal"/>
    <w:qFormat/>
    <w:rsid w:val="007421B3"/>
    <w:pPr>
      <w:spacing w:before="240" w:after="60"/>
    </w:pPr>
    <w:rPr>
      <w:rFonts w:ascii="Times New Roman" w:hAnsi="Times New Roman"/>
      <w:b/>
      <w:sz w:val="28"/>
    </w:rPr>
  </w:style>
  <w:style w:type="character" w:customStyle="1" w:styleId="Underline">
    <w:name w:val="Underline"/>
    <w:basedOn w:val="DefaultParagraphFont"/>
    <w:qFormat/>
    <w:rsid w:val="007421B3"/>
    <w:rPr>
      <w:u w:val="single"/>
    </w:rPr>
  </w:style>
  <w:style w:type="paragraph" w:styleId="BalloonText">
    <w:name w:val="Balloon Text"/>
    <w:basedOn w:val="Normal"/>
    <w:link w:val="BalloonTextChar"/>
    <w:rsid w:val="007421B3"/>
    <w:rPr>
      <w:rFonts w:ascii="Tahoma" w:hAnsi="Tahoma" w:cs="Tahoma"/>
      <w:sz w:val="16"/>
      <w:szCs w:val="16"/>
    </w:rPr>
  </w:style>
  <w:style w:type="character" w:customStyle="1" w:styleId="BalloonTextChar">
    <w:name w:val="Balloon Text Char"/>
    <w:basedOn w:val="DefaultParagraphFont"/>
    <w:link w:val="BalloonText"/>
    <w:rsid w:val="007421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21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21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21B3"/>
    <w:rPr>
      <w:b/>
      <w:color w:val="660033"/>
      <w:spacing w:val="0"/>
    </w:rPr>
  </w:style>
  <w:style w:type="paragraph" w:customStyle="1" w:styleId="Nameditemlist">
    <w:name w:val="Named item list"/>
    <w:basedOn w:val="BodyText"/>
    <w:qFormat/>
    <w:rsid w:val="007421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843</Words>
  <Characters>5163</Characters>
  <Application>Microsoft Office Word</Application>
  <DocSecurity>0</DocSecurity>
  <Lines>172</Lines>
  <Paragraphs>95</Paragraphs>
  <ScaleCrop>false</ScaleCrop>
  <Company>Author-it Software Corporation Ltd.</Company>
  <LinksUpToDate>false</LinksUpToDate>
  <CharactersWithSpaces>5936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AHCSDT306A Perform a seed germination test</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2012-10-12T06:48:00Z</dcterms:created>
  <dcterms:modified xsi:type="dcterms:W3CDTF">2012-10-12T06:48:00Z</dcterms:modified>
</cp:coreProperties>
</file>