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6F6E" w:rsidP="000C6F6E">
      <w:pPr>
        <w:pStyle w:val="Title"/>
      </w:pPr>
      <w:bookmarkStart w:id="0" w:name="_GoBack"/>
      <w:bookmarkEnd w:id="0"/>
      <w:r>
        <w:fldChar w:fldCharType="begin"/>
      </w:r>
      <w:r>
        <w:instrText xml:space="preserve"> TITLE   \* MERGEFORMAT </w:instrText>
      </w:r>
      <w:r>
        <w:fldChar w:fldCharType="separate"/>
      </w:r>
      <w:r>
        <w:t>AHCSDT304A Perform a seed purity analysis</w:t>
      </w:r>
      <w:r>
        <w:fldChar w:fldCharType="end"/>
      </w:r>
    </w:p>
    <w:p w:rsidR="000C6F6E" w:rsidP="000C6F6E">
      <w:pPr>
        <w:pStyle w:val="Version"/>
        <w:sectPr w:rsidSect="004335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3519" w:rsidP="00433519">
      <w:pPr>
        <w:pStyle w:val="SuperHeading"/>
      </w:pPr>
      <w:r w:rsidRPr="00433519">
        <w:t>AHCSDT304A Perform a seed purity analysis</w:t>
      </w:r>
    </w:p>
    <w:p w:rsidR="00000000" w:rsidRPr="00433519" w:rsidP="00433519">
      <w:pPr>
        <w:pStyle w:val="Heading1"/>
      </w:pPr>
      <w:bookmarkStart w:id="1" w:name="O_469311"/>
      <w:bookmarkEnd w:id="1"/>
      <w:r w:rsidRPr="00433519">
        <w:t>Modification History</w:t>
      </w:r>
    </w:p>
    <w:tbl>
      <w:tblPr>
        <w:tblW w:w="0" w:type="auto"/>
        <w:tblLayout w:type="fixed"/>
        <w:tblCellMar>
          <w:left w:w="62" w:type="dxa"/>
          <w:right w:w="62" w:type="dxa"/>
        </w:tblCellMar>
        <w:tblLook w:val="0000"/>
      </w:tblPr>
      <w:tblGrid>
        <w:gridCol w:w="1803"/>
        <w:gridCol w:w="2247"/>
        <w:gridCol w:w="5084"/>
      </w:tblGrid>
      <w:tr w:rsidTr="000C6F6E">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519" w:rsidP="00433519">
            <w:pPr>
              <w:pStyle w:val="BodyText"/>
            </w:pPr>
            <w:r w:rsidRPr="00433519">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519" w:rsidP="00433519">
            <w:pPr>
              <w:pStyle w:val="BodyText"/>
            </w:pPr>
            <w:r w:rsidRPr="00433519">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519">
            <w:pPr>
              <w:pStyle w:val="BodyText"/>
              <w:rPr>
                <w:lang w:val="en-NZ"/>
              </w:rPr>
            </w:pPr>
            <w:r w:rsidRPr="00433519">
              <w:rPr>
                <w:rStyle w:val="SpecialBold"/>
              </w:rPr>
              <w:t>Comments</w:t>
            </w:r>
          </w:p>
        </w:tc>
      </w:tr>
      <w:tr w:rsidTr="000C6F6E">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519">
            <w:pPr>
              <w:pStyle w:val="BodyText"/>
              <w:rPr>
                <w:lang w:val="en-NZ"/>
              </w:rPr>
            </w:pPr>
            <w:r w:rsidRPr="00433519">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519">
            <w:pPr>
              <w:pStyle w:val="BodyText"/>
              <w:rPr>
                <w:lang w:val="en-NZ"/>
              </w:rPr>
            </w:pPr>
            <w:r w:rsidRPr="00433519">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519" w:rsidP="00433519">
            <w:pPr>
              <w:pStyle w:val="BodyText"/>
            </w:pPr>
            <w:r w:rsidRPr="00433519">
              <w:t>Initial release</w:t>
            </w:r>
          </w:p>
        </w:tc>
      </w:tr>
    </w:tbl>
    <w:p w:rsidR="00000000" w:rsidRPr="00433519" w:rsidP="00433519">
      <w:pPr>
        <w:pStyle w:val="BodyText"/>
      </w:pPr>
    </w:p>
    <w:p w:rsidR="00000000" w:rsidRPr="00433519" w:rsidP="00433519">
      <w:pPr>
        <w:pStyle w:val="AllowPageBreak"/>
      </w:pPr>
    </w:p>
    <w:p w:rsidR="00000000" w:rsidRPr="00433519" w:rsidP="00433519">
      <w:pPr>
        <w:pStyle w:val="Heading1"/>
      </w:pPr>
      <w:bookmarkStart w:id="2" w:name="O_469312"/>
      <w:bookmarkEnd w:id="2"/>
      <w:r w:rsidRPr="00433519">
        <w:t>Unit Descriptor</w:t>
      </w:r>
    </w:p>
    <w:p w:rsidR="00000000" w:rsidRPr="00433519" w:rsidP="00433519">
      <w:pPr>
        <w:pStyle w:val="BodyText"/>
      </w:pPr>
      <w:r w:rsidRPr="00433519">
        <w:t>This Unit covers testing the analytical purity of seed in a working sample to infer the composition of a seed lot. It also involves recognition of different species of seeds and inert particles that make up the sample.</w:t>
      </w:r>
    </w:p>
    <w:p w:rsidR="00000000" w:rsidRPr="00433519" w:rsidP="00433519">
      <w:pPr>
        <w:pStyle w:val="AllowPageBreak"/>
      </w:pPr>
    </w:p>
    <w:p w:rsidR="00000000" w:rsidRPr="00433519" w:rsidP="00433519">
      <w:pPr>
        <w:pStyle w:val="Heading1"/>
      </w:pPr>
      <w:bookmarkStart w:id="3" w:name="O_469313"/>
      <w:bookmarkEnd w:id="3"/>
      <w:r w:rsidRPr="00433519">
        <w:t>Appl</w:t>
      </w:r>
      <w:r w:rsidRPr="00433519">
        <w:t>ication of the Unit</w:t>
      </w:r>
    </w:p>
    <w:p w:rsidR="00000000" w:rsidRPr="00433519" w:rsidP="00433519">
      <w:pPr>
        <w:pStyle w:val="BodyText"/>
      </w:pPr>
      <w:r w:rsidRPr="00433519">
        <w:t>This Unit applies to seed analysts working independently within enterprise guidelines. In general, they prepare samples for testing; conduct specified tests in accordance with enterprise requirements; maintain records and interpret resu</w:t>
      </w:r>
      <w:r w:rsidRPr="00433519">
        <w:t>lts; and troubleshoot equipment problems.</w:t>
      </w:r>
    </w:p>
    <w:p w:rsidR="00000000" w:rsidRPr="00433519" w:rsidP="00433519">
      <w:pPr>
        <w:pStyle w:val="AllowPageBreak"/>
      </w:pPr>
    </w:p>
    <w:p w:rsidR="00000000" w:rsidRPr="00433519" w:rsidP="00433519">
      <w:pPr>
        <w:pStyle w:val="Heading1"/>
      </w:pPr>
      <w:bookmarkStart w:id="4" w:name="O_469314"/>
      <w:bookmarkEnd w:id="4"/>
      <w:r w:rsidRPr="00433519">
        <w:t>Licensing/Regulatory Information</w:t>
      </w:r>
    </w:p>
    <w:p w:rsidR="00000000" w:rsidRPr="00433519" w:rsidP="00433519">
      <w:pPr>
        <w:pStyle w:val="BodyText"/>
      </w:pPr>
      <w:r w:rsidRPr="00433519">
        <w:t>Not applicable.</w:t>
      </w:r>
    </w:p>
    <w:p w:rsidR="00000000" w:rsidRPr="00433519" w:rsidP="00433519">
      <w:pPr>
        <w:pStyle w:val="AllowPageBreak"/>
      </w:pPr>
    </w:p>
    <w:p w:rsidR="00000000" w:rsidRPr="00433519" w:rsidP="00433519">
      <w:pPr>
        <w:pStyle w:val="Heading1"/>
      </w:pPr>
      <w:bookmarkStart w:id="5" w:name="O_469315"/>
      <w:bookmarkEnd w:id="5"/>
      <w:r w:rsidRPr="00433519">
        <w:t>Pre-Requisites</w:t>
      </w:r>
    </w:p>
    <w:p w:rsidR="00000000" w:rsidRPr="00433519" w:rsidP="00433519">
      <w:pPr>
        <w:pStyle w:val="BodyText"/>
      </w:pPr>
      <w:r w:rsidRPr="00433519">
        <w:t>Nil.</w:t>
      </w:r>
    </w:p>
    <w:p w:rsidR="00000000" w:rsidRPr="00433519" w:rsidP="00433519">
      <w:pPr>
        <w:pStyle w:val="AllowPageBreak"/>
      </w:pPr>
    </w:p>
    <w:p w:rsidR="00000000" w:rsidRPr="00433519" w:rsidP="00433519">
      <w:pPr>
        <w:pStyle w:val="Heading1"/>
      </w:pPr>
      <w:bookmarkStart w:id="6" w:name="O_469316"/>
      <w:bookmarkEnd w:id="6"/>
      <w:r w:rsidRPr="00433519">
        <w:t>Employability Skills Information</w:t>
      </w:r>
    </w:p>
    <w:p w:rsidR="00000000" w:rsidRPr="00433519" w:rsidP="00433519">
      <w:pPr>
        <w:pStyle w:val="BodyText"/>
      </w:pPr>
      <w:r w:rsidRPr="00433519">
        <w:t>This Unit contains employability skills.</w:t>
      </w:r>
    </w:p>
    <w:p w:rsidR="00000000" w:rsidRPr="00433519" w:rsidP="00433519">
      <w:pPr>
        <w:pStyle w:val="AllowPageBreak"/>
      </w:pPr>
    </w:p>
    <w:p w:rsidR="00000000" w:rsidRPr="00433519" w:rsidP="00433519">
      <w:pPr>
        <w:pStyle w:val="Heading1"/>
      </w:pPr>
      <w:bookmarkStart w:id="7" w:name="O_469317"/>
      <w:bookmarkEnd w:id="7"/>
      <w:r w:rsidRPr="00433519">
        <w:t>Ele</w:t>
      </w:r>
      <w:r w:rsidRPr="00433519">
        <w:t>ments and Performance Criteria Pre-Content</w:t>
      </w:r>
    </w:p>
    <w:tbl>
      <w:tblPr>
        <w:tblW w:w="0" w:type="auto"/>
        <w:tblLayout w:type="fixed"/>
        <w:tblCellMar>
          <w:left w:w="62" w:type="dxa"/>
          <w:right w:w="62" w:type="dxa"/>
        </w:tblCellMar>
        <w:tblLook w:val="0000"/>
      </w:tblPr>
      <w:tblGrid>
        <w:gridCol w:w="2760"/>
        <w:gridCol w:w="6312"/>
      </w:tblGrid>
      <w:tr w:rsidTr="0043351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33519">
            <w:pPr>
              <w:pStyle w:val="BodyText"/>
              <w:rPr>
                <w:lang w:val="en-NZ"/>
              </w:rPr>
            </w:pPr>
            <w:r w:rsidRPr="00433519">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433519" w:rsidP="00433519">
            <w:pPr>
              <w:pStyle w:val="BodyText"/>
            </w:pPr>
            <w:r w:rsidRPr="00433519">
              <w:t>Performance criteria describe the performance needed to demonstrate achievement of the element. Where bold italicised text is used, further informa</w:t>
            </w:r>
            <w:r w:rsidRPr="00433519">
              <w:t>tion is detailed in the required skills and knowledge section and the range statement. Assessment of performance is to be consistent with the evidence guide.</w:t>
            </w:r>
          </w:p>
        </w:tc>
      </w:tr>
    </w:tbl>
    <w:p w:rsidR="00000000" w:rsidRPr="00433519" w:rsidP="00433519">
      <w:pPr>
        <w:pStyle w:val="BodyText"/>
      </w:pPr>
    </w:p>
    <w:p w:rsidR="00000000" w:rsidRPr="00433519" w:rsidP="00433519">
      <w:pPr>
        <w:pStyle w:val="AllowPageBreak"/>
      </w:pPr>
    </w:p>
    <w:p w:rsidR="00000000" w:rsidRPr="00433519" w:rsidP="00433519">
      <w:pPr>
        <w:pStyle w:val="Heading1"/>
      </w:pPr>
      <w:bookmarkStart w:id="8" w:name="O_469318"/>
      <w:bookmarkEnd w:id="8"/>
      <w:r w:rsidRPr="00433519">
        <w:t>Elements and Performance Criteria</w:t>
      </w:r>
    </w:p>
    <w:tbl>
      <w:tblPr>
        <w:tblW w:w="0" w:type="auto"/>
        <w:tblLayout w:type="fixed"/>
        <w:tblCellMar>
          <w:left w:w="62" w:type="dxa"/>
          <w:right w:w="62" w:type="dxa"/>
        </w:tblCellMar>
        <w:tblLook w:val="0000"/>
      </w:tblPr>
      <w:tblGrid>
        <w:gridCol w:w="2760"/>
        <w:gridCol w:w="6312"/>
      </w:tblGrid>
      <w:tr w:rsidTr="0043351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33519">
            <w:pPr>
              <w:pStyle w:val="List"/>
              <w:rPr>
                <w:lang w:val="en-NZ"/>
              </w:rPr>
            </w:pPr>
            <w:r w:rsidRPr="00433519">
              <w:t>1.</w:t>
            </w:r>
            <w:r w:rsidRPr="00433519">
              <w:tab/>
              <w:t>Prepare for a purity test</w:t>
            </w:r>
          </w:p>
        </w:tc>
        <w:tc>
          <w:tcPr>
            <w:tcW w:w="6312" w:type="dxa"/>
            <w:tcBorders>
              <w:top w:val="nil"/>
              <w:left w:val="nil"/>
              <w:bottom w:val="nil"/>
              <w:right w:val="nil"/>
            </w:tcBorders>
            <w:tcMar>
              <w:top w:w="0" w:type="dxa"/>
              <w:left w:w="62" w:type="dxa"/>
              <w:bottom w:w="0" w:type="dxa"/>
              <w:right w:w="62" w:type="dxa"/>
            </w:tcMar>
          </w:tcPr>
          <w:p w:rsidR="00000000" w:rsidRPr="00433519" w:rsidP="00433519">
            <w:pPr>
              <w:pStyle w:val="List"/>
            </w:pPr>
            <w:r w:rsidRPr="00433519">
              <w:t>1.1</w:t>
            </w:r>
            <w:r w:rsidRPr="00433519">
              <w:tab/>
            </w:r>
            <w:r w:rsidRPr="00433519">
              <w:t>Samples, test methods and equipment to perform the test are identified.</w:t>
            </w:r>
          </w:p>
          <w:p w:rsidR="00000000" w:rsidRPr="00433519" w:rsidP="00433519">
            <w:pPr>
              <w:pStyle w:val="List"/>
            </w:pPr>
            <w:r w:rsidRPr="00433519">
              <w:t>1.2</w:t>
            </w:r>
            <w:r w:rsidRPr="00433519">
              <w:tab/>
            </w:r>
            <w:r w:rsidRPr="00433519">
              <w:rPr>
                <w:rStyle w:val="BoldandItalics"/>
              </w:rPr>
              <w:t>Equipment</w:t>
            </w:r>
            <w:r w:rsidRPr="00433519">
              <w:t xml:space="preserve"> and working spaces are cleaned and calibrated to enterprise standards.</w:t>
            </w:r>
          </w:p>
          <w:p w:rsidR="00000000" w:rsidRPr="00433519" w:rsidP="00433519">
            <w:pPr>
              <w:pStyle w:val="List"/>
            </w:pPr>
            <w:r w:rsidRPr="00433519">
              <w:t>1.3</w:t>
            </w:r>
            <w:r w:rsidRPr="00433519">
              <w:tab/>
              <w:t>A working sample is prepared using mixing and dividing processes according to enterprise guidel</w:t>
            </w:r>
            <w:r w:rsidRPr="00433519">
              <w:t>ines.</w:t>
            </w:r>
          </w:p>
          <w:p w:rsidR="00000000" w:rsidP="00433519">
            <w:pPr>
              <w:pStyle w:val="List"/>
              <w:rPr>
                <w:lang w:val="en-NZ"/>
              </w:rPr>
            </w:pPr>
            <w:r w:rsidRPr="00433519">
              <w:t>1.4</w:t>
            </w:r>
            <w:r w:rsidRPr="00433519">
              <w:tab/>
              <w:t>Sample details are checked and correctly recorded on worksheets and sample packets according to enterprise requirements.</w:t>
            </w:r>
          </w:p>
        </w:tc>
      </w:tr>
      <w:tr w:rsidTr="0043351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33519">
            <w:pPr>
              <w:pStyle w:val="List"/>
              <w:rPr>
                <w:lang w:val="en-NZ"/>
              </w:rPr>
            </w:pPr>
            <w:r w:rsidRPr="00433519">
              <w:t>2.</w:t>
            </w:r>
            <w:r w:rsidRPr="00433519">
              <w:tab/>
              <w:t>Assess working sample/s</w:t>
            </w:r>
          </w:p>
        </w:tc>
        <w:tc>
          <w:tcPr>
            <w:tcW w:w="6312" w:type="dxa"/>
            <w:tcBorders>
              <w:top w:val="nil"/>
              <w:left w:val="nil"/>
              <w:bottom w:val="nil"/>
              <w:right w:val="nil"/>
            </w:tcBorders>
            <w:tcMar>
              <w:top w:w="0" w:type="dxa"/>
              <w:left w:w="62" w:type="dxa"/>
              <w:bottom w:w="0" w:type="dxa"/>
              <w:right w:w="62" w:type="dxa"/>
            </w:tcMar>
          </w:tcPr>
          <w:p w:rsidR="00000000" w:rsidRPr="00433519" w:rsidP="00433519">
            <w:pPr>
              <w:pStyle w:val="List"/>
            </w:pPr>
            <w:r w:rsidRPr="00433519">
              <w:t>2.1</w:t>
            </w:r>
            <w:r w:rsidRPr="00433519">
              <w:tab/>
              <w:t>The working sample is separated into its component parts using appropriate equipment.</w:t>
            </w:r>
          </w:p>
          <w:p w:rsidR="00000000" w:rsidRPr="00433519" w:rsidP="00433519">
            <w:pPr>
              <w:pStyle w:val="List"/>
            </w:pPr>
            <w:r w:rsidRPr="00433519">
              <w:t>2.2</w:t>
            </w:r>
            <w:r w:rsidRPr="00433519">
              <w:tab/>
              <w:t>Pur</w:t>
            </w:r>
            <w:r w:rsidRPr="00433519">
              <w:t xml:space="preserve">e </w:t>
            </w:r>
            <w:r w:rsidRPr="00433519">
              <w:rPr>
                <w:rStyle w:val="BoldandItalics"/>
              </w:rPr>
              <w:t>Seed</w:t>
            </w:r>
            <w:r w:rsidRPr="00433519">
              <w:t xml:space="preserve"> is separated using visual characteristics, mechanical or pressure aids appropriate to the type of seed and enterprise guidelines.</w:t>
            </w:r>
          </w:p>
          <w:p w:rsidR="00000000" w:rsidRPr="00433519" w:rsidP="00433519">
            <w:pPr>
              <w:pStyle w:val="List"/>
            </w:pPr>
            <w:r w:rsidRPr="00433519">
              <w:t>2.3</w:t>
            </w:r>
            <w:r w:rsidRPr="00433519">
              <w:tab/>
              <w:t>Seeds are handled carefully so as not impair their capacity for germination.</w:t>
            </w:r>
          </w:p>
          <w:p w:rsidR="00000000" w:rsidRPr="00433519" w:rsidP="00433519">
            <w:pPr>
              <w:pStyle w:val="List"/>
            </w:pPr>
            <w:r w:rsidRPr="00433519">
              <w:t>2.4</w:t>
            </w:r>
            <w:r w:rsidRPr="00433519">
              <w:tab/>
              <w:t>Separated component parts and matt</w:t>
            </w:r>
            <w:r w:rsidRPr="00433519">
              <w:t>er are weighed to the number of decimal places as required by enterprise guidelines.</w:t>
            </w:r>
          </w:p>
          <w:p w:rsidR="00000000" w:rsidP="00433519">
            <w:pPr>
              <w:pStyle w:val="List"/>
              <w:rPr>
                <w:lang w:val="en-NZ"/>
              </w:rPr>
            </w:pPr>
            <w:r w:rsidRPr="00433519">
              <w:t>2.5</w:t>
            </w:r>
            <w:r w:rsidRPr="00433519">
              <w:tab/>
              <w:t>Contaminant seeds are identified.</w:t>
            </w:r>
          </w:p>
        </w:tc>
      </w:tr>
      <w:tr w:rsidTr="0043351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33519">
            <w:pPr>
              <w:pStyle w:val="List"/>
              <w:rPr>
                <w:lang w:val="en-NZ"/>
              </w:rPr>
            </w:pPr>
            <w:r w:rsidRPr="00433519">
              <w:t>3.</w:t>
            </w:r>
            <w:r w:rsidRPr="00433519">
              <w:tab/>
              <w:t>Process and interpret data</w:t>
            </w:r>
          </w:p>
        </w:tc>
        <w:tc>
          <w:tcPr>
            <w:tcW w:w="6312" w:type="dxa"/>
            <w:tcBorders>
              <w:top w:val="nil"/>
              <w:left w:val="nil"/>
              <w:bottom w:val="nil"/>
              <w:right w:val="nil"/>
            </w:tcBorders>
            <w:tcMar>
              <w:top w:w="0" w:type="dxa"/>
              <w:left w:w="62" w:type="dxa"/>
              <w:bottom w:w="0" w:type="dxa"/>
              <w:right w:w="62" w:type="dxa"/>
            </w:tcMar>
          </w:tcPr>
          <w:p w:rsidR="00000000" w:rsidRPr="00433519" w:rsidP="00433519">
            <w:pPr>
              <w:pStyle w:val="List"/>
            </w:pPr>
            <w:r w:rsidRPr="00433519">
              <w:t>3.1</w:t>
            </w:r>
            <w:r w:rsidRPr="00433519">
              <w:tab/>
              <w:t>Weights of all components parts are added and compared with original weight of the working sample.</w:t>
            </w:r>
          </w:p>
          <w:p w:rsidR="00000000" w:rsidRPr="00433519" w:rsidP="00433519">
            <w:pPr>
              <w:pStyle w:val="List"/>
            </w:pPr>
            <w:r w:rsidRPr="00433519">
              <w:t>3.2</w:t>
            </w:r>
            <w:r w:rsidRPr="00433519">
              <w:tab/>
              <w:t>A retest is carried out if required.</w:t>
            </w:r>
          </w:p>
          <w:p w:rsidR="00000000" w:rsidRPr="00433519" w:rsidP="00433519">
            <w:pPr>
              <w:pStyle w:val="List"/>
            </w:pPr>
            <w:r w:rsidRPr="00433519">
              <w:t>3.3</w:t>
            </w:r>
            <w:r w:rsidRPr="00433519">
              <w:tab/>
              <w:t>Seeds of species that cannot be identified are referred to a supervisor.</w:t>
            </w:r>
          </w:p>
          <w:p w:rsidR="00000000" w:rsidRPr="00433519" w:rsidP="00433519">
            <w:pPr>
              <w:pStyle w:val="List"/>
            </w:pPr>
            <w:r w:rsidRPr="00433519">
              <w:t>3.4</w:t>
            </w:r>
            <w:r w:rsidRPr="00433519">
              <w:tab/>
              <w:t>The percentage weight of various component parts is calculated to one decimal place.</w:t>
            </w:r>
          </w:p>
          <w:p w:rsidR="00000000" w:rsidRPr="00433519" w:rsidP="00433519">
            <w:pPr>
              <w:pStyle w:val="List"/>
            </w:pPr>
            <w:r w:rsidRPr="00433519">
              <w:t>3.5</w:t>
            </w:r>
            <w:r w:rsidRPr="00433519">
              <w:tab/>
            </w:r>
            <w:r w:rsidRPr="00433519">
              <w:t>Percentages of all fractions are added together and rounded to 100% as required by enterprise guidelines.</w:t>
            </w:r>
          </w:p>
          <w:p w:rsidR="00000000" w:rsidRPr="00433519" w:rsidP="00433519">
            <w:pPr>
              <w:pStyle w:val="List"/>
            </w:pPr>
            <w:r w:rsidRPr="00433519">
              <w:t>3.6</w:t>
            </w:r>
            <w:r w:rsidRPr="00433519">
              <w:tab/>
              <w:t>Results of test are reported according to enterprise guidelines.</w:t>
            </w:r>
          </w:p>
        </w:tc>
      </w:tr>
    </w:tbl>
    <w:p w:rsidR="00000000" w:rsidRPr="00433519" w:rsidP="00433519">
      <w:pPr>
        <w:pStyle w:val="BodyText"/>
      </w:pPr>
    </w:p>
    <w:p w:rsidR="00000000" w:rsidRPr="00433519" w:rsidP="00433519">
      <w:pPr>
        <w:pStyle w:val="AllowPageBreak"/>
      </w:pPr>
    </w:p>
    <w:p w:rsidR="00000000" w:rsidRPr="00433519" w:rsidP="00433519">
      <w:pPr>
        <w:pStyle w:val="Heading1"/>
      </w:pPr>
      <w:bookmarkStart w:id="9" w:name="O_469319"/>
      <w:bookmarkEnd w:id="9"/>
      <w:r w:rsidRPr="00433519">
        <w:t>Required Skills and Knowledge</w:t>
      </w:r>
    </w:p>
    <w:tbl>
      <w:tblPr>
        <w:tblW w:w="0" w:type="auto"/>
        <w:tblLayout w:type="fixed"/>
        <w:tblCellMar>
          <w:left w:w="62" w:type="dxa"/>
          <w:right w:w="62" w:type="dxa"/>
        </w:tblCellMar>
        <w:tblLook w:val="0000"/>
      </w:tblPr>
      <w:tblGrid>
        <w:gridCol w:w="9072"/>
      </w:tblGrid>
      <w:tr w:rsidTr="004335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33519">
            <w:pPr>
              <w:pStyle w:val="BodyText"/>
              <w:rPr>
                <w:lang w:val="en-NZ"/>
              </w:rPr>
            </w:pPr>
            <w:r w:rsidRPr="00433519">
              <w:t>This section describes the skill</w:t>
            </w:r>
            <w:r w:rsidRPr="00433519">
              <w:t>s and knowledge required for this Unit.</w:t>
            </w:r>
          </w:p>
        </w:tc>
      </w:tr>
      <w:tr w:rsidTr="004335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33519" w:rsidP="00433519">
            <w:pPr>
              <w:pStyle w:val="TableHeading"/>
            </w:pPr>
            <w:r w:rsidRPr="00433519">
              <w:rPr>
                <w:rStyle w:val="SpecialBold"/>
              </w:rPr>
              <w:t>Required skills include:</w:t>
            </w:r>
          </w:p>
          <w:p w:rsidR="00000000" w:rsidP="00433519">
            <w:pPr>
              <w:pStyle w:val="BodyText"/>
              <w:rPr>
                <w:lang w:val="en-NZ"/>
              </w:rPr>
            </w:pPr>
            <w:r w:rsidRPr="00433519">
              <w:rPr>
                <w:rStyle w:val="SpecialBold"/>
              </w:rPr>
              <w:t>Ability to:</w:t>
            </w:r>
          </w:p>
        </w:tc>
      </w:tr>
      <w:tr w:rsidTr="004335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33519" w:rsidP="00433519">
            <w:pPr>
              <w:pStyle w:val="ListBullet"/>
            </w:pPr>
            <w:r w:rsidRPr="00433519">
              <w:t xml:space="preserve">prepare working samples </w:t>
            </w:r>
          </w:p>
          <w:p w:rsidR="00000000" w:rsidRPr="00433519" w:rsidP="00433519">
            <w:pPr>
              <w:pStyle w:val="ListBullet"/>
            </w:pPr>
            <w:r w:rsidRPr="00433519">
              <w:t>use mixing and dividing equipment</w:t>
            </w:r>
          </w:p>
          <w:p w:rsidR="00000000" w:rsidRPr="00433519" w:rsidP="00433519">
            <w:pPr>
              <w:pStyle w:val="ListBullet"/>
            </w:pPr>
            <w:r w:rsidRPr="00433519">
              <w:t>separate component parts of a working sample using visual, mechanical or pressure techniques</w:t>
            </w:r>
          </w:p>
          <w:p w:rsidR="00000000" w:rsidRPr="00433519" w:rsidP="00433519">
            <w:pPr>
              <w:pStyle w:val="ListBullet"/>
            </w:pPr>
            <w:r w:rsidRPr="00433519">
              <w:t>assess pure seed from damaged seed</w:t>
            </w:r>
          </w:p>
          <w:p w:rsidR="00000000" w:rsidRPr="00433519" w:rsidP="00433519">
            <w:pPr>
              <w:pStyle w:val="ListBullet"/>
            </w:pPr>
            <w:r w:rsidRPr="00433519">
              <w:t xml:space="preserve">identify pure seed, other seed species and inert materials </w:t>
            </w:r>
          </w:p>
          <w:p w:rsidR="00000000" w:rsidRPr="00433519" w:rsidP="00433519">
            <w:pPr>
              <w:pStyle w:val="ListBullet"/>
            </w:pPr>
            <w:r w:rsidRPr="00433519">
              <w:t>weigh and calculate percentages of component parts</w:t>
            </w:r>
          </w:p>
          <w:p w:rsidR="00000000" w:rsidRPr="00433519" w:rsidP="00433519">
            <w:pPr>
              <w:pStyle w:val="ListBullet"/>
            </w:pPr>
            <w:r w:rsidRPr="00433519">
              <w:t xml:space="preserve">carryout rounding procedure with calculations </w:t>
            </w:r>
          </w:p>
          <w:p w:rsidR="00000000" w:rsidRPr="00433519" w:rsidP="00433519">
            <w:pPr>
              <w:pStyle w:val="ListBullet"/>
            </w:pPr>
            <w:r w:rsidRPr="00433519">
              <w:t>record and communicate results in accordance with enterprise pr</w:t>
            </w:r>
            <w:r w:rsidRPr="00433519">
              <w:t>ocedures</w:t>
            </w:r>
          </w:p>
          <w:p w:rsidR="00000000" w:rsidP="00433519">
            <w:pPr>
              <w:pStyle w:val="ListBullet"/>
              <w:rPr>
                <w:lang w:val="en-NZ"/>
              </w:rPr>
            </w:pPr>
            <w:r w:rsidRPr="00433519">
              <w:t>maintain security, integrity, traceability of samples, sub-samples, test data, results and documentation.</w:t>
            </w:r>
          </w:p>
        </w:tc>
      </w:tr>
      <w:tr w:rsidTr="004335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33519" w:rsidP="00433519">
            <w:pPr>
              <w:pStyle w:val="TableHeading"/>
            </w:pPr>
            <w:r w:rsidRPr="00433519">
              <w:rPr>
                <w:rStyle w:val="SpecialBold"/>
              </w:rPr>
              <w:t>Required knowledge includes:</w:t>
            </w:r>
          </w:p>
          <w:p w:rsidR="00000000" w:rsidP="00433519">
            <w:pPr>
              <w:pStyle w:val="BodyText"/>
              <w:rPr>
                <w:lang w:val="en-NZ"/>
              </w:rPr>
            </w:pPr>
            <w:r w:rsidRPr="00433519">
              <w:rPr>
                <w:rStyle w:val="SpecialBold"/>
              </w:rPr>
              <w:t>Knowledge of:</w:t>
            </w:r>
          </w:p>
        </w:tc>
      </w:tr>
      <w:tr w:rsidTr="004335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33519" w:rsidP="00433519">
            <w:pPr>
              <w:pStyle w:val="ListBullet"/>
            </w:pPr>
            <w:r w:rsidRPr="00433519">
              <w:t>the role of the International Seed Testing Association (ISTA) and the ISTA Rules for Seed Testin</w:t>
            </w:r>
            <w:r w:rsidRPr="00433519">
              <w:t>g</w:t>
            </w:r>
          </w:p>
          <w:p w:rsidR="00000000" w:rsidRPr="00433519" w:rsidP="00433519">
            <w:pPr>
              <w:pStyle w:val="ListBullet"/>
            </w:pPr>
            <w:r w:rsidRPr="00433519">
              <w:t>seed biology</w:t>
            </w:r>
          </w:p>
          <w:p w:rsidR="00000000" w:rsidRPr="00433519" w:rsidP="00433519">
            <w:pPr>
              <w:pStyle w:val="ListBullet"/>
            </w:pPr>
            <w:r w:rsidRPr="00433519">
              <w:t>seed identification</w:t>
            </w:r>
          </w:p>
          <w:p w:rsidR="00000000" w:rsidRPr="00433519" w:rsidP="00433519">
            <w:pPr>
              <w:pStyle w:val="ListBullet"/>
            </w:pPr>
            <w:r w:rsidRPr="00433519">
              <w:t>materials and apparatus used in seed purity tests</w:t>
            </w:r>
          </w:p>
          <w:p w:rsidR="00000000" w:rsidRPr="00433519" w:rsidP="00433519">
            <w:pPr>
              <w:pStyle w:val="ListBullet"/>
            </w:pPr>
            <w:r w:rsidRPr="00433519">
              <w:t xml:space="preserve">enterprise standard operating procedures (SOPs) </w:t>
            </w:r>
          </w:p>
          <w:p w:rsidR="00000000" w:rsidRPr="00433519" w:rsidP="00433519">
            <w:pPr>
              <w:pStyle w:val="ListBullet"/>
            </w:pPr>
            <w:r w:rsidRPr="00433519">
              <w:t>enterprise and/or legal traceability requirements</w:t>
            </w:r>
          </w:p>
          <w:p w:rsidR="00000000" w:rsidRPr="00433519" w:rsidP="00433519">
            <w:pPr>
              <w:pStyle w:val="ListBullet"/>
            </w:pPr>
            <w:r w:rsidRPr="00433519">
              <w:t>relevant health, safety and environment requirements.</w:t>
            </w:r>
          </w:p>
        </w:tc>
      </w:tr>
    </w:tbl>
    <w:p w:rsidR="00000000" w:rsidRPr="00433519" w:rsidP="00433519">
      <w:pPr>
        <w:pStyle w:val="BodyText"/>
      </w:pPr>
    </w:p>
    <w:p w:rsidR="00000000" w:rsidRPr="00433519" w:rsidP="00433519">
      <w:pPr>
        <w:pStyle w:val="AllowPageBreak"/>
      </w:pPr>
    </w:p>
    <w:p w:rsidR="00000000" w:rsidRPr="00433519" w:rsidP="00433519">
      <w:pPr>
        <w:pStyle w:val="Heading1"/>
      </w:pPr>
      <w:bookmarkStart w:id="10" w:name="O_469320"/>
      <w:bookmarkEnd w:id="10"/>
      <w:r w:rsidRPr="00433519">
        <w:t>Evidence Guide</w:t>
      </w:r>
    </w:p>
    <w:tbl>
      <w:tblPr>
        <w:tblW w:w="0" w:type="auto"/>
        <w:tblLayout w:type="fixed"/>
        <w:tblCellMar>
          <w:left w:w="62" w:type="dxa"/>
          <w:right w:w="62" w:type="dxa"/>
        </w:tblCellMar>
        <w:tblLook w:val="0000"/>
      </w:tblPr>
      <w:tblGrid>
        <w:gridCol w:w="3674"/>
        <w:gridCol w:w="5398"/>
      </w:tblGrid>
      <w:tr w:rsidTr="00433519">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519">
            <w:pPr>
              <w:pStyle w:val="BodyText"/>
              <w:rPr>
                <w:lang w:val="en-NZ"/>
              </w:rPr>
            </w:pPr>
            <w:r w:rsidRPr="00433519">
              <w:t>The evidence guide provides advice on assessment and must be read in conjunction with the performance criteria, required skills and knowledge, range statement and the Assessment Guidelines for the Training Package.</w:t>
            </w:r>
          </w:p>
        </w:tc>
      </w:tr>
      <w:tr w:rsidTr="0043351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519">
            <w:pPr>
              <w:pStyle w:val="BodyText"/>
              <w:rPr>
                <w:lang w:val="en-NZ"/>
              </w:rPr>
            </w:pPr>
            <w:r w:rsidRPr="00433519">
              <w:t>Overview of asse</w:t>
            </w:r>
            <w:r w:rsidRPr="00433519">
              <w:t>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519">
            <w:pPr>
              <w:pStyle w:val="BodyText"/>
              <w:rPr>
                <w:lang w:val="en-NZ"/>
              </w:rPr>
            </w:pPr>
          </w:p>
        </w:tc>
      </w:tr>
      <w:tr w:rsidTr="0043351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519">
            <w:pPr>
              <w:pStyle w:val="BodyText"/>
              <w:rPr>
                <w:lang w:val="en-NZ"/>
              </w:rPr>
            </w:pPr>
            <w:r w:rsidRPr="00433519">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519" w:rsidP="00433519">
            <w:pPr>
              <w:pStyle w:val="BodyText"/>
            </w:pPr>
            <w:r w:rsidRPr="00433519">
              <w:t xml:space="preserve">The evidence required to demonstrate competency in this Unit must be relevant to workplace operations and satisfy holistically all of the </w:t>
            </w:r>
            <w:r w:rsidRPr="00433519">
              <w:t>requirements of the performance criteria and required skills and knowledge and include achievement of the following:</w:t>
            </w:r>
          </w:p>
          <w:p w:rsidR="00000000" w:rsidRPr="00433519" w:rsidP="00433519">
            <w:pPr>
              <w:pStyle w:val="ListBullet"/>
            </w:pPr>
            <w:r w:rsidRPr="00433519">
              <w:t>preparation of a working sample</w:t>
            </w:r>
          </w:p>
          <w:p w:rsidR="00000000" w:rsidRPr="00433519" w:rsidP="00433519">
            <w:pPr>
              <w:pStyle w:val="ListBullet"/>
            </w:pPr>
            <w:r w:rsidRPr="00433519">
              <w:t>separation of a working sample into component parts</w:t>
            </w:r>
          </w:p>
          <w:p w:rsidR="00000000" w:rsidRPr="00433519" w:rsidP="00433519">
            <w:pPr>
              <w:pStyle w:val="ListBullet"/>
            </w:pPr>
            <w:r w:rsidRPr="00433519">
              <w:t>reporting of percentages of component parts</w:t>
            </w:r>
          </w:p>
          <w:p w:rsidR="00000000" w:rsidP="00433519">
            <w:pPr>
              <w:pStyle w:val="ListBullet"/>
              <w:rPr>
                <w:lang w:val="en-NZ"/>
              </w:rPr>
            </w:pPr>
            <w:r w:rsidRPr="00433519">
              <w:t>rounding of</w:t>
            </w:r>
            <w:r w:rsidRPr="00433519">
              <w:t xml:space="preserve"> calculations to enterprise requirements.</w:t>
            </w:r>
          </w:p>
        </w:tc>
      </w:tr>
      <w:tr w:rsidTr="0043351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519">
            <w:pPr>
              <w:pStyle w:val="BodyText"/>
              <w:rPr>
                <w:lang w:val="en-NZ"/>
              </w:rPr>
            </w:pPr>
            <w:r w:rsidRPr="00433519">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519">
            <w:pPr>
              <w:pStyle w:val="BodyText"/>
              <w:rPr>
                <w:lang w:val="en-NZ"/>
              </w:rPr>
            </w:pPr>
            <w:r w:rsidRPr="00433519">
              <w:t>Competency requires the application of work practices under work conditions. Selection and use of resources for some worksites may differ due to the regional or ent</w:t>
            </w:r>
            <w:r w:rsidRPr="00433519">
              <w:t>erprise circumstances.</w:t>
            </w:r>
          </w:p>
        </w:tc>
      </w:tr>
      <w:tr w:rsidTr="0043351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519">
            <w:pPr>
              <w:pStyle w:val="BodyText"/>
              <w:rPr>
                <w:lang w:val="en-NZ"/>
              </w:rPr>
            </w:pPr>
            <w:r w:rsidRPr="00433519">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519">
            <w:pPr>
              <w:pStyle w:val="BodyText"/>
              <w:rPr>
                <w:lang w:val="en-NZ"/>
              </w:rPr>
            </w:pPr>
            <w:r w:rsidRPr="00433519">
              <w:t>This Unit should be assessed together with core Units and other Units of Competency relevant to the function or work role.</w:t>
            </w:r>
          </w:p>
        </w:tc>
      </w:tr>
      <w:tr w:rsidTr="00433519">
        <w:tblPrEx>
          <w:tblW w:w="0" w:type="auto"/>
          <w:tblLayout w:type="fixed"/>
          <w:tblCellMar>
            <w:left w:w="62" w:type="dxa"/>
            <w:right w:w="62" w:type="dxa"/>
          </w:tblCellMar>
          <w:tblLook w:val="0000"/>
        </w:tblPrEx>
        <w:trPr>
          <w:trHeight w:val="1340"/>
        </w:trPr>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519">
            <w:pPr>
              <w:pStyle w:val="BodyText"/>
              <w:rPr>
                <w:lang w:val="en-NZ"/>
              </w:rPr>
            </w:pPr>
            <w:r w:rsidRPr="00433519">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519" w:rsidP="00433519">
            <w:pPr>
              <w:pStyle w:val="BodyText"/>
            </w:pPr>
            <w:r w:rsidRPr="00433519">
              <w:t>To ensure consistency of performance, competency sh</w:t>
            </w:r>
            <w:r w:rsidRPr="00433519">
              <w:t>ould be demonstrated on more than one occasion over a period of time in order to cover a variety of circumstances, cases and responsibilities, and where possible, over a number of assessment activities.</w:t>
            </w:r>
          </w:p>
        </w:tc>
      </w:tr>
    </w:tbl>
    <w:p w:rsidR="00000000" w:rsidRPr="00433519" w:rsidP="00433519">
      <w:pPr>
        <w:pStyle w:val="BodyText"/>
      </w:pPr>
    </w:p>
    <w:p w:rsidR="00000000" w:rsidRPr="00433519" w:rsidP="00433519">
      <w:pPr>
        <w:pStyle w:val="AllowPageBreak"/>
      </w:pPr>
    </w:p>
    <w:p w:rsidR="00000000" w:rsidRPr="00433519" w:rsidP="00433519">
      <w:pPr>
        <w:pStyle w:val="Heading1"/>
      </w:pPr>
      <w:bookmarkStart w:id="11" w:name="O_469321"/>
      <w:bookmarkEnd w:id="11"/>
      <w:r w:rsidRPr="00433519">
        <w:t>Range Statement</w:t>
      </w:r>
    </w:p>
    <w:tbl>
      <w:tblPr>
        <w:tblW w:w="0" w:type="auto"/>
        <w:tblLayout w:type="fixed"/>
        <w:tblCellMar>
          <w:left w:w="62" w:type="dxa"/>
          <w:right w:w="62" w:type="dxa"/>
        </w:tblCellMar>
        <w:tblLook w:val="0000"/>
      </w:tblPr>
      <w:tblGrid>
        <w:gridCol w:w="3674"/>
        <w:gridCol w:w="5398"/>
      </w:tblGrid>
      <w:tr w:rsidTr="00433519">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519">
            <w:pPr>
              <w:pStyle w:val="BodyText"/>
              <w:rPr>
                <w:lang w:val="en-NZ"/>
              </w:rPr>
            </w:pPr>
            <w:r w:rsidRPr="00433519">
              <w:t>The range statement relates to the Unit of Competency as a whole. It allows for different work environments and situations that may affect performance. Bold italicised wording, if used in the performance criteria, is detailed below. Essential operating con</w:t>
            </w:r>
            <w:r w:rsidRPr="00433519">
              <w:t>ditions that may be present with training and assessment (depending on the work situation, needs of the candidate, accessibility of the item, and local industry and regional contexts) may also be included.</w:t>
            </w:r>
          </w:p>
        </w:tc>
      </w:tr>
      <w:tr w:rsidTr="0043351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519">
            <w:pPr>
              <w:pStyle w:val="BodyText"/>
              <w:rPr>
                <w:lang w:val="en-NZ"/>
              </w:rPr>
            </w:pPr>
            <w:r w:rsidRPr="00433519">
              <w:rPr>
                <w:rStyle w:val="BoldandItalics"/>
              </w:rPr>
              <w:t xml:space="preserve">Equipment </w:t>
            </w:r>
            <w:r w:rsidRPr="00433519">
              <w:t>for separating a working sample may in</w:t>
            </w:r>
            <w:r w:rsidRPr="00433519">
              <w:t>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519">
            <w:pPr>
              <w:pStyle w:val="ListBullet"/>
              <w:rPr>
                <w:lang w:val="en-NZ"/>
              </w:rPr>
            </w:pPr>
            <w:r w:rsidRPr="00433519">
              <w:t>magnifiers; reflected light; sieves; blowers; and diaphanoscopes.</w:t>
            </w:r>
          </w:p>
        </w:tc>
      </w:tr>
      <w:tr w:rsidTr="0043351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519">
            <w:pPr>
              <w:pStyle w:val="BodyText"/>
              <w:rPr>
                <w:lang w:val="en-NZ"/>
              </w:rPr>
            </w:pPr>
            <w:r w:rsidRPr="00433519">
              <w:rPr>
                <w:rStyle w:val="BoldandItalics"/>
              </w:rPr>
              <w:t>Seed</w:t>
            </w:r>
            <w:r w:rsidRPr="00433519">
              <w:t xml:space="preserve"> may include</w:t>
            </w:r>
            <w:r w:rsidRPr="00433519">
              <w:rPr>
                <w:rStyle w:val="BoldandItalics"/>
              </w:rPr>
              <w: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519">
            <w:pPr>
              <w:pStyle w:val="ListBullet"/>
              <w:rPr>
                <w:lang w:val="en-NZ"/>
              </w:rPr>
            </w:pPr>
            <w:r w:rsidRPr="00433519">
              <w:t>bare seed; treated seed; and coated seed that has been prepared as required.</w:t>
            </w:r>
          </w:p>
        </w:tc>
      </w:tr>
      <w:tr w:rsidTr="0043351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519">
            <w:pPr>
              <w:pStyle w:val="BodyText"/>
              <w:rPr>
                <w:lang w:val="en-NZ"/>
              </w:rPr>
            </w:pPr>
            <w:r w:rsidRPr="00433519">
              <w:t>Inert matter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519" w:rsidP="00433519">
            <w:pPr>
              <w:pStyle w:val="ListBullet"/>
            </w:pPr>
            <w:r w:rsidRPr="00433519">
              <w:t>seed units where no true seed is present; broken or damaged seed 50% or less of their original size; other matter as prescribed in the International Rules for Seed Testing.</w:t>
            </w:r>
          </w:p>
        </w:tc>
      </w:tr>
    </w:tbl>
    <w:p w:rsidR="00000000" w:rsidRPr="00433519" w:rsidP="00433519">
      <w:pPr>
        <w:pStyle w:val="BodyText"/>
      </w:pPr>
    </w:p>
    <w:p w:rsidR="00000000" w:rsidRPr="00433519" w:rsidP="00433519">
      <w:pPr>
        <w:pStyle w:val="AllowPageBreak"/>
      </w:pPr>
    </w:p>
    <w:p w:rsidR="00000000" w:rsidRPr="00433519" w:rsidP="00433519">
      <w:pPr>
        <w:pStyle w:val="Heading1"/>
      </w:pPr>
      <w:bookmarkStart w:id="12" w:name="O_469322"/>
      <w:bookmarkEnd w:id="12"/>
      <w:r w:rsidRPr="00433519">
        <w:t>Unit Sector(s)</w:t>
      </w:r>
    </w:p>
    <w:p w:rsidR="00000000" w:rsidRPr="00433519" w:rsidP="00433519">
      <w:pPr>
        <w:pStyle w:val="BodyText"/>
      </w:pPr>
      <w:r w:rsidRPr="00433519">
        <w:t>Seed Testing</w:t>
      </w:r>
    </w:p>
    <w:p w:rsidR="00000000" w:rsidRPr="00433519" w:rsidP="00433519"/>
    <w:sectPr w:rsidSect="004335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5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6F6E" w:rsidP="000C6F6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5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F6E" w:rsidP="0043351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C6F6E" w:rsidP="004335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C6F6E" w:rsidP="004335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5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519" w:rsidRPr="000C6F6E" w:rsidP="000C6F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5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F6E" w:rsidRPr="002D2AF8" w:rsidP="00433519">
    <w:pPr>
      <w:pStyle w:val="Header"/>
      <w:framePr w:wrap="around"/>
    </w:pPr>
    <w:r>
      <w:fldChar w:fldCharType="begin"/>
    </w:r>
    <w:r>
      <w:instrText xml:space="preserve"> TITLE   \* MERGEFORMAT </w:instrText>
    </w:r>
    <w:r>
      <w:fldChar w:fldCharType="separate"/>
    </w:r>
    <w:r>
      <w:t>AHCSDT304A Perform a seed purity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0C6F6E" w:rsidP="004335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9E43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5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3519"/>
    <w:pPr>
      <w:spacing w:before="360" w:after="60"/>
      <w:outlineLvl w:val="0"/>
    </w:pPr>
    <w:rPr>
      <w:sz w:val="32"/>
    </w:rPr>
  </w:style>
  <w:style w:type="paragraph" w:styleId="Heading2">
    <w:name w:val="heading 2"/>
    <w:basedOn w:val="HeadingBase"/>
    <w:next w:val="BodyText"/>
    <w:link w:val="Heading2Char"/>
    <w:qFormat/>
    <w:rsid w:val="00433519"/>
    <w:pPr>
      <w:keepLines/>
      <w:spacing w:before="240" w:after="120"/>
      <w:outlineLvl w:val="1"/>
    </w:pPr>
    <w:rPr>
      <w:sz w:val="28"/>
      <w:szCs w:val="40"/>
    </w:rPr>
  </w:style>
  <w:style w:type="paragraph" w:styleId="Heading3">
    <w:name w:val="heading 3"/>
    <w:basedOn w:val="HeadingBase"/>
    <w:next w:val="BodyText"/>
    <w:link w:val="Heading3Char"/>
    <w:qFormat/>
    <w:rsid w:val="00433519"/>
    <w:pPr>
      <w:spacing w:before="180" w:after="120"/>
      <w:outlineLvl w:val="2"/>
    </w:pPr>
    <w:rPr>
      <w:spacing w:val="-10"/>
      <w:kern w:val="32"/>
    </w:rPr>
  </w:style>
  <w:style w:type="paragraph" w:styleId="Heading4">
    <w:name w:val="heading 4"/>
    <w:basedOn w:val="HeadingBase"/>
    <w:next w:val="BodyText"/>
    <w:link w:val="Heading4Char"/>
    <w:qFormat/>
    <w:rsid w:val="00433519"/>
    <w:pPr>
      <w:spacing w:before="160" w:after="120"/>
      <w:outlineLvl w:val="3"/>
    </w:pPr>
    <w:rPr>
      <w:sz w:val="22"/>
    </w:rPr>
  </w:style>
  <w:style w:type="paragraph" w:styleId="Heading5">
    <w:name w:val="heading 5"/>
    <w:basedOn w:val="HeadingBase"/>
    <w:next w:val="Normal"/>
    <w:link w:val="Heading5Char"/>
    <w:qFormat/>
    <w:rsid w:val="00433519"/>
    <w:pPr>
      <w:spacing w:before="80"/>
      <w:outlineLvl w:val="4"/>
    </w:pPr>
    <w:rPr>
      <w:color w:val="918585"/>
      <w:sz w:val="20"/>
    </w:rPr>
  </w:style>
  <w:style w:type="paragraph" w:styleId="Heading6">
    <w:name w:val="heading 6"/>
    <w:basedOn w:val="HeadingBase"/>
    <w:next w:val="Normal"/>
    <w:link w:val="Heading6Char"/>
    <w:qFormat/>
    <w:rsid w:val="00433519"/>
    <w:pPr>
      <w:spacing w:before="60"/>
      <w:outlineLvl w:val="5"/>
    </w:pPr>
    <w:rPr>
      <w:color w:val="918585"/>
      <w:sz w:val="20"/>
    </w:rPr>
  </w:style>
  <w:style w:type="paragraph" w:styleId="Heading7">
    <w:name w:val="heading 7"/>
    <w:basedOn w:val="Normal"/>
    <w:next w:val="Normal"/>
    <w:link w:val="Heading7Char"/>
    <w:qFormat/>
    <w:rsid w:val="00433519"/>
    <w:pPr>
      <w:ind w:left="720"/>
      <w:outlineLvl w:val="6"/>
    </w:pPr>
    <w:rPr>
      <w:i/>
    </w:rPr>
  </w:style>
  <w:style w:type="paragraph" w:styleId="Heading8">
    <w:name w:val="heading 8"/>
    <w:basedOn w:val="Normal"/>
    <w:next w:val="Normal"/>
    <w:link w:val="Heading8Char"/>
    <w:qFormat/>
    <w:rsid w:val="00433519"/>
    <w:pPr>
      <w:ind w:left="720"/>
      <w:outlineLvl w:val="7"/>
    </w:pPr>
    <w:rPr>
      <w:i/>
    </w:rPr>
  </w:style>
  <w:style w:type="paragraph" w:styleId="Heading9">
    <w:name w:val="heading 9"/>
    <w:basedOn w:val="Normal"/>
    <w:next w:val="Normal"/>
    <w:link w:val="Heading9Char"/>
    <w:qFormat/>
    <w:rsid w:val="00433519"/>
    <w:pPr>
      <w:ind w:left="720"/>
      <w:outlineLvl w:val="8"/>
    </w:pPr>
    <w:rPr>
      <w:i/>
    </w:rPr>
  </w:style>
  <w:style w:type="character" w:default="1" w:styleId="DefaultParagraphFont">
    <w:name w:val="Default Paragraph Font"/>
    <w:uiPriority w:val="1"/>
    <w:unhideWhenUsed/>
    <w:rsid w:val="004335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3519"/>
  </w:style>
  <w:style w:type="character" w:customStyle="1" w:styleId="Heading1Char">
    <w:name w:val="Heading 1 Char"/>
    <w:basedOn w:val="DefaultParagraphFont"/>
    <w:link w:val="Heading1"/>
    <w:rsid w:val="00433519"/>
    <w:rPr>
      <w:rFonts w:ascii="Times New Roman" w:eastAsia="Times New Roman" w:hAnsi="Times New Roman" w:cs="Times New Roman"/>
      <w:b/>
      <w:sz w:val="32"/>
      <w:szCs w:val="20"/>
      <w:lang w:eastAsia="en-US"/>
    </w:rPr>
  </w:style>
  <w:style w:type="paragraph" w:styleId="BodyText">
    <w:name w:val="Body Text"/>
    <w:basedOn w:val="Normal"/>
    <w:link w:val="BodyTextChar"/>
    <w:rsid w:val="004335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3519"/>
    <w:rPr>
      <w:rFonts w:ascii="Times New Roman" w:eastAsia="Times New Roman" w:hAnsi="Times New Roman" w:cs="Times New Roman"/>
      <w:sz w:val="24"/>
      <w:lang w:eastAsia="en-US"/>
    </w:rPr>
  </w:style>
  <w:style w:type="paragraph" w:styleId="Footer">
    <w:name w:val="footer"/>
    <w:basedOn w:val="Normal"/>
    <w:link w:val="FooterChar"/>
    <w:rsid w:val="004335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3519"/>
    <w:rPr>
      <w:rFonts w:ascii="Times New Roman" w:eastAsia="Times New Roman" w:hAnsi="Times New Roman" w:cs="Times New Roman"/>
      <w:sz w:val="16"/>
      <w:lang w:eastAsia="en-US"/>
    </w:rPr>
  </w:style>
  <w:style w:type="paragraph" w:styleId="List">
    <w:name w:val="List"/>
    <w:basedOn w:val="BodyText"/>
    <w:next w:val="BodyText"/>
    <w:rsid w:val="00433519"/>
    <w:pPr>
      <w:tabs>
        <w:tab w:val="left" w:pos="340"/>
      </w:tabs>
      <w:spacing w:before="60" w:after="60"/>
      <w:ind w:left="340" w:hanging="340"/>
    </w:pPr>
  </w:style>
  <w:style w:type="paragraph" w:styleId="ListBullet">
    <w:name w:val="List Bullet"/>
    <w:basedOn w:val="List"/>
    <w:rsid w:val="00433519"/>
    <w:pPr>
      <w:numPr>
        <w:numId w:val="12"/>
      </w:numPr>
      <w:tabs>
        <w:tab w:val="clear" w:pos="340"/>
      </w:tabs>
      <w:spacing w:before="40" w:after="40"/>
    </w:pPr>
  </w:style>
  <w:style w:type="character" w:customStyle="1" w:styleId="SpecialBold">
    <w:name w:val="Special Bold"/>
    <w:basedOn w:val="DefaultParagraphFont"/>
    <w:rsid w:val="00433519"/>
    <w:rPr>
      <w:b/>
      <w:spacing w:val="0"/>
    </w:rPr>
  </w:style>
  <w:style w:type="paragraph" w:customStyle="1" w:styleId="SuperHeading">
    <w:name w:val="SuperHeading"/>
    <w:basedOn w:val="Normal"/>
    <w:rsid w:val="00433519"/>
    <w:pPr>
      <w:spacing w:before="240" w:after="120"/>
      <w:outlineLvl w:val="0"/>
    </w:pPr>
    <w:rPr>
      <w:rFonts w:ascii="Times New Roman" w:hAnsi="Times New Roman"/>
      <w:b/>
      <w:sz w:val="28"/>
    </w:rPr>
  </w:style>
  <w:style w:type="paragraph" w:customStyle="1" w:styleId="TableHeading">
    <w:name w:val="Table Heading"/>
    <w:basedOn w:val="HeadingBase"/>
    <w:rsid w:val="00433519"/>
    <w:pPr>
      <w:keepLines/>
      <w:pBdr>
        <w:bottom w:val="single" w:sz="6" w:space="1" w:color="918585"/>
      </w:pBdr>
      <w:spacing w:before="240"/>
    </w:pPr>
  </w:style>
  <w:style w:type="paragraph" w:customStyle="1" w:styleId="AllowPageBreak">
    <w:name w:val="AllowPageBreak"/>
    <w:rsid w:val="004335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33519"/>
    <w:rPr>
      <w:b/>
      <w:i/>
      <w:u w:val="none"/>
    </w:rPr>
  </w:style>
  <w:style w:type="character" w:customStyle="1" w:styleId="Heading2Char">
    <w:name w:val="Heading 2 Char"/>
    <w:basedOn w:val="DefaultParagraphFont"/>
    <w:link w:val="Heading2"/>
    <w:rsid w:val="004335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35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35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35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35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35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35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3519"/>
    <w:rPr>
      <w:rFonts w:ascii="Courier New" w:eastAsia="Times New Roman" w:hAnsi="Courier New" w:cs="Times New Roman"/>
      <w:i/>
      <w:szCs w:val="20"/>
      <w:lang w:eastAsia="en-US"/>
    </w:rPr>
  </w:style>
  <w:style w:type="paragraph" w:customStyle="1" w:styleId="HeadingBase">
    <w:name w:val="Heading Base"/>
    <w:rsid w:val="004335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3519"/>
    <w:pPr>
      <w:tabs>
        <w:tab w:val="right" w:leader="dot" w:pos="9072"/>
      </w:tabs>
      <w:ind w:left="567"/>
    </w:pPr>
    <w:rPr>
      <w:szCs w:val="22"/>
    </w:rPr>
  </w:style>
  <w:style w:type="paragraph" w:customStyle="1" w:styleId="TOCBase">
    <w:name w:val="TOC Base"/>
    <w:rsid w:val="004335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3519"/>
    <w:pPr>
      <w:tabs>
        <w:tab w:val="right" w:leader="dot" w:pos="9072"/>
      </w:tabs>
      <w:spacing w:before="40" w:after="40"/>
      <w:ind w:left="284"/>
    </w:pPr>
    <w:rPr>
      <w:rFonts w:ascii="Times New Roman" w:hAnsi="Times New Roman"/>
    </w:rPr>
  </w:style>
  <w:style w:type="paragraph" w:styleId="TOC1">
    <w:name w:val="toc 1"/>
    <w:basedOn w:val="TOCBase"/>
    <w:next w:val="Normal"/>
    <w:rsid w:val="004335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3519"/>
    <w:pPr>
      <w:spacing w:before="5040"/>
      <w:jc w:val="center"/>
    </w:pPr>
    <w:rPr>
      <w:sz w:val="48"/>
      <w:szCs w:val="72"/>
      <w:lang w:val="en-US"/>
    </w:rPr>
  </w:style>
  <w:style w:type="character" w:customStyle="1" w:styleId="TitleChar">
    <w:name w:val="Title Char"/>
    <w:basedOn w:val="DefaultParagraphFont"/>
    <w:link w:val="Title"/>
    <w:rsid w:val="004335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3519"/>
    <w:pPr>
      <w:tabs>
        <w:tab w:val="left" w:pos="3600"/>
        <w:tab w:val="left" w:pos="3958"/>
      </w:tabs>
    </w:pPr>
  </w:style>
  <w:style w:type="paragraph" w:customStyle="1" w:styleId="Note">
    <w:name w:val="Note"/>
    <w:basedOn w:val="BodyText"/>
    <w:rsid w:val="004335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3519"/>
    <w:pPr>
      <w:framePr w:wrap="auto" w:hAnchor="text" w:y="6049"/>
    </w:pPr>
    <w:rPr>
      <w:color w:val="000000"/>
      <w:sz w:val="40"/>
    </w:rPr>
  </w:style>
  <w:style w:type="paragraph" w:customStyle="1" w:styleId="TOCTitle">
    <w:name w:val="TOCTitle"/>
    <w:basedOn w:val="Heading1"/>
    <w:rsid w:val="00433519"/>
    <w:pPr>
      <w:spacing w:after="240"/>
      <w:jc w:val="center"/>
      <w:outlineLvl w:val="9"/>
    </w:pPr>
    <w:rPr>
      <w:caps/>
    </w:rPr>
  </w:style>
  <w:style w:type="paragraph" w:customStyle="1" w:styleId="Version">
    <w:name w:val="Version"/>
    <w:rsid w:val="004335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3519"/>
    <w:pPr>
      <w:numPr>
        <w:numId w:val="13"/>
      </w:numPr>
      <w:tabs>
        <w:tab w:val="clear" w:pos="680"/>
      </w:tabs>
    </w:pPr>
  </w:style>
  <w:style w:type="paragraph" w:styleId="Index1">
    <w:name w:val="index 1"/>
    <w:basedOn w:val="Normal"/>
    <w:next w:val="Normal"/>
    <w:semiHidden/>
    <w:rsid w:val="00433519"/>
    <w:pPr>
      <w:keepNext w:val="0"/>
      <w:tabs>
        <w:tab w:val="right" w:pos="4176"/>
      </w:tabs>
      <w:ind w:left="198" w:hanging="198"/>
    </w:pPr>
    <w:rPr>
      <w:rFonts w:ascii="Garamond" w:hAnsi="Garamond"/>
    </w:rPr>
  </w:style>
  <w:style w:type="paragraph" w:styleId="IndexHeading">
    <w:name w:val="index heading"/>
    <w:basedOn w:val="Normal"/>
    <w:next w:val="Index1"/>
    <w:semiHidden/>
    <w:rsid w:val="00433519"/>
    <w:pPr>
      <w:spacing w:before="120" w:after="120"/>
    </w:pPr>
    <w:rPr>
      <w:rFonts w:ascii="Arial" w:hAnsi="Arial"/>
      <w:b/>
      <w:color w:val="918585"/>
      <w:sz w:val="24"/>
    </w:rPr>
  </w:style>
  <w:style w:type="paragraph" w:styleId="Header">
    <w:name w:val="header"/>
    <w:basedOn w:val="Normal"/>
    <w:link w:val="HeaderChar"/>
    <w:rsid w:val="004335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3519"/>
    <w:rPr>
      <w:rFonts w:ascii="Times New Roman" w:eastAsia="Times New Roman" w:hAnsi="Times New Roman" w:cs="Times New Roman"/>
      <w:sz w:val="16"/>
      <w:szCs w:val="20"/>
      <w:lang w:val="en-GB" w:eastAsia="en-US"/>
    </w:rPr>
  </w:style>
  <w:style w:type="paragraph" w:customStyle="1" w:styleId="Chapter">
    <w:name w:val="Chapter"/>
    <w:basedOn w:val="Normal"/>
    <w:rsid w:val="00433519"/>
    <w:pPr>
      <w:spacing w:before="240"/>
    </w:pPr>
    <w:rPr>
      <w:rFonts w:ascii="Times New Roman" w:hAnsi="Times New Roman"/>
      <w:smallCaps/>
      <w:spacing w:val="80"/>
      <w:sz w:val="28"/>
    </w:rPr>
  </w:style>
  <w:style w:type="paragraph" w:customStyle="1" w:styleId="InChapter">
    <w:name w:val="InChapter"/>
    <w:basedOn w:val="Heading3"/>
    <w:rsid w:val="00433519"/>
    <w:pPr>
      <w:spacing w:after="240"/>
      <w:outlineLvl w:val="9"/>
    </w:pPr>
    <w:rPr>
      <w:noProof/>
    </w:rPr>
  </w:style>
  <w:style w:type="paragraph" w:styleId="Index2">
    <w:name w:val="index 2"/>
    <w:basedOn w:val="Normal"/>
    <w:next w:val="Normal"/>
    <w:semiHidden/>
    <w:rsid w:val="00433519"/>
    <w:pPr>
      <w:tabs>
        <w:tab w:val="right" w:pos="4176"/>
      </w:tabs>
      <w:ind w:left="568" w:hanging="284"/>
    </w:pPr>
    <w:rPr>
      <w:rFonts w:ascii="Garamond" w:hAnsi="Garamond"/>
    </w:rPr>
  </w:style>
  <w:style w:type="paragraph" w:customStyle="1" w:styleId="Byline">
    <w:name w:val="Byline"/>
    <w:rsid w:val="004335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3519"/>
    <w:pPr>
      <w:tabs>
        <w:tab w:val="clear" w:pos="3600"/>
        <w:tab w:val="clear" w:pos="3958"/>
      </w:tabs>
      <w:jc w:val="right"/>
    </w:pPr>
  </w:style>
  <w:style w:type="character" w:styleId="Emphasis">
    <w:name w:val="Emphasis"/>
    <w:basedOn w:val="DefaultParagraphFont"/>
    <w:qFormat/>
    <w:rsid w:val="00433519"/>
    <w:rPr>
      <w:i/>
    </w:rPr>
  </w:style>
  <w:style w:type="paragraph" w:styleId="Caption">
    <w:name w:val="caption"/>
    <w:basedOn w:val="BodyText"/>
    <w:next w:val="Normal"/>
    <w:qFormat/>
    <w:rsid w:val="00433519"/>
    <w:pPr>
      <w:framePr w:w="2268" w:hSpace="181" w:vSpace="181" w:wrap="around" w:vAnchor="text" w:hAnchor="page" w:x="1135" w:y="285" w:anchorLock="1"/>
    </w:pPr>
    <w:rPr>
      <w:i/>
    </w:rPr>
  </w:style>
  <w:style w:type="paragraph" w:customStyle="1" w:styleId="MiniTOCTitle">
    <w:name w:val="MiniTOCTitle"/>
    <w:basedOn w:val="Heading4"/>
    <w:rsid w:val="00433519"/>
    <w:pPr>
      <w:spacing w:before="240"/>
      <w:outlineLvl w:val="9"/>
    </w:pPr>
    <w:rPr>
      <w:noProof/>
      <w:sz w:val="24"/>
    </w:rPr>
  </w:style>
  <w:style w:type="paragraph" w:customStyle="1" w:styleId="MiniTOCItem">
    <w:name w:val="MiniTOCItem"/>
    <w:basedOn w:val="ListBullet"/>
    <w:rsid w:val="00433519"/>
    <w:pPr>
      <w:numPr>
        <w:numId w:val="0"/>
      </w:numPr>
      <w:tabs>
        <w:tab w:val="right" w:leader="dot" w:pos="6521"/>
      </w:tabs>
      <w:spacing w:before="0" w:after="0"/>
    </w:pPr>
  </w:style>
  <w:style w:type="paragraph" w:customStyle="1" w:styleId="TOFTitle">
    <w:name w:val="TOFTitle"/>
    <w:basedOn w:val="TOCTitle"/>
    <w:rsid w:val="00433519"/>
  </w:style>
  <w:style w:type="paragraph" w:styleId="TableofFigures">
    <w:name w:val="table of figures"/>
    <w:basedOn w:val="Normal"/>
    <w:next w:val="Normal"/>
    <w:semiHidden/>
    <w:rsid w:val="00433519"/>
    <w:pPr>
      <w:tabs>
        <w:tab w:val="right" w:leader="dot" w:pos="9072"/>
      </w:tabs>
      <w:ind w:left="970" w:hanging="403"/>
    </w:pPr>
    <w:rPr>
      <w:rFonts w:ascii="Times New Roman" w:hAnsi="Times New Roman"/>
      <w:b/>
    </w:rPr>
  </w:style>
  <w:style w:type="paragraph" w:styleId="ListNumber">
    <w:name w:val="List Number"/>
    <w:basedOn w:val="List"/>
    <w:rsid w:val="00433519"/>
    <w:pPr>
      <w:numPr>
        <w:numId w:val="10"/>
      </w:numPr>
    </w:pPr>
  </w:style>
  <w:style w:type="character" w:customStyle="1" w:styleId="WingdingSymbols">
    <w:name w:val="Wingding Symbols"/>
    <w:rsid w:val="00433519"/>
    <w:rPr>
      <w:rFonts w:ascii="Wingdings" w:hAnsi="Wingdings"/>
    </w:rPr>
  </w:style>
  <w:style w:type="character" w:customStyle="1" w:styleId="HotSpot">
    <w:name w:val="HotSpot"/>
    <w:rsid w:val="00433519"/>
    <w:rPr>
      <w:color w:val="0033CC"/>
      <w:u w:val="none"/>
    </w:rPr>
  </w:style>
  <w:style w:type="paragraph" w:customStyle="1" w:styleId="BodyTextRight">
    <w:name w:val="Body Text Right"/>
    <w:basedOn w:val="BodyText"/>
    <w:rsid w:val="00433519"/>
    <w:pPr>
      <w:spacing w:before="0" w:after="0"/>
      <w:jc w:val="right"/>
    </w:pPr>
  </w:style>
  <w:style w:type="paragraph" w:styleId="Index3">
    <w:name w:val="index 3"/>
    <w:basedOn w:val="ListNumber2"/>
    <w:next w:val="Normal"/>
    <w:semiHidden/>
    <w:rsid w:val="00433519"/>
    <w:pPr>
      <w:numPr>
        <w:numId w:val="0"/>
      </w:numPr>
      <w:tabs>
        <w:tab w:val="right" w:leader="dot" w:pos="4176"/>
      </w:tabs>
    </w:pPr>
  </w:style>
  <w:style w:type="paragraph" w:styleId="ListNumber2">
    <w:name w:val="List Number 2"/>
    <w:basedOn w:val="List2"/>
    <w:rsid w:val="00433519"/>
    <w:pPr>
      <w:numPr>
        <w:numId w:val="9"/>
      </w:numPr>
      <w:tabs>
        <w:tab w:val="clear" w:pos="1060"/>
      </w:tabs>
    </w:pPr>
  </w:style>
  <w:style w:type="paragraph" w:customStyle="1" w:styleId="MarginNote">
    <w:name w:val="Margin Note"/>
    <w:basedOn w:val="BodyText"/>
    <w:rsid w:val="004335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35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35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3519"/>
    <w:rPr>
      <w:sz w:val="32"/>
    </w:rPr>
  </w:style>
  <w:style w:type="paragraph" w:customStyle="1" w:styleId="HeadingProcedure">
    <w:name w:val="Heading Procedure"/>
    <w:basedOn w:val="HeadingBase"/>
    <w:next w:val="Normal"/>
    <w:rsid w:val="00433519"/>
    <w:pPr>
      <w:tabs>
        <w:tab w:val="left" w:pos="0"/>
      </w:tabs>
      <w:spacing w:before="120" w:after="60"/>
    </w:pPr>
    <w:rPr>
      <w:i/>
      <w:color w:val="918585"/>
      <w:sz w:val="22"/>
    </w:rPr>
  </w:style>
  <w:style w:type="paragraph" w:customStyle="1" w:styleId="TableBodyText">
    <w:name w:val="Table Body Text"/>
    <w:basedOn w:val="BodyText"/>
    <w:rsid w:val="00433519"/>
    <w:pPr>
      <w:spacing w:before="60" w:after="60"/>
    </w:pPr>
  </w:style>
  <w:style w:type="paragraph" w:styleId="ListContinue">
    <w:name w:val="List Continue"/>
    <w:basedOn w:val="List"/>
    <w:rsid w:val="00433519"/>
    <w:pPr>
      <w:ind w:firstLine="0"/>
    </w:pPr>
  </w:style>
  <w:style w:type="paragraph" w:customStyle="1" w:styleId="ListNote">
    <w:name w:val="List Note"/>
    <w:basedOn w:val="List"/>
    <w:rsid w:val="00433519"/>
    <w:pPr>
      <w:pBdr>
        <w:top w:val="single" w:sz="6" w:space="2" w:color="918585"/>
        <w:bottom w:val="single" w:sz="6" w:space="2" w:color="918585"/>
      </w:pBdr>
      <w:tabs>
        <w:tab w:val="left" w:pos="1021"/>
      </w:tabs>
      <w:ind w:firstLine="0"/>
    </w:pPr>
  </w:style>
  <w:style w:type="paragraph" w:customStyle="1" w:styleId="Warning">
    <w:name w:val="Warning"/>
    <w:basedOn w:val="BodyText"/>
    <w:rsid w:val="00433519"/>
    <w:pPr>
      <w:shd w:val="clear" w:color="auto" w:fill="D9D9D9"/>
      <w:tabs>
        <w:tab w:val="left" w:pos="992"/>
      </w:tabs>
      <w:ind w:left="119" w:right="119"/>
    </w:pPr>
    <w:rPr>
      <w:sz w:val="20"/>
    </w:rPr>
  </w:style>
  <w:style w:type="paragraph" w:customStyle="1" w:styleId="MarginIcons">
    <w:name w:val="Margin Icons"/>
    <w:basedOn w:val="BodyText"/>
    <w:rsid w:val="004335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3519"/>
    <w:rPr>
      <w:rFonts w:ascii="Courier New" w:hAnsi="Courier New"/>
    </w:rPr>
  </w:style>
  <w:style w:type="paragraph" w:customStyle="1" w:styleId="NoteBullet">
    <w:name w:val="Note Bullet"/>
    <w:basedOn w:val="Note"/>
    <w:rsid w:val="00433519"/>
    <w:pPr>
      <w:tabs>
        <w:tab w:val="clear" w:pos="680"/>
      </w:tabs>
      <w:spacing w:before="60" w:after="60"/>
    </w:pPr>
  </w:style>
  <w:style w:type="paragraph" w:customStyle="1" w:styleId="SubHeading2">
    <w:name w:val="SubHeading2"/>
    <w:basedOn w:val="HeadingBase"/>
    <w:rsid w:val="00433519"/>
    <w:pPr>
      <w:spacing w:before="240" w:after="60"/>
    </w:pPr>
    <w:rPr>
      <w:sz w:val="20"/>
    </w:rPr>
  </w:style>
  <w:style w:type="paragraph" w:customStyle="1" w:styleId="SubHeading1">
    <w:name w:val="SubHeading1"/>
    <w:basedOn w:val="HeadingBase"/>
    <w:rsid w:val="00433519"/>
    <w:pPr>
      <w:spacing w:before="240" w:after="60"/>
    </w:pPr>
    <w:rPr>
      <w:color w:val="918585"/>
      <w:sz w:val="22"/>
    </w:rPr>
  </w:style>
  <w:style w:type="paragraph" w:customStyle="1" w:styleId="SideHeading">
    <w:name w:val="Side Heading"/>
    <w:basedOn w:val="HeadingBase"/>
    <w:rsid w:val="004335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3519"/>
    <w:pPr>
      <w:tabs>
        <w:tab w:val="num" w:pos="360"/>
      </w:tabs>
    </w:pPr>
  </w:style>
  <w:style w:type="paragraph" w:styleId="PlainText">
    <w:name w:val="Plain Text"/>
    <w:basedOn w:val="Normal"/>
    <w:link w:val="PlainTextChar"/>
    <w:rsid w:val="00433519"/>
    <w:rPr>
      <w:sz w:val="20"/>
    </w:rPr>
  </w:style>
  <w:style w:type="character" w:customStyle="1" w:styleId="PlainTextChar">
    <w:name w:val="Plain Text Char"/>
    <w:basedOn w:val="DefaultParagraphFont"/>
    <w:link w:val="PlainText"/>
    <w:rsid w:val="00433519"/>
    <w:rPr>
      <w:rFonts w:ascii="Courier New" w:eastAsia="Times New Roman" w:hAnsi="Courier New" w:cs="Times New Roman"/>
      <w:sz w:val="20"/>
      <w:szCs w:val="20"/>
      <w:lang w:eastAsia="en-US"/>
    </w:rPr>
  </w:style>
  <w:style w:type="character" w:customStyle="1" w:styleId="MenuOption">
    <w:name w:val="Menu Option"/>
    <w:basedOn w:val="DefaultParagraphFont"/>
    <w:rsid w:val="00433519"/>
    <w:rPr>
      <w:b/>
      <w:smallCaps/>
    </w:rPr>
  </w:style>
  <w:style w:type="paragraph" w:customStyle="1" w:styleId="TableListNumber">
    <w:name w:val="Table List Number"/>
    <w:basedOn w:val="ListNumber"/>
    <w:rsid w:val="00433519"/>
    <w:pPr>
      <w:numPr>
        <w:numId w:val="0"/>
      </w:numPr>
    </w:pPr>
  </w:style>
  <w:style w:type="paragraph" w:styleId="TOC4">
    <w:name w:val="toc 4"/>
    <w:basedOn w:val="TOCBase"/>
    <w:next w:val="Normal"/>
    <w:semiHidden/>
    <w:rsid w:val="00433519"/>
    <w:pPr>
      <w:tabs>
        <w:tab w:val="right" w:leader="dot" w:pos="9071"/>
      </w:tabs>
      <w:ind w:left="1701"/>
    </w:pPr>
  </w:style>
  <w:style w:type="paragraph" w:customStyle="1" w:styleId="ListAlpha">
    <w:name w:val="List Alpha"/>
    <w:basedOn w:val="List"/>
    <w:rsid w:val="00433519"/>
    <w:pPr>
      <w:numPr>
        <w:numId w:val="8"/>
      </w:numPr>
    </w:pPr>
  </w:style>
  <w:style w:type="paragraph" w:customStyle="1" w:styleId="ListAlpha2">
    <w:name w:val="List Alpha 2"/>
    <w:basedOn w:val="List2"/>
    <w:rsid w:val="00433519"/>
    <w:pPr>
      <w:numPr>
        <w:numId w:val="7"/>
      </w:numPr>
    </w:pPr>
  </w:style>
  <w:style w:type="paragraph" w:styleId="List2">
    <w:name w:val="List 2"/>
    <w:basedOn w:val="BodyText"/>
    <w:rsid w:val="00433519"/>
    <w:pPr>
      <w:tabs>
        <w:tab w:val="left" w:pos="680"/>
      </w:tabs>
      <w:spacing w:before="60" w:after="60"/>
      <w:ind w:left="680" w:hanging="340"/>
    </w:pPr>
  </w:style>
  <w:style w:type="paragraph" w:styleId="List3">
    <w:name w:val="List 3"/>
    <w:basedOn w:val="BodyText"/>
    <w:rsid w:val="00433519"/>
    <w:pPr>
      <w:tabs>
        <w:tab w:val="left" w:pos="1021"/>
      </w:tabs>
      <w:spacing w:before="60" w:after="60"/>
      <w:ind w:left="1020" w:hanging="340"/>
    </w:pPr>
  </w:style>
  <w:style w:type="paragraph" w:styleId="List4">
    <w:name w:val="List 4"/>
    <w:basedOn w:val="BodyText"/>
    <w:rsid w:val="00433519"/>
    <w:pPr>
      <w:tabs>
        <w:tab w:val="left" w:pos="1361"/>
      </w:tabs>
      <w:spacing w:before="60" w:after="60"/>
      <w:ind w:left="1361" w:hanging="340"/>
    </w:pPr>
  </w:style>
  <w:style w:type="paragraph" w:styleId="List5">
    <w:name w:val="List 5"/>
    <w:basedOn w:val="BodyText"/>
    <w:rsid w:val="00433519"/>
    <w:pPr>
      <w:tabs>
        <w:tab w:val="left" w:pos="1701"/>
      </w:tabs>
      <w:spacing w:before="60" w:after="60"/>
      <w:ind w:left="1701" w:hanging="340"/>
    </w:pPr>
  </w:style>
  <w:style w:type="paragraph" w:styleId="ListBullet3">
    <w:name w:val="List Bullet 3"/>
    <w:basedOn w:val="List3"/>
    <w:rsid w:val="00433519"/>
    <w:pPr>
      <w:numPr>
        <w:numId w:val="14"/>
      </w:numPr>
      <w:tabs>
        <w:tab w:val="clear" w:pos="1021"/>
      </w:tabs>
      <w:ind w:left="1037" w:hanging="357"/>
    </w:pPr>
  </w:style>
  <w:style w:type="paragraph" w:styleId="ListBullet4">
    <w:name w:val="List Bullet 4"/>
    <w:basedOn w:val="List4"/>
    <w:rsid w:val="00433519"/>
    <w:pPr>
      <w:numPr>
        <w:numId w:val="2"/>
      </w:numPr>
    </w:pPr>
  </w:style>
  <w:style w:type="paragraph" w:styleId="ListBullet5">
    <w:name w:val="List Bullet 5"/>
    <w:basedOn w:val="List5"/>
    <w:rsid w:val="00433519"/>
    <w:pPr>
      <w:numPr>
        <w:numId w:val="3"/>
      </w:numPr>
    </w:pPr>
  </w:style>
  <w:style w:type="paragraph" w:styleId="ListContinue2">
    <w:name w:val="List Continue 2"/>
    <w:basedOn w:val="List2"/>
    <w:rsid w:val="00433519"/>
    <w:pPr>
      <w:ind w:firstLine="0"/>
    </w:pPr>
  </w:style>
  <w:style w:type="paragraph" w:styleId="ListContinue3">
    <w:name w:val="List Continue 3"/>
    <w:basedOn w:val="List3"/>
    <w:rsid w:val="00433519"/>
    <w:pPr>
      <w:ind w:left="1021" w:firstLine="0"/>
    </w:pPr>
  </w:style>
  <w:style w:type="paragraph" w:styleId="ListContinue4">
    <w:name w:val="List Continue 4"/>
    <w:basedOn w:val="List4"/>
    <w:rsid w:val="00433519"/>
    <w:pPr>
      <w:ind w:firstLine="0"/>
    </w:pPr>
  </w:style>
  <w:style w:type="paragraph" w:styleId="ListContinue5">
    <w:name w:val="List Continue 5"/>
    <w:basedOn w:val="List5"/>
    <w:rsid w:val="00433519"/>
    <w:pPr>
      <w:ind w:firstLine="0"/>
    </w:pPr>
  </w:style>
  <w:style w:type="paragraph" w:styleId="ListNumber3">
    <w:name w:val="List Number 3"/>
    <w:basedOn w:val="List3"/>
    <w:rsid w:val="00433519"/>
    <w:pPr>
      <w:numPr>
        <w:numId w:val="4"/>
      </w:numPr>
    </w:pPr>
  </w:style>
  <w:style w:type="paragraph" w:styleId="ListNumber4">
    <w:name w:val="List Number 4"/>
    <w:basedOn w:val="List4"/>
    <w:rsid w:val="00433519"/>
    <w:pPr>
      <w:numPr>
        <w:numId w:val="5"/>
      </w:numPr>
    </w:pPr>
  </w:style>
  <w:style w:type="paragraph" w:styleId="ListNumber5">
    <w:name w:val="List Number 5"/>
    <w:basedOn w:val="List5"/>
    <w:rsid w:val="00433519"/>
    <w:pPr>
      <w:numPr>
        <w:numId w:val="6"/>
      </w:numPr>
    </w:pPr>
  </w:style>
  <w:style w:type="paragraph" w:styleId="BlockText">
    <w:name w:val="Block Text"/>
    <w:basedOn w:val="Normal"/>
    <w:rsid w:val="00433519"/>
    <w:pPr>
      <w:spacing w:after="120"/>
      <w:ind w:left="1440" w:right="1440"/>
    </w:pPr>
  </w:style>
  <w:style w:type="character" w:customStyle="1" w:styleId="Subscript">
    <w:name w:val="Subscript"/>
    <w:basedOn w:val="DefaultParagraphFont"/>
    <w:rsid w:val="00433519"/>
    <w:rPr>
      <w:sz w:val="16"/>
      <w:vertAlign w:val="subscript"/>
    </w:rPr>
  </w:style>
  <w:style w:type="character" w:customStyle="1" w:styleId="Superscript">
    <w:name w:val="Superscript"/>
    <w:basedOn w:val="DefaultParagraphFont"/>
    <w:rsid w:val="00433519"/>
    <w:rPr>
      <w:sz w:val="16"/>
      <w:vertAlign w:val="superscript"/>
    </w:rPr>
  </w:style>
  <w:style w:type="character" w:customStyle="1" w:styleId="Symbols">
    <w:name w:val="Symbols"/>
    <w:basedOn w:val="DefaultParagraphFont"/>
    <w:rsid w:val="00433519"/>
    <w:rPr>
      <w:rFonts w:ascii="Symbol" w:hAnsi="Symbol"/>
    </w:rPr>
  </w:style>
  <w:style w:type="character" w:customStyle="1" w:styleId="MenuOptions">
    <w:name w:val="Menu Options"/>
    <w:basedOn w:val="DefaultParagraphFont"/>
    <w:rsid w:val="00433519"/>
    <w:rPr>
      <w:rFonts w:ascii="Arial Narrow" w:hAnsi="Arial Narrow"/>
      <w:smallCaps/>
    </w:rPr>
  </w:style>
  <w:style w:type="character" w:customStyle="1" w:styleId="Buttons">
    <w:name w:val="Buttons"/>
    <w:basedOn w:val="DefaultParagraphFont"/>
    <w:rsid w:val="00433519"/>
    <w:rPr>
      <w:b/>
    </w:rPr>
  </w:style>
  <w:style w:type="character" w:customStyle="1" w:styleId="Underlined">
    <w:name w:val="Underlined"/>
    <w:basedOn w:val="DefaultParagraphFont"/>
    <w:rsid w:val="00433519"/>
    <w:rPr>
      <w:u w:val="single"/>
    </w:rPr>
  </w:style>
  <w:style w:type="paragraph" w:customStyle="1" w:styleId="TableBodyTextRight">
    <w:name w:val="Table Body Text Right"/>
    <w:basedOn w:val="TableBodyText"/>
    <w:rsid w:val="00433519"/>
    <w:pPr>
      <w:widowControl w:val="0"/>
      <w:autoSpaceDE w:val="0"/>
      <w:autoSpaceDN w:val="0"/>
      <w:adjustRightInd w:val="0"/>
      <w:jc w:val="right"/>
    </w:pPr>
    <w:rPr>
      <w:rFonts w:cs="Arial"/>
      <w:szCs w:val="18"/>
    </w:rPr>
  </w:style>
  <w:style w:type="paragraph" w:customStyle="1" w:styleId="CopyrightText">
    <w:name w:val="Copyright Text"/>
    <w:basedOn w:val="BodyText"/>
    <w:rsid w:val="00433519"/>
    <w:rPr>
      <w:sz w:val="18"/>
    </w:rPr>
  </w:style>
  <w:style w:type="paragraph" w:customStyle="1" w:styleId="BodySmallRight">
    <w:name w:val="Body Small Right"/>
    <w:basedOn w:val="BodyTextRight"/>
    <w:rsid w:val="00433519"/>
    <w:rPr>
      <w:sz w:val="18"/>
      <w:szCs w:val="18"/>
    </w:rPr>
  </w:style>
  <w:style w:type="paragraph" w:customStyle="1" w:styleId="MarginEdition">
    <w:name w:val="Margin Edition"/>
    <w:basedOn w:val="MarginNote"/>
    <w:rsid w:val="00433519"/>
    <w:pPr>
      <w:spacing w:before="0" w:after="0"/>
    </w:pPr>
    <w:rPr>
      <w:rFonts w:ascii="Times New Roman" w:hAnsi="Times New Roman"/>
      <w:color w:val="999999"/>
    </w:rPr>
  </w:style>
  <w:style w:type="paragraph" w:customStyle="1" w:styleId="Spacer">
    <w:name w:val="Spacer"/>
    <w:basedOn w:val="Normal"/>
    <w:rsid w:val="00433519"/>
    <w:rPr>
      <w:sz w:val="2"/>
      <w:szCs w:val="2"/>
    </w:rPr>
  </w:style>
  <w:style w:type="character" w:customStyle="1" w:styleId="Small">
    <w:name w:val="Small"/>
    <w:basedOn w:val="DefaultParagraphFont"/>
    <w:rsid w:val="00433519"/>
    <w:rPr>
      <w:sz w:val="16"/>
    </w:rPr>
  </w:style>
  <w:style w:type="paragraph" w:customStyle="1" w:styleId="WideTable">
    <w:name w:val="Wide Table"/>
    <w:basedOn w:val="Normal"/>
    <w:rsid w:val="00433519"/>
    <w:pPr>
      <w:ind w:left="-1418"/>
    </w:pPr>
    <w:rPr>
      <w:sz w:val="2"/>
      <w:szCs w:val="2"/>
    </w:rPr>
  </w:style>
  <w:style w:type="character" w:styleId="PageNumber">
    <w:name w:val="page number"/>
    <w:basedOn w:val="DefaultParagraphFont"/>
    <w:rsid w:val="00433519"/>
  </w:style>
  <w:style w:type="paragraph" w:styleId="Quote">
    <w:name w:val="Quote"/>
    <w:basedOn w:val="Heading1"/>
    <w:link w:val="QuoteChar"/>
    <w:qFormat/>
    <w:rsid w:val="00433519"/>
    <w:rPr>
      <w:b w:val="0"/>
      <w:sz w:val="72"/>
      <w:szCs w:val="72"/>
      <w:lang w:val="en-NZ"/>
    </w:rPr>
  </w:style>
  <w:style w:type="character" w:customStyle="1" w:styleId="QuoteChar">
    <w:name w:val="Quote Char"/>
    <w:basedOn w:val="DefaultParagraphFont"/>
    <w:link w:val="Quote"/>
    <w:rsid w:val="004335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3519"/>
    <w:pPr>
      <w:pageBreakBefore/>
    </w:pPr>
  </w:style>
  <w:style w:type="paragraph" w:customStyle="1" w:styleId="Border">
    <w:name w:val="Border"/>
    <w:basedOn w:val="Normal"/>
    <w:qFormat/>
    <w:rsid w:val="004335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3519"/>
    <w:rPr>
      <w:b/>
      <w:bCs/>
      <w:i/>
      <w:iCs/>
      <w:color w:val="auto"/>
    </w:rPr>
  </w:style>
  <w:style w:type="paragraph" w:styleId="IntenseQuote">
    <w:name w:val="Intense Quote"/>
    <w:basedOn w:val="Normal"/>
    <w:next w:val="Normal"/>
    <w:link w:val="IntenseQuoteChar"/>
    <w:uiPriority w:val="30"/>
    <w:qFormat/>
    <w:rsid w:val="004335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35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3519"/>
    <w:rPr>
      <w:smallCaps/>
      <w:color w:val="auto"/>
      <w:u w:val="single"/>
    </w:rPr>
  </w:style>
  <w:style w:type="character" w:styleId="IntenseReference">
    <w:name w:val="Intense Reference"/>
    <w:basedOn w:val="DefaultParagraphFont"/>
    <w:uiPriority w:val="32"/>
    <w:qFormat/>
    <w:rsid w:val="00433519"/>
    <w:rPr>
      <w:b/>
      <w:bCs/>
      <w:smallCaps/>
      <w:color w:val="auto"/>
      <w:spacing w:val="5"/>
      <w:u w:val="single"/>
    </w:rPr>
  </w:style>
  <w:style w:type="paragraph" w:customStyle="1" w:styleId="2ColumnHeading">
    <w:name w:val="2Column Heading"/>
    <w:basedOn w:val="BodyText"/>
    <w:qFormat/>
    <w:rsid w:val="00433519"/>
    <w:pPr>
      <w:spacing w:after="60"/>
      <w:ind w:left="-2268"/>
    </w:pPr>
    <w:rPr>
      <w:b/>
    </w:rPr>
  </w:style>
  <w:style w:type="paragraph" w:customStyle="1" w:styleId="Heading1TOC">
    <w:name w:val="Heading1 TOC"/>
    <w:basedOn w:val="Normal"/>
    <w:qFormat/>
    <w:rsid w:val="00433519"/>
    <w:pPr>
      <w:spacing w:before="240" w:after="120"/>
    </w:pPr>
    <w:rPr>
      <w:rFonts w:ascii="Times New Roman" w:hAnsi="Times New Roman"/>
      <w:b/>
      <w:sz w:val="32"/>
    </w:rPr>
  </w:style>
  <w:style w:type="paragraph" w:customStyle="1" w:styleId="Heading2TOC">
    <w:name w:val="Heading2 TOC"/>
    <w:basedOn w:val="Normal"/>
    <w:qFormat/>
    <w:rsid w:val="00433519"/>
    <w:pPr>
      <w:spacing w:before="240" w:after="60"/>
    </w:pPr>
    <w:rPr>
      <w:rFonts w:ascii="Times New Roman" w:hAnsi="Times New Roman"/>
      <w:b/>
      <w:sz w:val="28"/>
    </w:rPr>
  </w:style>
  <w:style w:type="character" w:customStyle="1" w:styleId="Underline">
    <w:name w:val="Underline"/>
    <w:basedOn w:val="DefaultParagraphFont"/>
    <w:qFormat/>
    <w:rsid w:val="00433519"/>
    <w:rPr>
      <w:u w:val="single"/>
    </w:rPr>
  </w:style>
  <w:style w:type="paragraph" w:styleId="BalloonText">
    <w:name w:val="Balloon Text"/>
    <w:basedOn w:val="Normal"/>
    <w:link w:val="BalloonTextChar"/>
    <w:rsid w:val="00433519"/>
    <w:rPr>
      <w:rFonts w:ascii="Tahoma" w:hAnsi="Tahoma" w:cs="Tahoma"/>
      <w:sz w:val="16"/>
      <w:szCs w:val="16"/>
    </w:rPr>
  </w:style>
  <w:style w:type="character" w:customStyle="1" w:styleId="BalloonTextChar">
    <w:name w:val="Balloon Text Char"/>
    <w:basedOn w:val="DefaultParagraphFont"/>
    <w:link w:val="BalloonText"/>
    <w:rsid w:val="004335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35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35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3519"/>
    <w:rPr>
      <w:b/>
      <w:color w:val="660033"/>
      <w:spacing w:val="0"/>
    </w:rPr>
  </w:style>
  <w:style w:type="paragraph" w:customStyle="1" w:styleId="Nameditemlist">
    <w:name w:val="Named item list"/>
    <w:basedOn w:val="BodyText"/>
    <w:qFormat/>
    <w:rsid w:val="004335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892</Words>
  <Characters>5282</Characters>
  <Application>Microsoft Office Word</Application>
  <DocSecurity>0</DocSecurity>
  <Lines>172</Lines>
  <Paragraphs>89</Paragraphs>
  <ScaleCrop>false</ScaleCrop>
  <Company>Author-it Software Corporation Ltd.</Company>
  <LinksUpToDate>false</LinksUpToDate>
  <CharactersWithSpaces>6111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AHCSDT304A Perform a seed purity analysis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2012-10-12T06:42:00Z</dcterms:created>
  <dcterms:modified xsi:type="dcterms:W3CDTF">2012-10-12T06:42:00Z</dcterms:modified>
</cp:coreProperties>
</file>