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8CD" w:rsidP="001648CD">
      <w:pPr>
        <w:pStyle w:val="Title"/>
      </w:pPr>
      <w:bookmarkStart w:id="0" w:name="_GoBack"/>
      <w:bookmarkEnd w:id="0"/>
      <w:r>
        <w:fldChar w:fldCharType="begin"/>
      </w:r>
      <w:r>
        <w:instrText xml:space="preserve"> TITLE   \* MERGEFORMAT </w:instrText>
      </w:r>
      <w:r>
        <w:fldChar w:fldCharType="separate"/>
      </w:r>
      <w:r>
        <w:t>AHCSDT303A Perform a fluorescence test on seeds</w:t>
      </w:r>
      <w:r>
        <w:fldChar w:fldCharType="end"/>
      </w:r>
    </w:p>
    <w:p w:rsidR="001648CD" w:rsidP="001648CD">
      <w:pPr>
        <w:pStyle w:val="Version"/>
        <w:sectPr w:rsidSect="001848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8DD" w:rsidP="001848DD">
      <w:pPr>
        <w:pStyle w:val="SuperHeading"/>
      </w:pPr>
      <w:r w:rsidRPr="001848DD">
        <w:t>AHCSDT303A Perform a fluorescence test on seeds</w:t>
      </w:r>
    </w:p>
    <w:p w:rsidR="00000000" w:rsidRPr="001848DD" w:rsidP="001848DD">
      <w:pPr>
        <w:pStyle w:val="Heading1"/>
      </w:pPr>
      <w:bookmarkStart w:id="1" w:name="O_469296"/>
      <w:bookmarkEnd w:id="1"/>
      <w:r w:rsidRPr="001848DD">
        <w:t>Modification History</w:t>
      </w:r>
    </w:p>
    <w:tbl>
      <w:tblPr>
        <w:tblW w:w="0" w:type="auto"/>
        <w:tblLayout w:type="fixed"/>
        <w:tblCellMar>
          <w:left w:w="62" w:type="dxa"/>
          <w:right w:w="62" w:type="dxa"/>
        </w:tblCellMar>
        <w:tblLook w:val="0000"/>
      </w:tblPr>
      <w:tblGrid>
        <w:gridCol w:w="1803"/>
        <w:gridCol w:w="2247"/>
        <w:gridCol w:w="5084"/>
      </w:tblGrid>
      <w:tr w:rsidTr="001648C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DD" w:rsidP="001848DD">
            <w:pPr>
              <w:pStyle w:val="BodyText"/>
            </w:pPr>
            <w:r w:rsidRPr="001848D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DD" w:rsidP="001848DD">
            <w:pPr>
              <w:pStyle w:val="BodyText"/>
            </w:pPr>
            <w:r w:rsidRPr="001848D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rPr>
                <w:rStyle w:val="SpecialBold"/>
              </w:rPr>
              <w:t>Comments</w:t>
            </w:r>
          </w:p>
        </w:tc>
      </w:tr>
      <w:tr w:rsidTr="001648C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DD" w:rsidP="001848DD">
            <w:pPr>
              <w:pStyle w:val="BodyText"/>
            </w:pPr>
            <w:r w:rsidRPr="001848DD">
              <w:t>Initial release</w:t>
            </w:r>
          </w:p>
        </w:tc>
      </w:tr>
    </w:tbl>
    <w:p w:rsidR="00000000" w:rsidRPr="001848DD" w:rsidP="001848DD">
      <w:pPr>
        <w:pStyle w:val="BodyText"/>
      </w:pPr>
    </w:p>
    <w:p w:rsidR="00000000" w:rsidRPr="001848DD" w:rsidP="001848DD">
      <w:pPr>
        <w:pStyle w:val="AllowPageBreak"/>
      </w:pPr>
    </w:p>
    <w:p w:rsidR="00000000" w:rsidRPr="001848DD" w:rsidP="001848DD">
      <w:pPr>
        <w:pStyle w:val="Heading1"/>
      </w:pPr>
      <w:bookmarkStart w:id="2" w:name="O_469297"/>
      <w:bookmarkEnd w:id="2"/>
      <w:r w:rsidRPr="001848DD">
        <w:t>Unit Descriptor</w:t>
      </w:r>
    </w:p>
    <w:p w:rsidR="00000000" w:rsidRPr="001848DD" w:rsidP="001848DD">
      <w:pPr>
        <w:pStyle w:val="BodyText"/>
      </w:pPr>
      <w:r w:rsidRPr="001848DD">
        <w:t>This Unit covers undertaking a test that is designed to determine the presence of annual ryegrass species in perennial ryegrass seedlots.</w:t>
      </w:r>
    </w:p>
    <w:p w:rsidR="00000000" w:rsidRPr="001848DD" w:rsidP="001848DD">
      <w:pPr>
        <w:pStyle w:val="AllowPageBreak"/>
      </w:pPr>
    </w:p>
    <w:p w:rsidR="00000000" w:rsidRPr="001848DD" w:rsidP="001848DD">
      <w:pPr>
        <w:pStyle w:val="Heading1"/>
      </w:pPr>
      <w:bookmarkStart w:id="3" w:name="O_469298"/>
      <w:bookmarkEnd w:id="3"/>
      <w:r w:rsidRPr="001848DD">
        <w:t>Application of the Unit</w:t>
      </w:r>
    </w:p>
    <w:p w:rsidR="00000000" w:rsidRPr="001848DD" w:rsidP="001848DD">
      <w:pPr>
        <w:pStyle w:val="BodyText"/>
      </w:pPr>
      <w:r w:rsidRPr="001848DD">
        <w:t>This Unit applies to seed analysts working independently or u</w:t>
      </w:r>
      <w:r w:rsidRPr="001848DD">
        <w:t>nder limited supervision, within enterprise guidelines. In general, they prepare samples for testing; conduct specified tests in accordance with enterprise requirements; maintain records and interpret results; and troubleshoot equipment problems.</w:t>
      </w:r>
    </w:p>
    <w:p w:rsidR="00000000" w:rsidRPr="001848DD" w:rsidP="001848DD">
      <w:pPr>
        <w:pStyle w:val="AllowPageBreak"/>
      </w:pPr>
    </w:p>
    <w:p w:rsidR="00000000" w:rsidRPr="001848DD" w:rsidP="001848DD">
      <w:pPr>
        <w:pStyle w:val="Heading1"/>
      </w:pPr>
      <w:bookmarkStart w:id="4" w:name="O_469299"/>
      <w:bookmarkEnd w:id="4"/>
      <w:r w:rsidRPr="001848DD">
        <w:t>Licensing/Regulatory Information</w:t>
      </w:r>
    </w:p>
    <w:p w:rsidR="00000000" w:rsidRPr="001848DD" w:rsidP="001848DD">
      <w:pPr>
        <w:pStyle w:val="BodyText"/>
      </w:pPr>
      <w:r w:rsidRPr="001848DD">
        <w:t>Not applicable.</w:t>
      </w:r>
    </w:p>
    <w:p w:rsidR="00000000" w:rsidRPr="001848DD" w:rsidP="001848DD">
      <w:pPr>
        <w:pStyle w:val="AllowPageBreak"/>
      </w:pPr>
    </w:p>
    <w:p w:rsidR="00000000" w:rsidRPr="001848DD" w:rsidP="001848DD">
      <w:pPr>
        <w:pStyle w:val="Heading1"/>
      </w:pPr>
      <w:bookmarkStart w:id="5" w:name="O_469300"/>
      <w:bookmarkEnd w:id="5"/>
      <w:r w:rsidRPr="001848DD">
        <w:t>Pre-Requisites</w:t>
      </w:r>
    </w:p>
    <w:p w:rsidR="00000000" w:rsidRPr="001848DD" w:rsidP="001848DD">
      <w:pPr>
        <w:pStyle w:val="BodyText"/>
      </w:pPr>
      <w:r w:rsidRPr="001848DD">
        <w:t>Nil.</w:t>
      </w:r>
    </w:p>
    <w:p w:rsidR="00000000" w:rsidRPr="001848DD" w:rsidP="001848DD">
      <w:pPr>
        <w:pStyle w:val="AllowPageBreak"/>
      </w:pPr>
    </w:p>
    <w:p w:rsidR="00000000" w:rsidRPr="001848DD" w:rsidP="001848DD">
      <w:pPr>
        <w:pStyle w:val="Heading1"/>
      </w:pPr>
      <w:bookmarkStart w:id="6" w:name="O_469301"/>
      <w:bookmarkEnd w:id="6"/>
      <w:r w:rsidRPr="001848DD">
        <w:t>Employability Skills Information</w:t>
      </w:r>
    </w:p>
    <w:p w:rsidR="00000000" w:rsidRPr="001848DD" w:rsidP="001848DD">
      <w:pPr>
        <w:pStyle w:val="BodyText"/>
      </w:pPr>
      <w:r w:rsidRPr="001848DD">
        <w:t>This Unit contains employability skills.</w:t>
      </w:r>
    </w:p>
    <w:p w:rsidR="00000000" w:rsidRPr="001848DD" w:rsidP="001848DD">
      <w:pPr>
        <w:pStyle w:val="AllowPageBreak"/>
      </w:pPr>
    </w:p>
    <w:p w:rsidR="00000000" w:rsidRPr="001848DD" w:rsidP="001848DD">
      <w:pPr>
        <w:pStyle w:val="Heading1"/>
      </w:pPr>
      <w:bookmarkStart w:id="7" w:name="O_469302"/>
      <w:bookmarkEnd w:id="7"/>
      <w:r w:rsidRPr="001848DD">
        <w:t>Elements and Performance Criteria Pre-Content</w:t>
      </w:r>
    </w:p>
    <w:tbl>
      <w:tblPr>
        <w:tblW w:w="0" w:type="auto"/>
        <w:tblLayout w:type="fixed"/>
        <w:tblCellMar>
          <w:left w:w="62" w:type="dxa"/>
          <w:right w:w="62" w:type="dxa"/>
        </w:tblCellMar>
        <w:tblLook w:val="0000"/>
      </w:tblPr>
      <w:tblGrid>
        <w:gridCol w:w="2760"/>
        <w:gridCol w:w="6312"/>
      </w:tblGrid>
      <w:tr w:rsidTr="001848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8DD">
            <w:pPr>
              <w:pStyle w:val="BodyText"/>
              <w:rPr>
                <w:lang w:val="en-NZ"/>
              </w:rPr>
            </w:pPr>
            <w:r w:rsidRPr="001848DD">
              <w:t>Elements</w:t>
            </w:r>
            <w:r w:rsidRPr="001848DD">
              <w:t xml:space="preserve">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1848DD" w:rsidP="001848DD">
            <w:pPr>
              <w:pStyle w:val="BodyText"/>
            </w:pPr>
            <w:r w:rsidRPr="001848DD">
              <w:t>Performance criteria describe the performance needed to demonstrate achievement of the element. Where bold italicised text is used, further information is detailed in the required skills and knowled</w:t>
            </w:r>
            <w:r w:rsidRPr="001848DD">
              <w:t>ge section and the range statement. Assessment of performance is to be consistent with the evidence guide.</w:t>
            </w:r>
          </w:p>
        </w:tc>
      </w:tr>
    </w:tbl>
    <w:p w:rsidR="00000000" w:rsidRPr="001848DD" w:rsidP="001848DD">
      <w:pPr>
        <w:pStyle w:val="BodyText"/>
      </w:pPr>
    </w:p>
    <w:p w:rsidR="00000000" w:rsidRPr="001848DD" w:rsidP="001848DD">
      <w:pPr>
        <w:pStyle w:val="AllowPageBreak"/>
      </w:pPr>
    </w:p>
    <w:p w:rsidR="00000000" w:rsidRPr="001848DD" w:rsidP="001848DD">
      <w:pPr>
        <w:pStyle w:val="Heading1"/>
      </w:pPr>
      <w:bookmarkStart w:id="8" w:name="O_469303"/>
      <w:bookmarkEnd w:id="8"/>
      <w:r w:rsidRPr="001848DD">
        <w:t>Elements and Performance Criteria</w:t>
      </w:r>
    </w:p>
    <w:tbl>
      <w:tblPr>
        <w:tblW w:w="0" w:type="auto"/>
        <w:tblLayout w:type="fixed"/>
        <w:tblCellMar>
          <w:left w:w="62" w:type="dxa"/>
          <w:right w:w="62" w:type="dxa"/>
        </w:tblCellMar>
        <w:tblLook w:val="0000"/>
      </w:tblPr>
      <w:tblGrid>
        <w:gridCol w:w="2760"/>
        <w:gridCol w:w="6312"/>
      </w:tblGrid>
      <w:tr w:rsidTr="001848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8DD">
            <w:pPr>
              <w:pStyle w:val="List"/>
              <w:rPr>
                <w:lang w:val="en-NZ"/>
              </w:rPr>
            </w:pPr>
            <w:r w:rsidRPr="001848DD">
              <w:t>1.</w:t>
            </w:r>
            <w:r w:rsidRPr="001848DD">
              <w:tab/>
              <w:t>Prepare for a fluorescence test</w:t>
            </w:r>
          </w:p>
        </w:tc>
        <w:tc>
          <w:tcPr>
            <w:tcW w:w="6312" w:type="dxa"/>
            <w:tcBorders>
              <w:top w:val="nil"/>
              <w:left w:val="nil"/>
              <w:bottom w:val="nil"/>
              <w:right w:val="nil"/>
            </w:tcBorders>
            <w:tcMar>
              <w:top w:w="0" w:type="dxa"/>
              <w:left w:w="62" w:type="dxa"/>
              <w:bottom w:w="0" w:type="dxa"/>
              <w:right w:w="62" w:type="dxa"/>
            </w:tcMar>
          </w:tcPr>
          <w:p w:rsidR="00000000" w:rsidRPr="001848DD" w:rsidP="001848DD">
            <w:pPr>
              <w:pStyle w:val="List"/>
            </w:pPr>
            <w:r w:rsidRPr="001848DD">
              <w:t>1.1</w:t>
            </w:r>
            <w:r w:rsidRPr="001848DD">
              <w:tab/>
            </w:r>
            <w:r w:rsidRPr="001848DD">
              <w:rPr>
                <w:rStyle w:val="BoldandItalics"/>
              </w:rPr>
              <w:t>Seed</w:t>
            </w:r>
            <w:r w:rsidRPr="001848DD">
              <w:t xml:space="preserve"> to be tested is identified and records completed.</w:t>
            </w:r>
          </w:p>
          <w:p w:rsidR="00000000" w:rsidRPr="001848DD" w:rsidP="001848DD">
            <w:pPr>
              <w:pStyle w:val="List"/>
            </w:pPr>
            <w:r w:rsidRPr="001848DD">
              <w:t>1.2</w:t>
            </w:r>
            <w:r w:rsidRPr="001848DD">
              <w:tab/>
              <w:t>Working sample is prepared from submitted sample.</w:t>
            </w:r>
          </w:p>
          <w:p w:rsidR="00000000" w:rsidRPr="001848DD" w:rsidP="001848DD">
            <w:pPr>
              <w:pStyle w:val="List"/>
            </w:pPr>
            <w:r w:rsidRPr="001848DD">
              <w:t>1.3</w:t>
            </w:r>
            <w:r w:rsidRPr="001848DD">
              <w:tab/>
              <w:t>The required number of replicates of 100 seeds are prepared.</w:t>
            </w:r>
          </w:p>
          <w:p w:rsidR="00000000" w:rsidRPr="001848DD" w:rsidP="001848DD">
            <w:pPr>
              <w:pStyle w:val="List"/>
            </w:pPr>
            <w:r w:rsidRPr="001848DD">
              <w:t>1.4</w:t>
            </w:r>
            <w:r w:rsidRPr="001848DD">
              <w:tab/>
              <w:t>Substrate is prepared with potassium nitrate.</w:t>
            </w:r>
          </w:p>
          <w:p w:rsidR="00000000" w:rsidP="001848DD">
            <w:pPr>
              <w:pStyle w:val="List"/>
              <w:rPr>
                <w:lang w:val="en-NZ"/>
              </w:rPr>
            </w:pPr>
            <w:r w:rsidRPr="001848DD">
              <w:t>1.5</w:t>
            </w:r>
            <w:r w:rsidRPr="001848DD">
              <w:tab/>
              <w:t>Replicates are placed in a germination cabinet/room as directed.</w:t>
            </w:r>
          </w:p>
        </w:tc>
      </w:tr>
      <w:tr w:rsidTr="001848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8DD">
            <w:pPr>
              <w:pStyle w:val="List"/>
              <w:rPr>
                <w:lang w:val="en-NZ"/>
              </w:rPr>
            </w:pPr>
            <w:r w:rsidRPr="001848DD">
              <w:t>2.</w:t>
            </w:r>
            <w:r w:rsidRPr="001848DD">
              <w:tab/>
              <w:t>Assess germina</w:t>
            </w:r>
            <w:r w:rsidRPr="001848DD">
              <w:t>ted seeds</w:t>
            </w:r>
          </w:p>
        </w:tc>
        <w:tc>
          <w:tcPr>
            <w:tcW w:w="6312" w:type="dxa"/>
            <w:tcBorders>
              <w:top w:val="nil"/>
              <w:left w:val="nil"/>
              <w:bottom w:val="nil"/>
              <w:right w:val="nil"/>
            </w:tcBorders>
            <w:tcMar>
              <w:top w:w="0" w:type="dxa"/>
              <w:left w:w="62" w:type="dxa"/>
              <w:bottom w:w="0" w:type="dxa"/>
              <w:right w:w="62" w:type="dxa"/>
            </w:tcMar>
          </w:tcPr>
          <w:p w:rsidR="00000000" w:rsidRPr="001848DD" w:rsidP="001848DD">
            <w:pPr>
              <w:pStyle w:val="List"/>
            </w:pPr>
            <w:r w:rsidRPr="001848DD">
              <w:t>2.1</w:t>
            </w:r>
            <w:r w:rsidRPr="001848DD">
              <w:tab/>
              <w:t>All un-germinated seeds and abnormal seedlings are counted off and the number recorded.</w:t>
            </w:r>
          </w:p>
          <w:p w:rsidR="00000000" w:rsidRPr="001848DD" w:rsidP="001848DD">
            <w:pPr>
              <w:pStyle w:val="List"/>
            </w:pPr>
            <w:r w:rsidRPr="001848DD">
              <w:t>2.2</w:t>
            </w:r>
            <w:r w:rsidRPr="001848DD">
              <w:tab/>
              <w:t>Normal seedlings are examined under ultra violet light.</w:t>
            </w:r>
          </w:p>
          <w:p w:rsidR="00000000" w:rsidRPr="001848DD" w:rsidP="001848DD">
            <w:pPr>
              <w:pStyle w:val="List"/>
            </w:pPr>
            <w:r w:rsidRPr="001848DD">
              <w:t>2.3</w:t>
            </w:r>
            <w:r w:rsidRPr="001848DD">
              <w:tab/>
              <w:t xml:space="preserve">Normal seedlings that have fluorescent roots under ultra violet light are counted off and </w:t>
            </w:r>
            <w:r w:rsidRPr="001848DD">
              <w:t>the number recorded.</w:t>
            </w:r>
          </w:p>
          <w:p w:rsidR="00000000" w:rsidRPr="001848DD" w:rsidP="001848DD">
            <w:pPr>
              <w:pStyle w:val="List"/>
            </w:pPr>
            <w:r w:rsidRPr="001848DD">
              <w:t>2.4</w:t>
            </w:r>
            <w:r w:rsidRPr="001848DD">
              <w:tab/>
              <w:t>Normal seedlings that do not have fluorescent roots under ultra violet light are counted off and the number recorded.</w:t>
            </w:r>
          </w:p>
          <w:p w:rsidR="00000000" w:rsidRPr="001848DD" w:rsidP="001848DD">
            <w:pPr>
              <w:pStyle w:val="List"/>
            </w:pPr>
            <w:r w:rsidRPr="001848DD">
              <w:t>2.5</w:t>
            </w:r>
            <w:r w:rsidRPr="001848DD">
              <w:tab/>
              <w:t>Exposure of bare skin to ultra violet light is minimised.</w:t>
            </w:r>
          </w:p>
          <w:p w:rsidR="00000000" w:rsidP="001848DD">
            <w:pPr>
              <w:pStyle w:val="List"/>
              <w:rPr>
                <w:lang w:val="en-NZ"/>
              </w:rPr>
            </w:pPr>
            <w:r w:rsidRPr="001848DD">
              <w:t>2.6</w:t>
            </w:r>
            <w:r w:rsidRPr="001848DD">
              <w:tab/>
              <w:t>Enterprise worksheet is completed.</w:t>
            </w:r>
          </w:p>
        </w:tc>
      </w:tr>
      <w:tr w:rsidTr="001848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8DD">
            <w:pPr>
              <w:pStyle w:val="List"/>
              <w:rPr>
                <w:lang w:val="en-NZ"/>
              </w:rPr>
            </w:pPr>
            <w:r w:rsidRPr="001848DD">
              <w:t>3.</w:t>
            </w:r>
            <w:r w:rsidRPr="001848DD">
              <w:tab/>
              <w:t>Maintain</w:t>
            </w:r>
            <w:r w:rsidRPr="001848DD">
              <w:t xml:space="preserve"> a safe work environment</w:t>
            </w:r>
          </w:p>
        </w:tc>
        <w:tc>
          <w:tcPr>
            <w:tcW w:w="6312" w:type="dxa"/>
            <w:tcBorders>
              <w:top w:val="nil"/>
              <w:left w:val="nil"/>
              <w:bottom w:val="nil"/>
              <w:right w:val="nil"/>
            </w:tcBorders>
            <w:tcMar>
              <w:top w:w="0" w:type="dxa"/>
              <w:left w:w="62" w:type="dxa"/>
              <w:bottom w:w="0" w:type="dxa"/>
              <w:right w:w="62" w:type="dxa"/>
            </w:tcMar>
          </w:tcPr>
          <w:p w:rsidR="00000000" w:rsidRPr="001848DD" w:rsidP="001848DD">
            <w:pPr>
              <w:pStyle w:val="List"/>
            </w:pPr>
            <w:r w:rsidRPr="001848DD">
              <w:t>3.1</w:t>
            </w:r>
            <w:r w:rsidRPr="001848DD">
              <w:tab/>
              <w:t>Results of test are recorded, calculated and reported in accordance with enterprise guidelines.</w:t>
            </w:r>
          </w:p>
          <w:p w:rsidR="00000000" w:rsidRPr="001848DD" w:rsidP="001848DD">
            <w:pPr>
              <w:pStyle w:val="List"/>
            </w:pPr>
            <w:r w:rsidRPr="001848DD">
              <w:t>3.2</w:t>
            </w:r>
            <w:r w:rsidRPr="001848DD">
              <w:tab/>
              <w:t>Laboratory and hazardous waste are safely handled, collected and disposed of.</w:t>
            </w:r>
          </w:p>
          <w:p w:rsidR="00000000" w:rsidRPr="001848DD" w:rsidP="001848DD">
            <w:pPr>
              <w:pStyle w:val="List"/>
            </w:pPr>
            <w:r w:rsidRPr="001848DD">
              <w:t>3.3</w:t>
            </w:r>
            <w:r w:rsidRPr="001848DD">
              <w:tab/>
            </w:r>
            <w:r w:rsidRPr="001848DD">
              <w:t>Apparatus and equipment used are cleaned and used chemicals and solutions are disposed of safely.</w:t>
            </w:r>
          </w:p>
        </w:tc>
      </w:tr>
    </w:tbl>
    <w:p w:rsidR="00000000" w:rsidRPr="001848DD" w:rsidP="001848DD">
      <w:pPr>
        <w:pStyle w:val="BodyText"/>
      </w:pPr>
    </w:p>
    <w:p w:rsidR="00000000" w:rsidRPr="001848DD" w:rsidP="001848DD">
      <w:pPr>
        <w:pStyle w:val="AllowPageBreak"/>
      </w:pPr>
    </w:p>
    <w:p w:rsidR="00000000" w:rsidRPr="001848DD" w:rsidP="001848DD">
      <w:pPr>
        <w:pStyle w:val="Heading1"/>
      </w:pPr>
      <w:bookmarkStart w:id="9" w:name="O_469304"/>
      <w:bookmarkEnd w:id="9"/>
      <w:r w:rsidRPr="001848DD">
        <w:t>Required Skills and Knowledge</w:t>
      </w:r>
    </w:p>
    <w:tbl>
      <w:tblPr>
        <w:tblW w:w="0" w:type="auto"/>
        <w:tblLayout w:type="fixed"/>
        <w:tblCellMar>
          <w:left w:w="62" w:type="dxa"/>
          <w:right w:w="62" w:type="dxa"/>
        </w:tblCellMar>
        <w:tblLook w:val="0000"/>
      </w:tblPr>
      <w:tblGrid>
        <w:gridCol w:w="9072"/>
      </w:tblGrid>
      <w:tr w:rsidTr="00184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48DD">
            <w:pPr>
              <w:pStyle w:val="BodyText"/>
              <w:rPr>
                <w:lang w:val="en-NZ"/>
              </w:rPr>
            </w:pPr>
            <w:r w:rsidRPr="001848DD">
              <w:t>This section describes the skills and knowledge required for this Unit.</w:t>
            </w:r>
          </w:p>
        </w:tc>
      </w:tr>
      <w:tr w:rsidTr="00184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48DD" w:rsidP="001848DD">
            <w:pPr>
              <w:pStyle w:val="TableHeading"/>
            </w:pPr>
            <w:r w:rsidRPr="001848DD">
              <w:rPr>
                <w:rStyle w:val="SpecialBold"/>
              </w:rPr>
              <w:t>Required skills include:</w:t>
            </w:r>
          </w:p>
          <w:p w:rsidR="00000000" w:rsidP="001848DD">
            <w:pPr>
              <w:pStyle w:val="BodyText"/>
              <w:rPr>
                <w:lang w:val="en-NZ"/>
              </w:rPr>
            </w:pPr>
            <w:r w:rsidRPr="001848DD">
              <w:rPr>
                <w:rStyle w:val="SpecialBold"/>
              </w:rPr>
              <w:t>Ability to:</w:t>
            </w:r>
          </w:p>
        </w:tc>
      </w:tr>
      <w:tr w:rsidTr="00184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48DD" w:rsidP="001848DD">
            <w:pPr>
              <w:pStyle w:val="ListBullet"/>
            </w:pPr>
            <w:r w:rsidRPr="001848DD">
              <w:t>assess seedlings under ultra violet light</w:t>
            </w:r>
          </w:p>
          <w:p w:rsidR="00000000" w:rsidRPr="001848DD" w:rsidP="001848DD">
            <w:pPr>
              <w:pStyle w:val="ListBullet"/>
            </w:pPr>
            <w:r w:rsidRPr="001848DD">
              <w:t>follow enterprise guidelines and standard operating procedures</w:t>
            </w:r>
          </w:p>
          <w:p w:rsidR="00000000" w:rsidRPr="001848DD" w:rsidP="001848DD">
            <w:pPr>
              <w:pStyle w:val="ListBullet"/>
            </w:pPr>
            <w:r w:rsidRPr="001848DD">
              <w:t>germinate seed</w:t>
            </w:r>
          </w:p>
          <w:p w:rsidR="00000000" w:rsidRPr="001848DD" w:rsidP="001848DD">
            <w:pPr>
              <w:pStyle w:val="ListBullet"/>
            </w:pPr>
            <w:r w:rsidRPr="001848DD">
              <w:t xml:space="preserve">prepare replicates for testing </w:t>
            </w:r>
          </w:p>
          <w:p w:rsidR="00000000" w:rsidP="001848DD">
            <w:pPr>
              <w:pStyle w:val="ListBullet"/>
              <w:rPr>
                <w:lang w:val="en-NZ"/>
              </w:rPr>
            </w:pPr>
            <w:r w:rsidRPr="001848DD">
              <w:t>record results</w:t>
            </w:r>
          </w:p>
        </w:tc>
      </w:tr>
      <w:tr w:rsidTr="00184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48DD" w:rsidP="001848DD">
            <w:pPr>
              <w:pStyle w:val="TableHeading"/>
            </w:pPr>
            <w:r w:rsidRPr="001848DD">
              <w:rPr>
                <w:rStyle w:val="SpecialBold"/>
              </w:rPr>
              <w:t>Required knowledge includes:</w:t>
            </w:r>
          </w:p>
          <w:p w:rsidR="00000000" w:rsidP="001848DD">
            <w:pPr>
              <w:pStyle w:val="BodyText"/>
              <w:rPr>
                <w:lang w:val="en-NZ"/>
              </w:rPr>
            </w:pPr>
            <w:r w:rsidRPr="001848DD">
              <w:rPr>
                <w:rStyle w:val="SpecialBold"/>
              </w:rPr>
              <w:t>Knowledge of:</w:t>
            </w:r>
          </w:p>
        </w:tc>
      </w:tr>
      <w:tr w:rsidTr="00184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48DD" w:rsidP="001848DD">
            <w:pPr>
              <w:pStyle w:val="ListBullet"/>
            </w:pPr>
            <w:r w:rsidRPr="001848DD">
              <w:t xml:space="preserve">the role of the International Seed Testing Association (ISTA) and the ISTA Rules for Seed Testing </w:t>
            </w:r>
          </w:p>
          <w:p w:rsidR="00000000" w:rsidRPr="001848DD" w:rsidP="001848DD">
            <w:pPr>
              <w:pStyle w:val="ListBullet"/>
            </w:pPr>
            <w:r w:rsidRPr="001848DD">
              <w:t>fluorescence testing procedures</w:t>
            </w:r>
          </w:p>
          <w:p w:rsidR="00000000" w:rsidRPr="001848DD" w:rsidP="001848DD">
            <w:pPr>
              <w:pStyle w:val="ListBullet"/>
            </w:pPr>
            <w:r w:rsidRPr="001848DD">
              <w:t>seed biology</w:t>
            </w:r>
          </w:p>
          <w:p w:rsidR="00000000" w:rsidRPr="001848DD" w:rsidP="001848DD">
            <w:pPr>
              <w:pStyle w:val="ListBullet"/>
            </w:pPr>
            <w:r w:rsidRPr="001848DD">
              <w:t>enterprise and/or legal traceability requirements</w:t>
            </w:r>
          </w:p>
          <w:p w:rsidR="00000000" w:rsidRPr="001848DD" w:rsidP="001848DD">
            <w:pPr>
              <w:pStyle w:val="ListBullet"/>
            </w:pPr>
            <w:r w:rsidRPr="001848DD">
              <w:t xml:space="preserve">enterprise standard operating procedures (SOPs) </w:t>
            </w:r>
          </w:p>
          <w:p w:rsidR="00000000" w:rsidRPr="001848DD" w:rsidP="001848DD">
            <w:pPr>
              <w:pStyle w:val="ListBullet"/>
            </w:pPr>
            <w:r w:rsidRPr="001848DD">
              <w:t>relevant heal</w:t>
            </w:r>
            <w:r w:rsidRPr="001848DD">
              <w:t>th, safety and environment requirements</w:t>
            </w:r>
          </w:p>
        </w:tc>
      </w:tr>
    </w:tbl>
    <w:p w:rsidR="00000000" w:rsidRPr="001848DD" w:rsidP="001848DD">
      <w:pPr>
        <w:pStyle w:val="BodyText"/>
      </w:pPr>
    </w:p>
    <w:p w:rsidR="00000000" w:rsidRPr="001848DD" w:rsidP="001848DD">
      <w:pPr>
        <w:pStyle w:val="AllowPageBreak"/>
      </w:pPr>
    </w:p>
    <w:p w:rsidR="00000000" w:rsidRPr="001848DD" w:rsidP="001848DD">
      <w:pPr>
        <w:pStyle w:val="Heading1"/>
      </w:pPr>
      <w:bookmarkStart w:id="10" w:name="O_469305"/>
      <w:bookmarkEnd w:id="10"/>
      <w:r w:rsidRPr="001848DD">
        <w:t>Evidence Guide</w:t>
      </w:r>
    </w:p>
    <w:tbl>
      <w:tblPr>
        <w:tblW w:w="0" w:type="auto"/>
        <w:tblLayout w:type="fixed"/>
        <w:tblCellMar>
          <w:left w:w="62" w:type="dxa"/>
          <w:right w:w="62" w:type="dxa"/>
        </w:tblCellMar>
        <w:tblLook w:val="0000"/>
      </w:tblPr>
      <w:tblGrid>
        <w:gridCol w:w="3674"/>
        <w:gridCol w:w="5398"/>
      </w:tblGrid>
      <w:tr w:rsidTr="001848D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 xml:space="preserve">The evidence guide provides advice on assessment and must be read in conjunction with the performance criteria, required skills and knowledge, </w:t>
            </w:r>
            <w:r w:rsidRPr="001848DD">
              <w:t>range statement and the Assessment Guidelines for the Training Package.</w:t>
            </w:r>
          </w:p>
        </w:tc>
      </w:tr>
      <w:tr w:rsidTr="001848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p>
        </w:tc>
      </w:tr>
      <w:tr w:rsidTr="001848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DD" w:rsidP="001848DD">
            <w:pPr>
              <w:pStyle w:val="BodyText"/>
            </w:pPr>
            <w:r w:rsidRPr="001848DD">
              <w:t>Evidence of the ability to:</w:t>
            </w:r>
          </w:p>
          <w:p w:rsidR="00000000" w:rsidRPr="001848DD" w:rsidP="001848DD">
            <w:pPr>
              <w:pStyle w:val="ListBullet"/>
            </w:pPr>
            <w:r w:rsidRPr="001848DD">
              <w:t>prepare replicates from working samp</w:t>
            </w:r>
            <w:r w:rsidRPr="001848DD">
              <w:t>le</w:t>
            </w:r>
          </w:p>
          <w:p w:rsidR="00000000" w:rsidRPr="001848DD" w:rsidP="001848DD">
            <w:pPr>
              <w:pStyle w:val="ListBullet"/>
            </w:pPr>
            <w:r w:rsidRPr="001848DD">
              <w:t>assess seedlings using ultra violet light</w:t>
            </w:r>
          </w:p>
          <w:p w:rsidR="00000000" w:rsidP="001848DD">
            <w:pPr>
              <w:pStyle w:val="ListBullet"/>
              <w:rPr>
                <w:lang w:val="en-NZ"/>
              </w:rPr>
            </w:pPr>
            <w:r w:rsidRPr="001848DD">
              <w:t>counting and recording of results.</w:t>
            </w:r>
          </w:p>
        </w:tc>
      </w:tr>
      <w:tr w:rsidTr="001848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Competency requires the application of work practices under work conditions. Selection and use of resources for some worksites may differ due to the regional or enterprise circumstances.</w:t>
            </w:r>
          </w:p>
        </w:tc>
      </w:tr>
      <w:tr w:rsidTr="001848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This Unit should be assessed together with core</w:t>
            </w:r>
            <w:r w:rsidRPr="001848DD">
              <w:t xml:space="preserve"> Units and other Units of Competency relevant to the function or work role.</w:t>
            </w:r>
          </w:p>
        </w:tc>
      </w:tr>
      <w:tr w:rsidTr="001848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DD" w:rsidP="001848DD">
            <w:pPr>
              <w:pStyle w:val="BodyText"/>
            </w:pPr>
            <w:r w:rsidRPr="001848DD">
              <w:t>To ensure consistency of performance, competency should be demonstrated on more than one occasion over a period of time in order to cover a var</w:t>
            </w:r>
            <w:r w:rsidRPr="001848DD">
              <w:t>iety of circumstances, cases and responsibilities, and where possible, over a number of assessment activities.</w:t>
            </w:r>
          </w:p>
        </w:tc>
      </w:tr>
    </w:tbl>
    <w:p w:rsidR="00000000" w:rsidRPr="001848DD" w:rsidP="001848DD">
      <w:pPr>
        <w:pStyle w:val="BodyText"/>
      </w:pPr>
    </w:p>
    <w:p w:rsidR="00000000" w:rsidRPr="001848DD" w:rsidP="001848DD">
      <w:pPr>
        <w:pStyle w:val="AllowPageBreak"/>
      </w:pPr>
    </w:p>
    <w:p w:rsidR="00000000" w:rsidRPr="001848DD" w:rsidP="001848DD">
      <w:pPr>
        <w:pStyle w:val="Heading1"/>
      </w:pPr>
      <w:bookmarkStart w:id="11" w:name="O_469306"/>
      <w:bookmarkEnd w:id="11"/>
      <w:r w:rsidRPr="001848DD">
        <w:t>Range Statement</w:t>
      </w:r>
    </w:p>
    <w:tbl>
      <w:tblPr>
        <w:tblW w:w="0" w:type="auto"/>
        <w:tblLayout w:type="fixed"/>
        <w:tblCellMar>
          <w:left w:w="62" w:type="dxa"/>
          <w:right w:w="62" w:type="dxa"/>
        </w:tblCellMar>
        <w:tblLook w:val="0000"/>
      </w:tblPr>
      <w:tblGrid>
        <w:gridCol w:w="3674"/>
        <w:gridCol w:w="5398"/>
      </w:tblGrid>
      <w:tr w:rsidTr="001848D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t>The range statement relates to the Unit of Competency as a whole. It allows for different work environments an</w:t>
            </w:r>
            <w:r w:rsidRPr="001848DD">
              <w:t>d situations that may affect performance. Bold italicised wording, if used in the performance criteria, is detailed below. Essential operating conditions that may be present with training and assessment (depending on the work situation, needs of the candid</w:t>
            </w:r>
            <w:r w:rsidRPr="001848DD">
              <w:t>ate, accessibility of the item, and local industry and regional contexts) may also be included.</w:t>
            </w:r>
          </w:p>
        </w:tc>
      </w:tr>
      <w:tr w:rsidTr="001848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DD">
            <w:pPr>
              <w:pStyle w:val="BodyText"/>
              <w:rPr>
                <w:lang w:val="en-NZ"/>
              </w:rPr>
            </w:pPr>
            <w:r w:rsidRPr="001848DD">
              <w:rPr>
                <w:rStyle w:val="BoldandItalics"/>
              </w:rPr>
              <w:t>Seed</w:t>
            </w:r>
            <w:r w:rsidRPr="001848D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DD" w:rsidP="001848DD">
            <w:pPr>
              <w:pStyle w:val="BodyText"/>
            </w:pPr>
            <w:r w:rsidRPr="001848DD">
              <w:t>bare seed; treated seed; and coated seed that has been prepared as required.</w:t>
            </w:r>
          </w:p>
        </w:tc>
      </w:tr>
    </w:tbl>
    <w:p w:rsidR="00000000" w:rsidRPr="001848DD" w:rsidP="001848DD">
      <w:pPr>
        <w:pStyle w:val="BodyText"/>
      </w:pPr>
    </w:p>
    <w:p w:rsidR="00000000" w:rsidRPr="001848DD" w:rsidP="001848DD">
      <w:pPr>
        <w:pStyle w:val="AllowPageBreak"/>
      </w:pPr>
    </w:p>
    <w:p w:rsidR="00000000" w:rsidRPr="001848DD" w:rsidP="001848DD">
      <w:pPr>
        <w:pStyle w:val="Heading1"/>
      </w:pPr>
      <w:bookmarkStart w:id="12" w:name="O_469307"/>
      <w:bookmarkEnd w:id="12"/>
      <w:r w:rsidRPr="001848DD">
        <w:t>Unit Sector(s)</w:t>
      </w:r>
    </w:p>
    <w:p w:rsidR="00000000" w:rsidRPr="001848DD" w:rsidP="001848DD">
      <w:pPr>
        <w:pStyle w:val="BodyText"/>
      </w:pPr>
      <w:r w:rsidRPr="001848DD">
        <w:t>Seed Testing</w:t>
      </w:r>
    </w:p>
    <w:p w:rsidR="00000000" w:rsidRPr="001848DD" w:rsidP="001848DD"/>
    <w:sectPr w:rsidSect="001848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8CD" w:rsidP="001648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CD" w:rsidP="001848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648CD" w:rsidP="001848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48CD" w:rsidP="001848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DD" w:rsidRPr="001648CD" w:rsidP="001648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CD" w:rsidRPr="002D2AF8" w:rsidP="001848DD">
    <w:pPr>
      <w:pStyle w:val="Header"/>
      <w:framePr w:wrap="around"/>
    </w:pPr>
    <w:r>
      <w:fldChar w:fldCharType="begin"/>
    </w:r>
    <w:r>
      <w:instrText xml:space="preserve"> TITLE   \* MERGEFORMAT </w:instrText>
    </w:r>
    <w:r>
      <w:fldChar w:fldCharType="separate"/>
    </w:r>
    <w:r>
      <w:t>AHCSDT303A Perform a fluorescence test on seeds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1648CD" w:rsidP="00184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9005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8DD"/>
    <w:pPr>
      <w:spacing w:before="360" w:after="60"/>
      <w:outlineLvl w:val="0"/>
    </w:pPr>
    <w:rPr>
      <w:sz w:val="32"/>
    </w:rPr>
  </w:style>
  <w:style w:type="paragraph" w:styleId="Heading2">
    <w:name w:val="heading 2"/>
    <w:basedOn w:val="HeadingBase"/>
    <w:next w:val="BodyText"/>
    <w:link w:val="Heading2Char"/>
    <w:qFormat/>
    <w:rsid w:val="001848DD"/>
    <w:pPr>
      <w:keepLines/>
      <w:spacing w:before="240" w:after="120"/>
      <w:outlineLvl w:val="1"/>
    </w:pPr>
    <w:rPr>
      <w:sz w:val="28"/>
      <w:szCs w:val="40"/>
    </w:rPr>
  </w:style>
  <w:style w:type="paragraph" w:styleId="Heading3">
    <w:name w:val="heading 3"/>
    <w:basedOn w:val="HeadingBase"/>
    <w:next w:val="BodyText"/>
    <w:link w:val="Heading3Char"/>
    <w:qFormat/>
    <w:rsid w:val="001848DD"/>
    <w:pPr>
      <w:spacing w:before="180" w:after="120"/>
      <w:outlineLvl w:val="2"/>
    </w:pPr>
    <w:rPr>
      <w:spacing w:val="-10"/>
      <w:kern w:val="32"/>
    </w:rPr>
  </w:style>
  <w:style w:type="paragraph" w:styleId="Heading4">
    <w:name w:val="heading 4"/>
    <w:basedOn w:val="HeadingBase"/>
    <w:next w:val="BodyText"/>
    <w:link w:val="Heading4Char"/>
    <w:qFormat/>
    <w:rsid w:val="001848DD"/>
    <w:pPr>
      <w:spacing w:before="160" w:after="120"/>
      <w:outlineLvl w:val="3"/>
    </w:pPr>
    <w:rPr>
      <w:sz w:val="22"/>
    </w:rPr>
  </w:style>
  <w:style w:type="paragraph" w:styleId="Heading5">
    <w:name w:val="heading 5"/>
    <w:basedOn w:val="HeadingBase"/>
    <w:next w:val="Normal"/>
    <w:link w:val="Heading5Char"/>
    <w:qFormat/>
    <w:rsid w:val="001848DD"/>
    <w:pPr>
      <w:spacing w:before="80"/>
      <w:outlineLvl w:val="4"/>
    </w:pPr>
    <w:rPr>
      <w:color w:val="918585"/>
      <w:sz w:val="20"/>
    </w:rPr>
  </w:style>
  <w:style w:type="paragraph" w:styleId="Heading6">
    <w:name w:val="heading 6"/>
    <w:basedOn w:val="HeadingBase"/>
    <w:next w:val="Normal"/>
    <w:link w:val="Heading6Char"/>
    <w:qFormat/>
    <w:rsid w:val="001848DD"/>
    <w:pPr>
      <w:spacing w:before="60"/>
      <w:outlineLvl w:val="5"/>
    </w:pPr>
    <w:rPr>
      <w:color w:val="918585"/>
      <w:sz w:val="20"/>
    </w:rPr>
  </w:style>
  <w:style w:type="paragraph" w:styleId="Heading7">
    <w:name w:val="heading 7"/>
    <w:basedOn w:val="Normal"/>
    <w:next w:val="Normal"/>
    <w:link w:val="Heading7Char"/>
    <w:qFormat/>
    <w:rsid w:val="001848DD"/>
    <w:pPr>
      <w:ind w:left="720"/>
      <w:outlineLvl w:val="6"/>
    </w:pPr>
    <w:rPr>
      <w:i/>
    </w:rPr>
  </w:style>
  <w:style w:type="paragraph" w:styleId="Heading8">
    <w:name w:val="heading 8"/>
    <w:basedOn w:val="Normal"/>
    <w:next w:val="Normal"/>
    <w:link w:val="Heading8Char"/>
    <w:qFormat/>
    <w:rsid w:val="001848DD"/>
    <w:pPr>
      <w:ind w:left="720"/>
      <w:outlineLvl w:val="7"/>
    </w:pPr>
    <w:rPr>
      <w:i/>
    </w:rPr>
  </w:style>
  <w:style w:type="paragraph" w:styleId="Heading9">
    <w:name w:val="heading 9"/>
    <w:basedOn w:val="Normal"/>
    <w:next w:val="Normal"/>
    <w:link w:val="Heading9Char"/>
    <w:qFormat/>
    <w:rsid w:val="001848DD"/>
    <w:pPr>
      <w:ind w:left="720"/>
      <w:outlineLvl w:val="8"/>
    </w:pPr>
    <w:rPr>
      <w:i/>
    </w:rPr>
  </w:style>
  <w:style w:type="character" w:default="1" w:styleId="DefaultParagraphFont">
    <w:name w:val="Default Paragraph Font"/>
    <w:uiPriority w:val="1"/>
    <w:unhideWhenUsed/>
    <w:rsid w:val="00184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8DD"/>
  </w:style>
  <w:style w:type="character" w:customStyle="1" w:styleId="Heading1Char">
    <w:name w:val="Heading 1 Char"/>
    <w:basedOn w:val="DefaultParagraphFont"/>
    <w:link w:val="Heading1"/>
    <w:rsid w:val="001848DD"/>
    <w:rPr>
      <w:rFonts w:ascii="Times New Roman" w:eastAsia="Times New Roman" w:hAnsi="Times New Roman" w:cs="Times New Roman"/>
      <w:b/>
      <w:sz w:val="32"/>
      <w:szCs w:val="20"/>
      <w:lang w:eastAsia="en-US"/>
    </w:rPr>
  </w:style>
  <w:style w:type="paragraph" w:styleId="BodyText">
    <w:name w:val="Body Text"/>
    <w:basedOn w:val="Normal"/>
    <w:link w:val="BodyTextChar"/>
    <w:rsid w:val="001848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48DD"/>
    <w:rPr>
      <w:rFonts w:ascii="Times New Roman" w:eastAsia="Times New Roman" w:hAnsi="Times New Roman" w:cs="Times New Roman"/>
      <w:sz w:val="24"/>
      <w:lang w:eastAsia="en-US"/>
    </w:rPr>
  </w:style>
  <w:style w:type="paragraph" w:styleId="Footer">
    <w:name w:val="footer"/>
    <w:basedOn w:val="Normal"/>
    <w:link w:val="FooterChar"/>
    <w:rsid w:val="00184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8DD"/>
    <w:rPr>
      <w:rFonts w:ascii="Times New Roman" w:eastAsia="Times New Roman" w:hAnsi="Times New Roman" w:cs="Times New Roman"/>
      <w:sz w:val="16"/>
      <w:lang w:eastAsia="en-US"/>
    </w:rPr>
  </w:style>
  <w:style w:type="paragraph" w:styleId="List">
    <w:name w:val="List"/>
    <w:basedOn w:val="BodyText"/>
    <w:next w:val="BodyText"/>
    <w:rsid w:val="001848DD"/>
    <w:pPr>
      <w:tabs>
        <w:tab w:val="left" w:pos="340"/>
      </w:tabs>
      <w:spacing w:before="60" w:after="60"/>
      <w:ind w:left="340" w:hanging="340"/>
    </w:pPr>
  </w:style>
  <w:style w:type="paragraph" w:styleId="ListBullet">
    <w:name w:val="List Bullet"/>
    <w:basedOn w:val="List"/>
    <w:rsid w:val="001848DD"/>
    <w:pPr>
      <w:numPr>
        <w:numId w:val="12"/>
      </w:numPr>
      <w:tabs>
        <w:tab w:val="clear" w:pos="340"/>
      </w:tabs>
      <w:spacing w:before="40" w:after="40"/>
    </w:pPr>
  </w:style>
  <w:style w:type="character" w:customStyle="1" w:styleId="SpecialBold">
    <w:name w:val="Special Bold"/>
    <w:basedOn w:val="DefaultParagraphFont"/>
    <w:rsid w:val="001848DD"/>
    <w:rPr>
      <w:b/>
      <w:spacing w:val="0"/>
    </w:rPr>
  </w:style>
  <w:style w:type="paragraph" w:customStyle="1" w:styleId="SuperHeading">
    <w:name w:val="SuperHeading"/>
    <w:basedOn w:val="Normal"/>
    <w:rsid w:val="001848DD"/>
    <w:pPr>
      <w:spacing w:before="240" w:after="120"/>
      <w:outlineLvl w:val="0"/>
    </w:pPr>
    <w:rPr>
      <w:rFonts w:ascii="Times New Roman" w:hAnsi="Times New Roman"/>
      <w:b/>
      <w:sz w:val="28"/>
    </w:rPr>
  </w:style>
  <w:style w:type="paragraph" w:customStyle="1" w:styleId="TableHeading">
    <w:name w:val="Table Heading"/>
    <w:basedOn w:val="HeadingBase"/>
    <w:rsid w:val="001848DD"/>
    <w:pPr>
      <w:keepLines/>
      <w:pBdr>
        <w:bottom w:val="single" w:sz="6" w:space="1" w:color="918585"/>
      </w:pBdr>
      <w:spacing w:before="240"/>
    </w:pPr>
  </w:style>
  <w:style w:type="paragraph" w:customStyle="1" w:styleId="AllowPageBreak">
    <w:name w:val="AllowPageBreak"/>
    <w:rsid w:val="001848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48DD"/>
    <w:rPr>
      <w:b/>
      <w:i/>
      <w:u w:val="none"/>
    </w:rPr>
  </w:style>
  <w:style w:type="character" w:customStyle="1" w:styleId="Heading2Char">
    <w:name w:val="Heading 2 Char"/>
    <w:basedOn w:val="DefaultParagraphFont"/>
    <w:link w:val="Heading2"/>
    <w:rsid w:val="00184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8DD"/>
    <w:rPr>
      <w:rFonts w:ascii="Courier New" w:eastAsia="Times New Roman" w:hAnsi="Courier New" w:cs="Times New Roman"/>
      <w:i/>
      <w:szCs w:val="20"/>
      <w:lang w:eastAsia="en-US"/>
    </w:rPr>
  </w:style>
  <w:style w:type="paragraph" w:customStyle="1" w:styleId="HeadingBase">
    <w:name w:val="Heading Base"/>
    <w:rsid w:val="00184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8DD"/>
    <w:pPr>
      <w:tabs>
        <w:tab w:val="right" w:leader="dot" w:pos="9072"/>
      </w:tabs>
      <w:ind w:left="567"/>
    </w:pPr>
    <w:rPr>
      <w:szCs w:val="22"/>
    </w:rPr>
  </w:style>
  <w:style w:type="paragraph" w:customStyle="1" w:styleId="TOCBase">
    <w:name w:val="TOC Base"/>
    <w:rsid w:val="00184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8DD"/>
    <w:pPr>
      <w:tabs>
        <w:tab w:val="right" w:leader="dot" w:pos="9072"/>
      </w:tabs>
      <w:spacing w:before="40" w:after="40"/>
      <w:ind w:left="284"/>
    </w:pPr>
    <w:rPr>
      <w:rFonts w:ascii="Times New Roman" w:hAnsi="Times New Roman"/>
    </w:rPr>
  </w:style>
  <w:style w:type="paragraph" w:styleId="TOC1">
    <w:name w:val="toc 1"/>
    <w:basedOn w:val="TOCBase"/>
    <w:next w:val="Normal"/>
    <w:rsid w:val="001848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48DD"/>
    <w:pPr>
      <w:spacing w:before="5040"/>
      <w:jc w:val="center"/>
    </w:pPr>
    <w:rPr>
      <w:sz w:val="48"/>
      <w:szCs w:val="72"/>
      <w:lang w:val="en-US"/>
    </w:rPr>
  </w:style>
  <w:style w:type="character" w:customStyle="1" w:styleId="TitleChar">
    <w:name w:val="Title Char"/>
    <w:basedOn w:val="DefaultParagraphFont"/>
    <w:link w:val="Title"/>
    <w:rsid w:val="00184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8DD"/>
    <w:pPr>
      <w:tabs>
        <w:tab w:val="left" w:pos="3600"/>
        <w:tab w:val="left" w:pos="3958"/>
      </w:tabs>
    </w:pPr>
  </w:style>
  <w:style w:type="paragraph" w:customStyle="1" w:styleId="Note">
    <w:name w:val="Note"/>
    <w:basedOn w:val="BodyText"/>
    <w:rsid w:val="00184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8DD"/>
    <w:pPr>
      <w:framePr w:wrap="auto" w:hAnchor="text" w:y="6049"/>
    </w:pPr>
    <w:rPr>
      <w:color w:val="000000"/>
      <w:sz w:val="40"/>
    </w:rPr>
  </w:style>
  <w:style w:type="paragraph" w:customStyle="1" w:styleId="TOCTitle">
    <w:name w:val="TOCTitle"/>
    <w:basedOn w:val="Heading1"/>
    <w:rsid w:val="001848DD"/>
    <w:pPr>
      <w:spacing w:after="240"/>
      <w:jc w:val="center"/>
      <w:outlineLvl w:val="9"/>
    </w:pPr>
    <w:rPr>
      <w:caps/>
    </w:rPr>
  </w:style>
  <w:style w:type="paragraph" w:customStyle="1" w:styleId="Version">
    <w:name w:val="Version"/>
    <w:rsid w:val="001848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48DD"/>
    <w:pPr>
      <w:numPr>
        <w:numId w:val="13"/>
      </w:numPr>
      <w:tabs>
        <w:tab w:val="clear" w:pos="680"/>
      </w:tabs>
    </w:pPr>
  </w:style>
  <w:style w:type="paragraph" w:styleId="Index1">
    <w:name w:val="index 1"/>
    <w:basedOn w:val="Normal"/>
    <w:next w:val="Normal"/>
    <w:semiHidden/>
    <w:rsid w:val="001848DD"/>
    <w:pPr>
      <w:keepNext w:val="0"/>
      <w:tabs>
        <w:tab w:val="right" w:pos="4176"/>
      </w:tabs>
      <w:ind w:left="198" w:hanging="198"/>
    </w:pPr>
    <w:rPr>
      <w:rFonts w:ascii="Garamond" w:hAnsi="Garamond"/>
    </w:rPr>
  </w:style>
  <w:style w:type="paragraph" w:styleId="IndexHeading">
    <w:name w:val="index heading"/>
    <w:basedOn w:val="Normal"/>
    <w:next w:val="Index1"/>
    <w:semiHidden/>
    <w:rsid w:val="001848DD"/>
    <w:pPr>
      <w:spacing w:before="120" w:after="120"/>
    </w:pPr>
    <w:rPr>
      <w:rFonts w:ascii="Arial" w:hAnsi="Arial"/>
      <w:b/>
      <w:color w:val="918585"/>
      <w:sz w:val="24"/>
    </w:rPr>
  </w:style>
  <w:style w:type="paragraph" w:styleId="Header">
    <w:name w:val="header"/>
    <w:basedOn w:val="Normal"/>
    <w:link w:val="HeaderChar"/>
    <w:rsid w:val="00184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8DD"/>
    <w:rPr>
      <w:rFonts w:ascii="Times New Roman" w:eastAsia="Times New Roman" w:hAnsi="Times New Roman" w:cs="Times New Roman"/>
      <w:sz w:val="16"/>
      <w:szCs w:val="20"/>
      <w:lang w:val="en-GB" w:eastAsia="en-US"/>
    </w:rPr>
  </w:style>
  <w:style w:type="paragraph" w:customStyle="1" w:styleId="Chapter">
    <w:name w:val="Chapter"/>
    <w:basedOn w:val="Normal"/>
    <w:rsid w:val="001848DD"/>
    <w:pPr>
      <w:spacing w:before="240"/>
    </w:pPr>
    <w:rPr>
      <w:rFonts w:ascii="Times New Roman" w:hAnsi="Times New Roman"/>
      <w:smallCaps/>
      <w:spacing w:val="80"/>
      <w:sz w:val="28"/>
    </w:rPr>
  </w:style>
  <w:style w:type="paragraph" w:customStyle="1" w:styleId="InChapter">
    <w:name w:val="InChapter"/>
    <w:basedOn w:val="Heading3"/>
    <w:rsid w:val="001848DD"/>
    <w:pPr>
      <w:spacing w:after="240"/>
      <w:outlineLvl w:val="9"/>
    </w:pPr>
    <w:rPr>
      <w:noProof/>
    </w:rPr>
  </w:style>
  <w:style w:type="paragraph" w:styleId="Index2">
    <w:name w:val="index 2"/>
    <w:basedOn w:val="Normal"/>
    <w:next w:val="Normal"/>
    <w:semiHidden/>
    <w:rsid w:val="001848DD"/>
    <w:pPr>
      <w:tabs>
        <w:tab w:val="right" w:pos="4176"/>
      </w:tabs>
      <w:ind w:left="568" w:hanging="284"/>
    </w:pPr>
    <w:rPr>
      <w:rFonts w:ascii="Garamond" w:hAnsi="Garamond"/>
    </w:rPr>
  </w:style>
  <w:style w:type="paragraph" w:customStyle="1" w:styleId="Byline">
    <w:name w:val="Byline"/>
    <w:rsid w:val="00184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8DD"/>
    <w:pPr>
      <w:tabs>
        <w:tab w:val="clear" w:pos="3600"/>
        <w:tab w:val="clear" w:pos="3958"/>
      </w:tabs>
      <w:jc w:val="right"/>
    </w:pPr>
  </w:style>
  <w:style w:type="character" w:styleId="Emphasis">
    <w:name w:val="Emphasis"/>
    <w:basedOn w:val="DefaultParagraphFont"/>
    <w:qFormat/>
    <w:rsid w:val="001848DD"/>
    <w:rPr>
      <w:i/>
    </w:rPr>
  </w:style>
  <w:style w:type="paragraph" w:styleId="Caption">
    <w:name w:val="caption"/>
    <w:basedOn w:val="BodyText"/>
    <w:next w:val="Normal"/>
    <w:qFormat/>
    <w:rsid w:val="001848DD"/>
    <w:pPr>
      <w:framePr w:w="2268" w:hSpace="181" w:vSpace="181" w:wrap="around" w:vAnchor="text" w:hAnchor="page" w:x="1135" w:y="285" w:anchorLock="1"/>
    </w:pPr>
    <w:rPr>
      <w:i/>
    </w:rPr>
  </w:style>
  <w:style w:type="paragraph" w:customStyle="1" w:styleId="MiniTOCTitle">
    <w:name w:val="MiniTOCTitle"/>
    <w:basedOn w:val="Heading4"/>
    <w:rsid w:val="001848DD"/>
    <w:pPr>
      <w:spacing w:before="240"/>
      <w:outlineLvl w:val="9"/>
    </w:pPr>
    <w:rPr>
      <w:noProof/>
      <w:sz w:val="24"/>
    </w:rPr>
  </w:style>
  <w:style w:type="paragraph" w:customStyle="1" w:styleId="MiniTOCItem">
    <w:name w:val="MiniTOCItem"/>
    <w:basedOn w:val="ListBullet"/>
    <w:rsid w:val="001848DD"/>
    <w:pPr>
      <w:numPr>
        <w:numId w:val="0"/>
      </w:numPr>
      <w:tabs>
        <w:tab w:val="right" w:leader="dot" w:pos="6521"/>
      </w:tabs>
      <w:spacing w:before="0" w:after="0"/>
    </w:pPr>
  </w:style>
  <w:style w:type="paragraph" w:customStyle="1" w:styleId="TOFTitle">
    <w:name w:val="TOFTitle"/>
    <w:basedOn w:val="TOCTitle"/>
    <w:rsid w:val="001848DD"/>
  </w:style>
  <w:style w:type="paragraph" w:styleId="TableofFigures">
    <w:name w:val="table of figures"/>
    <w:basedOn w:val="Normal"/>
    <w:next w:val="Normal"/>
    <w:semiHidden/>
    <w:rsid w:val="001848DD"/>
    <w:pPr>
      <w:tabs>
        <w:tab w:val="right" w:leader="dot" w:pos="9072"/>
      </w:tabs>
      <w:ind w:left="970" w:hanging="403"/>
    </w:pPr>
    <w:rPr>
      <w:rFonts w:ascii="Times New Roman" w:hAnsi="Times New Roman"/>
      <w:b/>
    </w:rPr>
  </w:style>
  <w:style w:type="paragraph" w:styleId="ListNumber">
    <w:name w:val="List Number"/>
    <w:basedOn w:val="List"/>
    <w:rsid w:val="001848DD"/>
    <w:pPr>
      <w:numPr>
        <w:numId w:val="10"/>
      </w:numPr>
    </w:pPr>
  </w:style>
  <w:style w:type="character" w:customStyle="1" w:styleId="WingdingSymbols">
    <w:name w:val="Wingding Symbols"/>
    <w:rsid w:val="001848DD"/>
    <w:rPr>
      <w:rFonts w:ascii="Wingdings" w:hAnsi="Wingdings"/>
    </w:rPr>
  </w:style>
  <w:style w:type="character" w:customStyle="1" w:styleId="HotSpot">
    <w:name w:val="HotSpot"/>
    <w:rsid w:val="001848DD"/>
    <w:rPr>
      <w:color w:val="0033CC"/>
      <w:u w:val="none"/>
    </w:rPr>
  </w:style>
  <w:style w:type="paragraph" w:customStyle="1" w:styleId="BodyTextRight">
    <w:name w:val="Body Text Right"/>
    <w:basedOn w:val="BodyText"/>
    <w:rsid w:val="001848DD"/>
    <w:pPr>
      <w:spacing w:before="0" w:after="0"/>
      <w:jc w:val="right"/>
    </w:pPr>
  </w:style>
  <w:style w:type="paragraph" w:styleId="Index3">
    <w:name w:val="index 3"/>
    <w:basedOn w:val="ListNumber2"/>
    <w:next w:val="Normal"/>
    <w:semiHidden/>
    <w:rsid w:val="001848DD"/>
    <w:pPr>
      <w:numPr>
        <w:numId w:val="0"/>
      </w:numPr>
      <w:tabs>
        <w:tab w:val="right" w:leader="dot" w:pos="4176"/>
      </w:tabs>
    </w:pPr>
  </w:style>
  <w:style w:type="paragraph" w:styleId="ListNumber2">
    <w:name w:val="List Number 2"/>
    <w:basedOn w:val="List2"/>
    <w:rsid w:val="001848DD"/>
    <w:pPr>
      <w:numPr>
        <w:numId w:val="9"/>
      </w:numPr>
      <w:tabs>
        <w:tab w:val="clear" w:pos="1060"/>
      </w:tabs>
    </w:pPr>
  </w:style>
  <w:style w:type="paragraph" w:customStyle="1" w:styleId="MarginNote">
    <w:name w:val="Margin Note"/>
    <w:basedOn w:val="BodyText"/>
    <w:rsid w:val="00184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8DD"/>
    <w:rPr>
      <w:sz w:val="32"/>
    </w:rPr>
  </w:style>
  <w:style w:type="paragraph" w:customStyle="1" w:styleId="HeadingProcedure">
    <w:name w:val="Heading Procedure"/>
    <w:basedOn w:val="HeadingBase"/>
    <w:next w:val="Normal"/>
    <w:rsid w:val="001848DD"/>
    <w:pPr>
      <w:tabs>
        <w:tab w:val="left" w:pos="0"/>
      </w:tabs>
      <w:spacing w:before="120" w:after="60"/>
    </w:pPr>
    <w:rPr>
      <w:i/>
      <w:color w:val="918585"/>
      <w:sz w:val="22"/>
    </w:rPr>
  </w:style>
  <w:style w:type="paragraph" w:customStyle="1" w:styleId="TableBodyText">
    <w:name w:val="Table Body Text"/>
    <w:basedOn w:val="BodyText"/>
    <w:rsid w:val="001848DD"/>
    <w:pPr>
      <w:spacing w:before="60" w:after="60"/>
    </w:pPr>
  </w:style>
  <w:style w:type="paragraph" w:styleId="ListContinue">
    <w:name w:val="List Continue"/>
    <w:basedOn w:val="List"/>
    <w:rsid w:val="001848DD"/>
    <w:pPr>
      <w:ind w:firstLine="0"/>
    </w:pPr>
  </w:style>
  <w:style w:type="paragraph" w:customStyle="1" w:styleId="ListNote">
    <w:name w:val="List Note"/>
    <w:basedOn w:val="List"/>
    <w:rsid w:val="001848DD"/>
    <w:pPr>
      <w:pBdr>
        <w:top w:val="single" w:sz="6" w:space="2" w:color="918585"/>
        <w:bottom w:val="single" w:sz="6" w:space="2" w:color="918585"/>
      </w:pBdr>
      <w:tabs>
        <w:tab w:val="left" w:pos="1021"/>
      </w:tabs>
      <w:ind w:firstLine="0"/>
    </w:pPr>
  </w:style>
  <w:style w:type="paragraph" w:customStyle="1" w:styleId="Warning">
    <w:name w:val="Warning"/>
    <w:basedOn w:val="BodyText"/>
    <w:rsid w:val="001848DD"/>
    <w:pPr>
      <w:shd w:val="clear" w:color="auto" w:fill="D9D9D9"/>
      <w:tabs>
        <w:tab w:val="left" w:pos="992"/>
      </w:tabs>
      <w:ind w:left="119" w:right="119"/>
    </w:pPr>
    <w:rPr>
      <w:sz w:val="20"/>
    </w:rPr>
  </w:style>
  <w:style w:type="paragraph" w:customStyle="1" w:styleId="MarginIcons">
    <w:name w:val="Margin Icons"/>
    <w:basedOn w:val="BodyText"/>
    <w:rsid w:val="00184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8DD"/>
    <w:rPr>
      <w:rFonts w:ascii="Courier New" w:hAnsi="Courier New"/>
    </w:rPr>
  </w:style>
  <w:style w:type="paragraph" w:customStyle="1" w:styleId="NoteBullet">
    <w:name w:val="Note Bullet"/>
    <w:basedOn w:val="Note"/>
    <w:rsid w:val="001848DD"/>
    <w:pPr>
      <w:tabs>
        <w:tab w:val="clear" w:pos="680"/>
      </w:tabs>
      <w:spacing w:before="60" w:after="60"/>
    </w:pPr>
  </w:style>
  <w:style w:type="paragraph" w:customStyle="1" w:styleId="SubHeading2">
    <w:name w:val="SubHeading2"/>
    <w:basedOn w:val="HeadingBase"/>
    <w:rsid w:val="001848DD"/>
    <w:pPr>
      <w:spacing w:before="240" w:after="60"/>
    </w:pPr>
    <w:rPr>
      <w:sz w:val="20"/>
    </w:rPr>
  </w:style>
  <w:style w:type="paragraph" w:customStyle="1" w:styleId="SubHeading1">
    <w:name w:val="SubHeading1"/>
    <w:basedOn w:val="HeadingBase"/>
    <w:rsid w:val="001848DD"/>
    <w:pPr>
      <w:spacing w:before="240" w:after="60"/>
    </w:pPr>
    <w:rPr>
      <w:color w:val="918585"/>
      <w:sz w:val="22"/>
    </w:rPr>
  </w:style>
  <w:style w:type="paragraph" w:customStyle="1" w:styleId="SideHeading">
    <w:name w:val="Side Heading"/>
    <w:basedOn w:val="HeadingBase"/>
    <w:rsid w:val="00184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8DD"/>
    <w:pPr>
      <w:tabs>
        <w:tab w:val="num" w:pos="360"/>
      </w:tabs>
    </w:pPr>
  </w:style>
  <w:style w:type="paragraph" w:styleId="PlainText">
    <w:name w:val="Plain Text"/>
    <w:basedOn w:val="Normal"/>
    <w:link w:val="PlainTextChar"/>
    <w:rsid w:val="001848DD"/>
    <w:rPr>
      <w:sz w:val="20"/>
    </w:rPr>
  </w:style>
  <w:style w:type="character" w:customStyle="1" w:styleId="PlainTextChar">
    <w:name w:val="Plain Text Char"/>
    <w:basedOn w:val="DefaultParagraphFont"/>
    <w:link w:val="PlainText"/>
    <w:rsid w:val="001848DD"/>
    <w:rPr>
      <w:rFonts w:ascii="Courier New" w:eastAsia="Times New Roman" w:hAnsi="Courier New" w:cs="Times New Roman"/>
      <w:sz w:val="20"/>
      <w:szCs w:val="20"/>
      <w:lang w:eastAsia="en-US"/>
    </w:rPr>
  </w:style>
  <w:style w:type="character" w:customStyle="1" w:styleId="MenuOption">
    <w:name w:val="Menu Option"/>
    <w:basedOn w:val="DefaultParagraphFont"/>
    <w:rsid w:val="001848DD"/>
    <w:rPr>
      <w:b/>
      <w:smallCaps/>
    </w:rPr>
  </w:style>
  <w:style w:type="paragraph" w:customStyle="1" w:styleId="TableListNumber">
    <w:name w:val="Table List Number"/>
    <w:basedOn w:val="ListNumber"/>
    <w:rsid w:val="001848DD"/>
    <w:pPr>
      <w:numPr>
        <w:numId w:val="0"/>
      </w:numPr>
    </w:pPr>
  </w:style>
  <w:style w:type="paragraph" w:styleId="TOC4">
    <w:name w:val="toc 4"/>
    <w:basedOn w:val="TOCBase"/>
    <w:next w:val="Normal"/>
    <w:semiHidden/>
    <w:rsid w:val="001848DD"/>
    <w:pPr>
      <w:tabs>
        <w:tab w:val="right" w:leader="dot" w:pos="9071"/>
      </w:tabs>
      <w:ind w:left="1701"/>
    </w:pPr>
  </w:style>
  <w:style w:type="paragraph" w:customStyle="1" w:styleId="ListAlpha">
    <w:name w:val="List Alpha"/>
    <w:basedOn w:val="List"/>
    <w:rsid w:val="001848DD"/>
    <w:pPr>
      <w:numPr>
        <w:numId w:val="8"/>
      </w:numPr>
    </w:pPr>
  </w:style>
  <w:style w:type="paragraph" w:customStyle="1" w:styleId="ListAlpha2">
    <w:name w:val="List Alpha 2"/>
    <w:basedOn w:val="List2"/>
    <w:rsid w:val="001848DD"/>
    <w:pPr>
      <w:numPr>
        <w:numId w:val="7"/>
      </w:numPr>
    </w:pPr>
  </w:style>
  <w:style w:type="paragraph" w:styleId="List2">
    <w:name w:val="List 2"/>
    <w:basedOn w:val="BodyText"/>
    <w:rsid w:val="001848DD"/>
    <w:pPr>
      <w:tabs>
        <w:tab w:val="left" w:pos="680"/>
      </w:tabs>
      <w:spacing w:before="60" w:after="60"/>
      <w:ind w:left="680" w:hanging="340"/>
    </w:pPr>
  </w:style>
  <w:style w:type="paragraph" w:styleId="List3">
    <w:name w:val="List 3"/>
    <w:basedOn w:val="BodyText"/>
    <w:rsid w:val="001848DD"/>
    <w:pPr>
      <w:tabs>
        <w:tab w:val="left" w:pos="1021"/>
      </w:tabs>
      <w:spacing w:before="60" w:after="60"/>
      <w:ind w:left="1020" w:hanging="340"/>
    </w:pPr>
  </w:style>
  <w:style w:type="paragraph" w:styleId="List4">
    <w:name w:val="List 4"/>
    <w:basedOn w:val="BodyText"/>
    <w:rsid w:val="001848DD"/>
    <w:pPr>
      <w:tabs>
        <w:tab w:val="left" w:pos="1361"/>
      </w:tabs>
      <w:spacing w:before="60" w:after="60"/>
      <w:ind w:left="1361" w:hanging="340"/>
    </w:pPr>
  </w:style>
  <w:style w:type="paragraph" w:styleId="List5">
    <w:name w:val="List 5"/>
    <w:basedOn w:val="BodyText"/>
    <w:rsid w:val="001848DD"/>
    <w:pPr>
      <w:tabs>
        <w:tab w:val="left" w:pos="1701"/>
      </w:tabs>
      <w:spacing w:before="60" w:after="60"/>
      <w:ind w:left="1701" w:hanging="340"/>
    </w:pPr>
  </w:style>
  <w:style w:type="paragraph" w:styleId="ListBullet3">
    <w:name w:val="List Bullet 3"/>
    <w:basedOn w:val="List3"/>
    <w:rsid w:val="001848DD"/>
    <w:pPr>
      <w:numPr>
        <w:numId w:val="14"/>
      </w:numPr>
      <w:tabs>
        <w:tab w:val="clear" w:pos="1021"/>
      </w:tabs>
      <w:ind w:left="1037" w:hanging="357"/>
    </w:pPr>
  </w:style>
  <w:style w:type="paragraph" w:styleId="ListBullet4">
    <w:name w:val="List Bullet 4"/>
    <w:basedOn w:val="List4"/>
    <w:rsid w:val="001848DD"/>
    <w:pPr>
      <w:numPr>
        <w:numId w:val="2"/>
      </w:numPr>
    </w:pPr>
  </w:style>
  <w:style w:type="paragraph" w:styleId="ListBullet5">
    <w:name w:val="List Bullet 5"/>
    <w:basedOn w:val="List5"/>
    <w:rsid w:val="001848DD"/>
    <w:pPr>
      <w:numPr>
        <w:numId w:val="3"/>
      </w:numPr>
    </w:pPr>
  </w:style>
  <w:style w:type="paragraph" w:styleId="ListContinue2">
    <w:name w:val="List Continue 2"/>
    <w:basedOn w:val="List2"/>
    <w:rsid w:val="001848DD"/>
    <w:pPr>
      <w:ind w:firstLine="0"/>
    </w:pPr>
  </w:style>
  <w:style w:type="paragraph" w:styleId="ListContinue3">
    <w:name w:val="List Continue 3"/>
    <w:basedOn w:val="List3"/>
    <w:rsid w:val="001848DD"/>
    <w:pPr>
      <w:ind w:left="1021" w:firstLine="0"/>
    </w:pPr>
  </w:style>
  <w:style w:type="paragraph" w:styleId="ListContinue4">
    <w:name w:val="List Continue 4"/>
    <w:basedOn w:val="List4"/>
    <w:rsid w:val="001848DD"/>
    <w:pPr>
      <w:ind w:firstLine="0"/>
    </w:pPr>
  </w:style>
  <w:style w:type="paragraph" w:styleId="ListContinue5">
    <w:name w:val="List Continue 5"/>
    <w:basedOn w:val="List5"/>
    <w:rsid w:val="001848DD"/>
    <w:pPr>
      <w:ind w:firstLine="0"/>
    </w:pPr>
  </w:style>
  <w:style w:type="paragraph" w:styleId="ListNumber3">
    <w:name w:val="List Number 3"/>
    <w:basedOn w:val="List3"/>
    <w:rsid w:val="001848DD"/>
    <w:pPr>
      <w:numPr>
        <w:numId w:val="4"/>
      </w:numPr>
    </w:pPr>
  </w:style>
  <w:style w:type="paragraph" w:styleId="ListNumber4">
    <w:name w:val="List Number 4"/>
    <w:basedOn w:val="List4"/>
    <w:rsid w:val="001848DD"/>
    <w:pPr>
      <w:numPr>
        <w:numId w:val="5"/>
      </w:numPr>
    </w:pPr>
  </w:style>
  <w:style w:type="paragraph" w:styleId="ListNumber5">
    <w:name w:val="List Number 5"/>
    <w:basedOn w:val="List5"/>
    <w:rsid w:val="001848DD"/>
    <w:pPr>
      <w:numPr>
        <w:numId w:val="6"/>
      </w:numPr>
    </w:pPr>
  </w:style>
  <w:style w:type="paragraph" w:styleId="BlockText">
    <w:name w:val="Block Text"/>
    <w:basedOn w:val="Normal"/>
    <w:rsid w:val="001848DD"/>
    <w:pPr>
      <w:spacing w:after="120"/>
      <w:ind w:left="1440" w:right="1440"/>
    </w:pPr>
  </w:style>
  <w:style w:type="character" w:customStyle="1" w:styleId="Subscript">
    <w:name w:val="Subscript"/>
    <w:basedOn w:val="DefaultParagraphFont"/>
    <w:rsid w:val="001848DD"/>
    <w:rPr>
      <w:sz w:val="16"/>
      <w:vertAlign w:val="subscript"/>
    </w:rPr>
  </w:style>
  <w:style w:type="character" w:customStyle="1" w:styleId="Superscript">
    <w:name w:val="Superscript"/>
    <w:basedOn w:val="DefaultParagraphFont"/>
    <w:rsid w:val="001848DD"/>
    <w:rPr>
      <w:sz w:val="16"/>
      <w:vertAlign w:val="superscript"/>
    </w:rPr>
  </w:style>
  <w:style w:type="character" w:customStyle="1" w:styleId="Symbols">
    <w:name w:val="Symbols"/>
    <w:basedOn w:val="DefaultParagraphFont"/>
    <w:rsid w:val="001848DD"/>
    <w:rPr>
      <w:rFonts w:ascii="Symbol" w:hAnsi="Symbol"/>
    </w:rPr>
  </w:style>
  <w:style w:type="character" w:customStyle="1" w:styleId="MenuOptions">
    <w:name w:val="Menu Options"/>
    <w:basedOn w:val="DefaultParagraphFont"/>
    <w:rsid w:val="001848DD"/>
    <w:rPr>
      <w:rFonts w:ascii="Arial Narrow" w:hAnsi="Arial Narrow"/>
      <w:smallCaps/>
    </w:rPr>
  </w:style>
  <w:style w:type="character" w:customStyle="1" w:styleId="Buttons">
    <w:name w:val="Buttons"/>
    <w:basedOn w:val="DefaultParagraphFont"/>
    <w:rsid w:val="001848DD"/>
    <w:rPr>
      <w:b/>
    </w:rPr>
  </w:style>
  <w:style w:type="character" w:customStyle="1" w:styleId="Underlined">
    <w:name w:val="Underlined"/>
    <w:basedOn w:val="DefaultParagraphFont"/>
    <w:rsid w:val="001848DD"/>
    <w:rPr>
      <w:u w:val="single"/>
    </w:rPr>
  </w:style>
  <w:style w:type="paragraph" w:customStyle="1" w:styleId="TableBodyTextRight">
    <w:name w:val="Table Body Text Right"/>
    <w:basedOn w:val="TableBodyText"/>
    <w:rsid w:val="001848DD"/>
    <w:pPr>
      <w:widowControl w:val="0"/>
      <w:autoSpaceDE w:val="0"/>
      <w:autoSpaceDN w:val="0"/>
      <w:adjustRightInd w:val="0"/>
      <w:jc w:val="right"/>
    </w:pPr>
    <w:rPr>
      <w:rFonts w:cs="Arial"/>
      <w:szCs w:val="18"/>
    </w:rPr>
  </w:style>
  <w:style w:type="paragraph" w:customStyle="1" w:styleId="CopyrightText">
    <w:name w:val="Copyright Text"/>
    <w:basedOn w:val="BodyText"/>
    <w:rsid w:val="001848DD"/>
    <w:rPr>
      <w:sz w:val="18"/>
    </w:rPr>
  </w:style>
  <w:style w:type="paragraph" w:customStyle="1" w:styleId="BodySmallRight">
    <w:name w:val="Body Small Right"/>
    <w:basedOn w:val="BodyTextRight"/>
    <w:rsid w:val="001848DD"/>
    <w:rPr>
      <w:sz w:val="18"/>
      <w:szCs w:val="18"/>
    </w:rPr>
  </w:style>
  <w:style w:type="paragraph" w:customStyle="1" w:styleId="MarginEdition">
    <w:name w:val="Margin Edition"/>
    <w:basedOn w:val="MarginNote"/>
    <w:rsid w:val="001848DD"/>
    <w:pPr>
      <w:spacing w:before="0" w:after="0"/>
    </w:pPr>
    <w:rPr>
      <w:rFonts w:ascii="Times New Roman" w:hAnsi="Times New Roman"/>
      <w:color w:val="999999"/>
    </w:rPr>
  </w:style>
  <w:style w:type="paragraph" w:customStyle="1" w:styleId="Spacer">
    <w:name w:val="Spacer"/>
    <w:basedOn w:val="Normal"/>
    <w:rsid w:val="001848DD"/>
    <w:rPr>
      <w:sz w:val="2"/>
      <w:szCs w:val="2"/>
    </w:rPr>
  </w:style>
  <w:style w:type="character" w:customStyle="1" w:styleId="Small">
    <w:name w:val="Small"/>
    <w:basedOn w:val="DefaultParagraphFont"/>
    <w:rsid w:val="001848DD"/>
    <w:rPr>
      <w:sz w:val="16"/>
    </w:rPr>
  </w:style>
  <w:style w:type="paragraph" w:customStyle="1" w:styleId="WideTable">
    <w:name w:val="Wide Table"/>
    <w:basedOn w:val="Normal"/>
    <w:rsid w:val="001848DD"/>
    <w:pPr>
      <w:ind w:left="-1418"/>
    </w:pPr>
    <w:rPr>
      <w:sz w:val="2"/>
      <w:szCs w:val="2"/>
    </w:rPr>
  </w:style>
  <w:style w:type="character" w:styleId="PageNumber">
    <w:name w:val="page number"/>
    <w:basedOn w:val="DefaultParagraphFont"/>
    <w:rsid w:val="001848DD"/>
  </w:style>
  <w:style w:type="paragraph" w:styleId="Quote">
    <w:name w:val="Quote"/>
    <w:basedOn w:val="Heading1"/>
    <w:link w:val="QuoteChar"/>
    <w:qFormat/>
    <w:rsid w:val="001848DD"/>
    <w:rPr>
      <w:b w:val="0"/>
      <w:sz w:val="72"/>
      <w:szCs w:val="72"/>
      <w:lang w:val="en-NZ"/>
    </w:rPr>
  </w:style>
  <w:style w:type="character" w:customStyle="1" w:styleId="QuoteChar">
    <w:name w:val="Quote Char"/>
    <w:basedOn w:val="DefaultParagraphFont"/>
    <w:link w:val="Quote"/>
    <w:rsid w:val="00184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8DD"/>
    <w:pPr>
      <w:pageBreakBefore/>
    </w:pPr>
  </w:style>
  <w:style w:type="paragraph" w:customStyle="1" w:styleId="Border">
    <w:name w:val="Border"/>
    <w:basedOn w:val="Normal"/>
    <w:qFormat/>
    <w:rsid w:val="00184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8DD"/>
    <w:rPr>
      <w:b/>
      <w:bCs/>
      <w:i/>
      <w:iCs/>
      <w:color w:val="auto"/>
    </w:rPr>
  </w:style>
  <w:style w:type="paragraph" w:styleId="IntenseQuote">
    <w:name w:val="Intense Quote"/>
    <w:basedOn w:val="Normal"/>
    <w:next w:val="Normal"/>
    <w:link w:val="IntenseQuoteChar"/>
    <w:uiPriority w:val="30"/>
    <w:qFormat/>
    <w:rsid w:val="00184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8DD"/>
    <w:rPr>
      <w:smallCaps/>
      <w:color w:val="auto"/>
      <w:u w:val="single"/>
    </w:rPr>
  </w:style>
  <w:style w:type="character" w:styleId="IntenseReference">
    <w:name w:val="Intense Reference"/>
    <w:basedOn w:val="DefaultParagraphFont"/>
    <w:uiPriority w:val="32"/>
    <w:qFormat/>
    <w:rsid w:val="001848DD"/>
    <w:rPr>
      <w:b/>
      <w:bCs/>
      <w:smallCaps/>
      <w:color w:val="auto"/>
      <w:spacing w:val="5"/>
      <w:u w:val="single"/>
    </w:rPr>
  </w:style>
  <w:style w:type="paragraph" w:customStyle="1" w:styleId="2ColumnHeading">
    <w:name w:val="2Column Heading"/>
    <w:basedOn w:val="BodyText"/>
    <w:qFormat/>
    <w:rsid w:val="001848DD"/>
    <w:pPr>
      <w:spacing w:after="60"/>
      <w:ind w:left="-2268"/>
    </w:pPr>
    <w:rPr>
      <w:b/>
    </w:rPr>
  </w:style>
  <w:style w:type="paragraph" w:customStyle="1" w:styleId="Heading1TOC">
    <w:name w:val="Heading1 TOC"/>
    <w:basedOn w:val="Normal"/>
    <w:qFormat/>
    <w:rsid w:val="001848DD"/>
    <w:pPr>
      <w:spacing w:before="240" w:after="120"/>
    </w:pPr>
    <w:rPr>
      <w:rFonts w:ascii="Times New Roman" w:hAnsi="Times New Roman"/>
      <w:b/>
      <w:sz w:val="32"/>
    </w:rPr>
  </w:style>
  <w:style w:type="paragraph" w:customStyle="1" w:styleId="Heading2TOC">
    <w:name w:val="Heading2 TOC"/>
    <w:basedOn w:val="Normal"/>
    <w:qFormat/>
    <w:rsid w:val="001848DD"/>
    <w:pPr>
      <w:spacing w:before="240" w:after="60"/>
    </w:pPr>
    <w:rPr>
      <w:rFonts w:ascii="Times New Roman" w:hAnsi="Times New Roman"/>
      <w:b/>
      <w:sz w:val="28"/>
    </w:rPr>
  </w:style>
  <w:style w:type="character" w:customStyle="1" w:styleId="Underline">
    <w:name w:val="Underline"/>
    <w:basedOn w:val="DefaultParagraphFont"/>
    <w:qFormat/>
    <w:rsid w:val="001848DD"/>
    <w:rPr>
      <w:u w:val="single"/>
    </w:rPr>
  </w:style>
  <w:style w:type="paragraph" w:styleId="BalloonText">
    <w:name w:val="Balloon Text"/>
    <w:basedOn w:val="Normal"/>
    <w:link w:val="BalloonTextChar"/>
    <w:rsid w:val="001848DD"/>
    <w:rPr>
      <w:rFonts w:ascii="Tahoma" w:hAnsi="Tahoma" w:cs="Tahoma"/>
      <w:sz w:val="16"/>
      <w:szCs w:val="16"/>
    </w:rPr>
  </w:style>
  <w:style w:type="character" w:customStyle="1" w:styleId="BalloonTextChar">
    <w:name w:val="Balloon Text Char"/>
    <w:basedOn w:val="DefaultParagraphFont"/>
    <w:link w:val="BalloonText"/>
    <w:rsid w:val="00184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8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4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8DD"/>
    <w:rPr>
      <w:b/>
      <w:color w:val="660033"/>
      <w:spacing w:val="0"/>
    </w:rPr>
  </w:style>
  <w:style w:type="paragraph" w:customStyle="1" w:styleId="Nameditemlist">
    <w:name w:val="Named item list"/>
    <w:basedOn w:val="BodyText"/>
    <w:qFormat/>
    <w:rsid w:val="001848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4152</Characters>
  <Application>Microsoft Office Word</Application>
  <DocSecurity>0</DocSecurity>
  <Lines>140</Lines>
  <Paragraphs>78</Paragraphs>
  <ScaleCrop>false</ScaleCrop>
  <Company>Author-it Software Corporation Ltd.</Company>
  <LinksUpToDate>false</LinksUpToDate>
  <CharactersWithSpaces>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AHCSDT303A Perform a fluorescence test on seeds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2012-10-12T06:39:00Z</dcterms:created>
  <dcterms:modified xsi:type="dcterms:W3CDTF">2012-10-12T06:39:00Z</dcterms:modified>
</cp:coreProperties>
</file>