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6D85" w:rsidP="00F46D85">
      <w:pPr>
        <w:pStyle w:val="Title"/>
      </w:pPr>
      <w:bookmarkStart w:id="0" w:name="_GoBack"/>
      <w:bookmarkEnd w:id="0"/>
      <w:r>
        <w:fldChar w:fldCharType="begin"/>
      </w:r>
      <w:r>
        <w:instrText xml:space="preserve"> TITLE   \* MERGEFORMAT </w:instrText>
      </w:r>
      <w:r>
        <w:fldChar w:fldCharType="separate"/>
      </w:r>
      <w:r>
        <w:t>AHCSDP404A Supervise seed crop harvesting</w:t>
      </w:r>
      <w:r>
        <w:fldChar w:fldCharType="end"/>
      </w:r>
    </w:p>
    <w:p w:rsidR="00F46D85" w:rsidP="00F46D85">
      <w:pPr>
        <w:pStyle w:val="Version"/>
        <w:sectPr w:rsidSect="006400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00E4" w:rsidP="006400E4">
      <w:pPr>
        <w:pStyle w:val="SuperHeading"/>
      </w:pPr>
      <w:r w:rsidRPr="006400E4">
        <w:t>AHCSDP404A Supervise seed crop harvesting</w:t>
      </w:r>
    </w:p>
    <w:p w:rsidR="00000000" w:rsidRPr="006400E4" w:rsidP="006400E4">
      <w:pPr>
        <w:pStyle w:val="Heading1"/>
      </w:pPr>
      <w:bookmarkStart w:id="1" w:name="O_469416"/>
      <w:bookmarkEnd w:id="1"/>
      <w:r w:rsidRPr="006400E4">
        <w:t>Modification History</w:t>
      </w:r>
    </w:p>
    <w:tbl>
      <w:tblPr>
        <w:tblW w:w="0" w:type="auto"/>
        <w:tblLayout w:type="fixed"/>
        <w:tblCellMar>
          <w:left w:w="62" w:type="dxa"/>
          <w:right w:w="62" w:type="dxa"/>
        </w:tblCellMar>
        <w:tblLook w:val="0000"/>
      </w:tblPr>
      <w:tblGrid>
        <w:gridCol w:w="1803"/>
        <w:gridCol w:w="2247"/>
        <w:gridCol w:w="5084"/>
      </w:tblGrid>
      <w:tr w:rsidTr="00F46D85">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0E4" w:rsidP="006400E4">
            <w:pPr>
              <w:pStyle w:val="BodyText"/>
            </w:pPr>
            <w:r w:rsidRPr="006400E4">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0E4" w:rsidP="006400E4">
            <w:pPr>
              <w:pStyle w:val="BodyText"/>
            </w:pPr>
            <w:r w:rsidRPr="006400E4">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0E4">
            <w:pPr>
              <w:pStyle w:val="BodyText"/>
              <w:rPr>
                <w:lang w:val="en-NZ"/>
              </w:rPr>
            </w:pPr>
            <w:r w:rsidRPr="006400E4">
              <w:rPr>
                <w:rStyle w:val="SpecialBold"/>
              </w:rPr>
              <w:t>Comments</w:t>
            </w:r>
          </w:p>
        </w:tc>
      </w:tr>
      <w:tr w:rsidTr="00F46D85">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0E4">
            <w:pPr>
              <w:pStyle w:val="BodyText"/>
              <w:rPr>
                <w:lang w:val="en-NZ"/>
              </w:rPr>
            </w:pPr>
            <w:r w:rsidRPr="006400E4">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0E4">
            <w:pPr>
              <w:pStyle w:val="BodyText"/>
              <w:rPr>
                <w:lang w:val="en-NZ"/>
              </w:rPr>
            </w:pPr>
            <w:r w:rsidRPr="006400E4">
              <w:t>AHC10v4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0E4" w:rsidP="006400E4">
            <w:pPr>
              <w:pStyle w:val="BodyText"/>
            </w:pPr>
            <w:r w:rsidRPr="006400E4">
              <w:t>Initial release</w:t>
            </w:r>
          </w:p>
        </w:tc>
      </w:tr>
    </w:tbl>
    <w:p w:rsidR="00000000" w:rsidRPr="006400E4" w:rsidP="006400E4">
      <w:pPr>
        <w:pStyle w:val="BodyText"/>
      </w:pPr>
    </w:p>
    <w:p w:rsidR="00000000" w:rsidRPr="006400E4" w:rsidP="006400E4">
      <w:pPr>
        <w:pStyle w:val="AllowPageBreak"/>
      </w:pPr>
    </w:p>
    <w:p w:rsidR="00000000" w:rsidRPr="006400E4" w:rsidP="006400E4">
      <w:pPr>
        <w:pStyle w:val="Heading1"/>
      </w:pPr>
      <w:bookmarkStart w:id="2" w:name="O_469417"/>
      <w:bookmarkEnd w:id="2"/>
      <w:r w:rsidRPr="006400E4">
        <w:t>Unit Descriptor</w:t>
      </w:r>
    </w:p>
    <w:p w:rsidR="00000000" w:rsidRPr="006400E4" w:rsidP="006400E4">
      <w:pPr>
        <w:pStyle w:val="BodyText"/>
      </w:pPr>
      <w:r w:rsidRPr="006400E4">
        <w:t>This Unit covers the supervision of seed crop harvesting and defines the standard required to: establish strategies, procedures and controls for crop harvesting, including fire prevention and control plans; negotiate and arrange contracts a</w:t>
      </w:r>
      <w:r w:rsidRPr="006400E4">
        <w:t>nd agreements; estimate crop yields; maintain budgetary controls; assess crop maturity and quality in readiness for harvesting; arrange storage and delivery requirements and segregate grain for quality and monitor for moisture content.</w:t>
      </w:r>
    </w:p>
    <w:p w:rsidR="00000000" w:rsidRPr="006400E4" w:rsidP="006400E4">
      <w:pPr>
        <w:pStyle w:val="AllowPageBreak"/>
      </w:pPr>
    </w:p>
    <w:p w:rsidR="00000000" w:rsidRPr="006400E4" w:rsidP="006400E4">
      <w:pPr>
        <w:pStyle w:val="Heading1"/>
      </w:pPr>
      <w:bookmarkStart w:id="3" w:name="O_469418"/>
      <w:bookmarkEnd w:id="3"/>
      <w:r w:rsidRPr="006400E4">
        <w:t>App</w:t>
      </w:r>
      <w:r w:rsidRPr="006400E4">
        <w:t>lication of the Unit</w:t>
      </w:r>
    </w:p>
    <w:p w:rsidR="00000000" w:rsidRPr="006400E4" w:rsidP="006400E4">
      <w:pPr>
        <w:pStyle w:val="BodyText"/>
      </w:pPr>
      <w:r w:rsidRPr="006400E4">
        <w:t>This Unit applies to farm managers and harvest supervisors whose work is likely to be carried out under broad supervision.</w:t>
      </w:r>
    </w:p>
    <w:p w:rsidR="00000000" w:rsidRPr="006400E4" w:rsidP="006400E4">
      <w:pPr>
        <w:pStyle w:val="AllowPageBreak"/>
      </w:pPr>
    </w:p>
    <w:p w:rsidR="00000000" w:rsidRPr="006400E4" w:rsidP="006400E4">
      <w:pPr>
        <w:pStyle w:val="Heading1"/>
      </w:pPr>
      <w:bookmarkStart w:id="4" w:name="O_469419"/>
      <w:bookmarkEnd w:id="4"/>
      <w:r w:rsidRPr="006400E4">
        <w:t>Licensing/Regulatory Information</w:t>
      </w:r>
    </w:p>
    <w:p w:rsidR="00000000" w:rsidRPr="006400E4" w:rsidP="006400E4">
      <w:pPr>
        <w:pStyle w:val="BodyText"/>
      </w:pPr>
      <w:r w:rsidRPr="006400E4">
        <w:t>Not applicable.</w:t>
      </w:r>
    </w:p>
    <w:p w:rsidR="00000000" w:rsidRPr="006400E4" w:rsidP="006400E4">
      <w:pPr>
        <w:pStyle w:val="AllowPageBreak"/>
      </w:pPr>
    </w:p>
    <w:p w:rsidR="00000000" w:rsidRPr="006400E4" w:rsidP="006400E4">
      <w:pPr>
        <w:pStyle w:val="Heading1"/>
      </w:pPr>
      <w:bookmarkStart w:id="5" w:name="O_469420"/>
      <w:bookmarkEnd w:id="5"/>
      <w:r w:rsidRPr="006400E4">
        <w:t>Pre-Requisites</w:t>
      </w:r>
    </w:p>
    <w:p w:rsidR="00000000" w:rsidRPr="006400E4" w:rsidP="006400E4">
      <w:pPr>
        <w:pStyle w:val="BodyText"/>
      </w:pPr>
      <w:r w:rsidRPr="006400E4">
        <w:t>Nil.</w:t>
      </w:r>
    </w:p>
    <w:p w:rsidR="00000000" w:rsidRPr="006400E4" w:rsidP="006400E4">
      <w:pPr>
        <w:pStyle w:val="AllowPageBreak"/>
      </w:pPr>
    </w:p>
    <w:p w:rsidR="00000000" w:rsidRPr="006400E4" w:rsidP="006400E4">
      <w:pPr>
        <w:pStyle w:val="Heading1"/>
      </w:pPr>
      <w:bookmarkStart w:id="6" w:name="O_469421"/>
      <w:bookmarkEnd w:id="6"/>
      <w:r w:rsidRPr="006400E4">
        <w:t>Employability Skills Information</w:t>
      </w:r>
    </w:p>
    <w:p w:rsidR="00000000" w:rsidRPr="006400E4" w:rsidP="006400E4">
      <w:pPr>
        <w:pStyle w:val="BodyText"/>
      </w:pPr>
      <w:r w:rsidRPr="006400E4">
        <w:t>This Unit contains employability skills.</w:t>
      </w:r>
    </w:p>
    <w:p w:rsidR="00000000" w:rsidRPr="006400E4" w:rsidP="006400E4">
      <w:pPr>
        <w:pStyle w:val="AllowPageBreak"/>
      </w:pPr>
    </w:p>
    <w:p w:rsidR="00000000" w:rsidRPr="006400E4" w:rsidP="006400E4">
      <w:pPr>
        <w:pStyle w:val="Heading1"/>
      </w:pPr>
      <w:bookmarkStart w:id="7" w:name="O_469422"/>
      <w:bookmarkEnd w:id="7"/>
      <w:r w:rsidRPr="006400E4">
        <w:t>Elements and Performance Criteria Pre-Content</w:t>
      </w:r>
    </w:p>
    <w:tbl>
      <w:tblPr>
        <w:tblW w:w="0" w:type="auto"/>
        <w:tblLayout w:type="fixed"/>
        <w:tblCellMar>
          <w:left w:w="62" w:type="dxa"/>
          <w:right w:w="62" w:type="dxa"/>
        </w:tblCellMar>
        <w:tblLook w:val="0000"/>
      </w:tblPr>
      <w:tblGrid>
        <w:gridCol w:w="2760"/>
        <w:gridCol w:w="6312"/>
      </w:tblGrid>
      <w:tr w:rsidTr="006400E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400E4">
            <w:pPr>
              <w:pStyle w:val="BodyText"/>
              <w:rPr>
                <w:lang w:val="en-NZ"/>
              </w:rPr>
            </w:pPr>
            <w:r w:rsidRPr="006400E4">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6400E4" w:rsidP="006400E4">
            <w:pPr>
              <w:pStyle w:val="BodyText"/>
            </w:pPr>
            <w:r w:rsidRPr="006400E4">
              <w:t>Performance criteria describe the performance</w:t>
            </w:r>
            <w:r w:rsidRPr="006400E4">
              <w:t xml:space="preserve"> needed to demonstrate achievement of the element. Where bold italicised text is used, further information is detailed in the required skills and knowledge section and the range statement. Assessment of performance is to be consistent with the evidence gui</w:t>
            </w:r>
            <w:r w:rsidRPr="006400E4">
              <w:t>de.</w:t>
            </w:r>
          </w:p>
        </w:tc>
      </w:tr>
    </w:tbl>
    <w:p w:rsidR="00000000" w:rsidRPr="006400E4" w:rsidP="006400E4">
      <w:pPr>
        <w:pStyle w:val="BodyText"/>
      </w:pPr>
    </w:p>
    <w:p w:rsidR="00000000" w:rsidRPr="006400E4" w:rsidP="006400E4">
      <w:pPr>
        <w:pStyle w:val="AllowPageBreak"/>
      </w:pPr>
    </w:p>
    <w:p w:rsidR="00000000" w:rsidRPr="006400E4" w:rsidP="006400E4">
      <w:pPr>
        <w:pStyle w:val="Heading1"/>
      </w:pPr>
      <w:bookmarkStart w:id="8" w:name="O_469423"/>
      <w:bookmarkEnd w:id="8"/>
      <w:r w:rsidRPr="006400E4">
        <w:t>Elements and Performance Criteria</w:t>
      </w:r>
    </w:p>
    <w:tbl>
      <w:tblPr>
        <w:tblW w:w="0" w:type="auto"/>
        <w:tblLayout w:type="fixed"/>
        <w:tblCellMar>
          <w:left w:w="62" w:type="dxa"/>
          <w:right w:w="62" w:type="dxa"/>
        </w:tblCellMar>
        <w:tblLook w:val="0000"/>
      </w:tblPr>
      <w:tblGrid>
        <w:gridCol w:w="2760"/>
        <w:gridCol w:w="6312"/>
      </w:tblGrid>
      <w:tr w:rsidTr="006400E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400E4">
            <w:pPr>
              <w:pStyle w:val="List"/>
              <w:rPr>
                <w:lang w:val="en-NZ"/>
              </w:rPr>
            </w:pPr>
            <w:r w:rsidRPr="006400E4">
              <w:t>1.</w:t>
            </w:r>
            <w:r w:rsidRPr="006400E4">
              <w:tab/>
              <w:t>Prepare for harvesting</w:t>
            </w:r>
          </w:p>
        </w:tc>
        <w:tc>
          <w:tcPr>
            <w:tcW w:w="6312" w:type="dxa"/>
            <w:tcBorders>
              <w:top w:val="nil"/>
              <w:left w:val="nil"/>
              <w:bottom w:val="nil"/>
              <w:right w:val="nil"/>
            </w:tcBorders>
            <w:tcMar>
              <w:top w:w="0" w:type="dxa"/>
              <w:left w:w="62" w:type="dxa"/>
              <w:bottom w:w="0" w:type="dxa"/>
              <w:right w:w="62" w:type="dxa"/>
            </w:tcMar>
          </w:tcPr>
          <w:p w:rsidR="00000000" w:rsidRPr="006400E4" w:rsidP="006400E4">
            <w:pPr>
              <w:pStyle w:val="List"/>
            </w:pPr>
            <w:r w:rsidRPr="006400E4">
              <w:t>1.1</w:t>
            </w:r>
            <w:r w:rsidRPr="006400E4">
              <w:tab/>
            </w:r>
            <w:r w:rsidRPr="006400E4">
              <w:rPr>
                <w:rStyle w:val="BoldandItalics"/>
              </w:rPr>
              <w:t>Crop</w:t>
            </w:r>
            <w:r w:rsidRPr="006400E4">
              <w:t xml:space="preserve"> maturity and quality is assessed in readiness for harvesting.</w:t>
            </w:r>
          </w:p>
          <w:p w:rsidR="00000000" w:rsidRPr="006400E4" w:rsidP="006400E4">
            <w:pPr>
              <w:pStyle w:val="List"/>
            </w:pPr>
            <w:r w:rsidRPr="006400E4">
              <w:t>1.2</w:t>
            </w:r>
            <w:r w:rsidRPr="006400E4">
              <w:tab/>
            </w:r>
            <w:r w:rsidRPr="006400E4">
              <w:t>Pre-harvest treatments for the control and eradication of pests are determined and carried out according to Occupational Health and Safety (OHS) requirements.</w:t>
            </w:r>
          </w:p>
          <w:p w:rsidR="00000000" w:rsidRPr="006400E4" w:rsidP="006400E4">
            <w:pPr>
              <w:pStyle w:val="List"/>
            </w:pPr>
            <w:r w:rsidRPr="006400E4">
              <w:t>1.3</w:t>
            </w:r>
            <w:r w:rsidRPr="006400E4">
              <w:tab/>
              <w:t xml:space="preserve">Requirements for licences or permits for transporting or moving machinery are identified and </w:t>
            </w:r>
            <w:r w:rsidRPr="006400E4">
              <w:t>complied with.</w:t>
            </w:r>
          </w:p>
          <w:p w:rsidR="00000000" w:rsidP="006400E4">
            <w:pPr>
              <w:pStyle w:val="List"/>
              <w:rPr>
                <w:lang w:val="en-NZ"/>
              </w:rPr>
            </w:pPr>
            <w:r w:rsidRPr="006400E4">
              <w:t>1.4</w:t>
            </w:r>
            <w:r w:rsidRPr="006400E4">
              <w:tab/>
              <w:t>Insurance requirements are assessed and risk management strategies planned and implemented as required.</w:t>
            </w:r>
          </w:p>
        </w:tc>
      </w:tr>
      <w:tr w:rsidTr="006400E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400E4">
            <w:pPr>
              <w:pStyle w:val="List"/>
              <w:rPr>
                <w:lang w:val="en-NZ"/>
              </w:rPr>
            </w:pPr>
            <w:r w:rsidRPr="006400E4">
              <w:t>2.</w:t>
            </w:r>
            <w:r w:rsidRPr="006400E4">
              <w:tab/>
              <w:t>Determine harvest strategy</w:t>
            </w:r>
          </w:p>
        </w:tc>
        <w:tc>
          <w:tcPr>
            <w:tcW w:w="6312" w:type="dxa"/>
            <w:tcBorders>
              <w:top w:val="nil"/>
              <w:left w:val="nil"/>
              <w:bottom w:val="nil"/>
              <w:right w:val="nil"/>
            </w:tcBorders>
            <w:tcMar>
              <w:top w:w="0" w:type="dxa"/>
              <w:left w:w="62" w:type="dxa"/>
              <w:bottom w:w="0" w:type="dxa"/>
              <w:right w:w="62" w:type="dxa"/>
            </w:tcMar>
          </w:tcPr>
          <w:p w:rsidR="00000000" w:rsidRPr="006400E4" w:rsidP="006400E4">
            <w:pPr>
              <w:pStyle w:val="List"/>
            </w:pPr>
            <w:r w:rsidRPr="006400E4">
              <w:t>2.1</w:t>
            </w:r>
            <w:r w:rsidRPr="006400E4">
              <w:tab/>
              <w:t>Optimum timing to carry out harvest is estimated and calculated according to crop maturity assessm</w:t>
            </w:r>
            <w:r w:rsidRPr="006400E4">
              <w:t>ent.</w:t>
            </w:r>
          </w:p>
          <w:p w:rsidR="00000000" w:rsidRPr="006400E4" w:rsidP="006400E4">
            <w:pPr>
              <w:pStyle w:val="List"/>
            </w:pPr>
            <w:r w:rsidRPr="006400E4">
              <w:t>2.2</w:t>
            </w:r>
            <w:r w:rsidRPr="006400E4">
              <w:tab/>
              <w:t>Resource requirements are assessed giving consideration to the size of the crop and estimated timing of harvest.</w:t>
            </w:r>
          </w:p>
          <w:p w:rsidR="00000000" w:rsidRPr="006400E4" w:rsidP="006400E4">
            <w:pPr>
              <w:pStyle w:val="List"/>
            </w:pPr>
            <w:r w:rsidRPr="006400E4">
              <w:t>2.3</w:t>
            </w:r>
            <w:r w:rsidRPr="006400E4">
              <w:tab/>
              <w:t>Labour and equipment required to carry out harvesting operations is confirmed and arranged within budgetary constraint.</w:t>
            </w:r>
          </w:p>
          <w:p w:rsidR="00000000" w:rsidP="006400E4">
            <w:pPr>
              <w:pStyle w:val="List"/>
              <w:rPr>
                <w:lang w:val="en-NZ"/>
              </w:rPr>
            </w:pPr>
            <w:r w:rsidRPr="006400E4">
              <w:t>2.4</w:t>
            </w:r>
            <w:r w:rsidRPr="006400E4">
              <w:tab/>
              <w:t>Requir</w:t>
            </w:r>
            <w:r w:rsidRPr="006400E4">
              <w:t>ements for fire prevention and control are identified and arranged according to OHS requirements.</w:t>
            </w:r>
          </w:p>
        </w:tc>
      </w:tr>
      <w:tr w:rsidTr="006400E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400E4">
            <w:pPr>
              <w:pStyle w:val="List"/>
              <w:rPr>
                <w:lang w:val="en-NZ"/>
              </w:rPr>
            </w:pPr>
            <w:r w:rsidRPr="006400E4">
              <w:t>3.</w:t>
            </w:r>
            <w:r w:rsidRPr="006400E4">
              <w:tab/>
              <w:t>Coordinate the harvest strategy</w:t>
            </w:r>
          </w:p>
        </w:tc>
        <w:tc>
          <w:tcPr>
            <w:tcW w:w="6312" w:type="dxa"/>
            <w:tcBorders>
              <w:top w:val="nil"/>
              <w:left w:val="nil"/>
              <w:bottom w:val="nil"/>
              <w:right w:val="nil"/>
            </w:tcBorders>
            <w:tcMar>
              <w:top w:w="0" w:type="dxa"/>
              <w:left w:w="62" w:type="dxa"/>
              <w:bottom w:w="0" w:type="dxa"/>
              <w:right w:w="62" w:type="dxa"/>
            </w:tcMar>
          </w:tcPr>
          <w:p w:rsidR="00000000" w:rsidRPr="006400E4" w:rsidP="006400E4">
            <w:pPr>
              <w:pStyle w:val="List"/>
            </w:pPr>
            <w:r w:rsidRPr="006400E4">
              <w:t>3.1</w:t>
            </w:r>
            <w:r w:rsidRPr="006400E4">
              <w:tab/>
              <w:t>Effective communication strategies are implemented to ensure smooth workflow operations and personnel safety.</w:t>
            </w:r>
          </w:p>
          <w:p w:rsidR="00000000" w:rsidRPr="006400E4" w:rsidP="006400E4">
            <w:pPr>
              <w:pStyle w:val="List"/>
            </w:pPr>
            <w:r w:rsidRPr="006400E4">
              <w:t>3.2</w:t>
            </w:r>
            <w:r w:rsidRPr="006400E4">
              <w:tab/>
              <w:t>Harv</w:t>
            </w:r>
            <w:r w:rsidRPr="006400E4">
              <w:t>esting operations are implemented and adjusted as required according to weather, equipment and staff requirements.</w:t>
            </w:r>
          </w:p>
          <w:p w:rsidR="00000000" w:rsidRPr="006400E4" w:rsidP="006400E4">
            <w:pPr>
              <w:pStyle w:val="List"/>
            </w:pPr>
            <w:r w:rsidRPr="006400E4">
              <w:t>3.3</w:t>
            </w:r>
            <w:r w:rsidRPr="006400E4">
              <w:tab/>
              <w:t>Equipment operation is coordinated for maximum efficiency and monitored for performance effectiveness.</w:t>
            </w:r>
          </w:p>
          <w:p w:rsidR="00000000" w:rsidP="006400E4">
            <w:pPr>
              <w:pStyle w:val="List"/>
              <w:rPr>
                <w:lang w:val="en-NZ"/>
              </w:rPr>
            </w:pPr>
            <w:r w:rsidRPr="006400E4">
              <w:t>3.4</w:t>
            </w:r>
            <w:r w:rsidRPr="006400E4">
              <w:tab/>
              <w:t>Existing and potential hazards</w:t>
            </w:r>
            <w:r w:rsidRPr="006400E4">
              <w:t xml:space="preserve"> are identified and controlled according to OHS and enterprise requirements.</w:t>
            </w:r>
          </w:p>
        </w:tc>
      </w:tr>
      <w:tr w:rsidTr="006400E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400E4">
            <w:pPr>
              <w:pStyle w:val="List"/>
              <w:rPr>
                <w:lang w:val="en-NZ"/>
              </w:rPr>
            </w:pPr>
            <w:r w:rsidRPr="006400E4">
              <w:t>4.</w:t>
            </w:r>
            <w:r w:rsidRPr="006400E4">
              <w:tab/>
              <w:t>Complete harvest operation</w:t>
            </w:r>
          </w:p>
        </w:tc>
        <w:tc>
          <w:tcPr>
            <w:tcW w:w="6312" w:type="dxa"/>
            <w:tcBorders>
              <w:top w:val="nil"/>
              <w:left w:val="nil"/>
              <w:bottom w:val="nil"/>
              <w:right w:val="nil"/>
            </w:tcBorders>
            <w:tcMar>
              <w:top w:w="0" w:type="dxa"/>
              <w:left w:w="62" w:type="dxa"/>
              <w:bottom w:w="0" w:type="dxa"/>
              <w:right w:w="62" w:type="dxa"/>
            </w:tcMar>
          </w:tcPr>
          <w:p w:rsidR="00000000" w:rsidRPr="006400E4" w:rsidP="006400E4">
            <w:pPr>
              <w:pStyle w:val="List"/>
            </w:pPr>
            <w:r w:rsidRPr="006400E4">
              <w:t>4.1</w:t>
            </w:r>
            <w:r w:rsidRPr="006400E4">
              <w:tab/>
              <w:t>Storage resources are located for efficient operations and strategies for drying grain are identified, if necessary, acco</w:t>
            </w:r>
            <w:r w:rsidRPr="006400E4">
              <w:t>rding to marketing initiatives.</w:t>
            </w:r>
          </w:p>
          <w:p w:rsidR="00000000" w:rsidRPr="006400E4" w:rsidP="006400E4">
            <w:pPr>
              <w:pStyle w:val="List"/>
            </w:pPr>
            <w:r w:rsidRPr="006400E4">
              <w:t>4.2</w:t>
            </w:r>
            <w:r w:rsidRPr="006400E4">
              <w:tab/>
              <w:t>Quality of grain is monitored for moisture content according to classification standards.</w:t>
            </w:r>
          </w:p>
          <w:p w:rsidR="00000000" w:rsidRPr="006400E4" w:rsidP="006400E4">
            <w:pPr>
              <w:pStyle w:val="List"/>
            </w:pPr>
            <w:r w:rsidRPr="006400E4">
              <w:t>4.3</w:t>
            </w:r>
            <w:r w:rsidRPr="006400E4">
              <w:tab/>
              <w:t>Harvesting operations and outcomes are evaluated against harvest strategy.</w:t>
            </w:r>
          </w:p>
          <w:p w:rsidR="00000000" w:rsidRPr="006400E4" w:rsidP="006400E4">
            <w:pPr>
              <w:pStyle w:val="List"/>
            </w:pPr>
            <w:r w:rsidRPr="006400E4">
              <w:t>4.4</w:t>
            </w:r>
            <w:r w:rsidRPr="006400E4">
              <w:tab/>
              <w:t>Relevant information is documented for continua</w:t>
            </w:r>
            <w:r w:rsidRPr="006400E4">
              <w:t>l analysis and effective planning management.</w:t>
            </w:r>
          </w:p>
        </w:tc>
      </w:tr>
    </w:tbl>
    <w:p w:rsidR="00000000" w:rsidRPr="006400E4" w:rsidP="006400E4">
      <w:pPr>
        <w:pStyle w:val="BodyText"/>
      </w:pPr>
    </w:p>
    <w:p w:rsidR="00000000" w:rsidRPr="006400E4" w:rsidP="006400E4">
      <w:pPr>
        <w:pStyle w:val="AllowPageBreak"/>
      </w:pPr>
    </w:p>
    <w:p w:rsidR="00000000" w:rsidRPr="006400E4" w:rsidP="006400E4">
      <w:pPr>
        <w:pStyle w:val="Heading1"/>
      </w:pPr>
      <w:bookmarkStart w:id="9" w:name="O_469424"/>
      <w:bookmarkEnd w:id="9"/>
      <w:r w:rsidRPr="006400E4">
        <w:t>Required Skills and Knowledge</w:t>
      </w:r>
    </w:p>
    <w:tbl>
      <w:tblPr>
        <w:tblW w:w="0" w:type="auto"/>
        <w:tblLayout w:type="fixed"/>
        <w:tblCellMar>
          <w:left w:w="62" w:type="dxa"/>
          <w:right w:w="62" w:type="dxa"/>
        </w:tblCellMar>
        <w:tblLook w:val="0000"/>
      </w:tblPr>
      <w:tblGrid>
        <w:gridCol w:w="9072"/>
      </w:tblGrid>
      <w:tr w:rsidTr="006400E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400E4">
            <w:pPr>
              <w:pStyle w:val="BodyText"/>
              <w:rPr>
                <w:lang w:val="en-NZ"/>
              </w:rPr>
            </w:pPr>
            <w:r w:rsidRPr="006400E4">
              <w:t>This section describes the skills and knowledge required for this Unit.</w:t>
            </w:r>
          </w:p>
        </w:tc>
      </w:tr>
      <w:tr w:rsidTr="006400E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400E4" w:rsidP="006400E4">
            <w:pPr>
              <w:pStyle w:val="TableHeading"/>
            </w:pPr>
            <w:r w:rsidRPr="006400E4">
              <w:rPr>
                <w:rStyle w:val="SpecialBold"/>
              </w:rPr>
              <w:t>Required skills include:</w:t>
            </w:r>
          </w:p>
          <w:p w:rsidR="00000000" w:rsidP="006400E4">
            <w:pPr>
              <w:pStyle w:val="BodyText"/>
              <w:rPr>
                <w:lang w:val="en-NZ"/>
              </w:rPr>
            </w:pPr>
            <w:r w:rsidRPr="006400E4">
              <w:rPr>
                <w:rStyle w:val="SpecialBold"/>
              </w:rPr>
              <w:t>Ability to:</w:t>
            </w:r>
          </w:p>
        </w:tc>
      </w:tr>
      <w:tr w:rsidTr="006400E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400E4" w:rsidP="006400E4">
            <w:pPr>
              <w:pStyle w:val="ListBullet"/>
            </w:pPr>
            <w:r w:rsidRPr="006400E4">
              <w:t>organise and schedule the maintenance of plant and equipment</w:t>
            </w:r>
          </w:p>
          <w:p w:rsidR="00000000" w:rsidRPr="006400E4" w:rsidP="006400E4">
            <w:pPr>
              <w:pStyle w:val="ListBullet"/>
            </w:pPr>
            <w:r w:rsidRPr="006400E4">
              <w:t>establish strategies, procedures and controls for crop harvesting</w:t>
            </w:r>
          </w:p>
          <w:p w:rsidR="00000000" w:rsidRPr="006400E4" w:rsidP="006400E4">
            <w:pPr>
              <w:pStyle w:val="ListBullet"/>
            </w:pPr>
            <w:r w:rsidRPr="006400E4">
              <w:t>negotiate and arrange contracts and agreements</w:t>
            </w:r>
          </w:p>
          <w:p w:rsidR="00000000" w:rsidRPr="006400E4" w:rsidP="006400E4">
            <w:pPr>
              <w:pStyle w:val="ListBullet"/>
            </w:pPr>
            <w:r w:rsidRPr="006400E4">
              <w:t>implement safe workplace and positive environmental practices</w:t>
            </w:r>
          </w:p>
          <w:p w:rsidR="00000000" w:rsidRPr="006400E4" w:rsidP="006400E4">
            <w:pPr>
              <w:pStyle w:val="ListBullet"/>
            </w:pPr>
            <w:r w:rsidRPr="006400E4">
              <w:t>deal with weather an</w:t>
            </w:r>
            <w:r w:rsidRPr="006400E4">
              <w:t>d other contingencies</w:t>
            </w:r>
          </w:p>
          <w:p w:rsidR="00000000" w:rsidRPr="006400E4" w:rsidP="006400E4">
            <w:pPr>
              <w:pStyle w:val="ListBullet"/>
            </w:pPr>
            <w:r w:rsidRPr="006400E4">
              <w:t>use literacy skills to read, interpret and follow organisational policies and procedures, develop sequenced written instructions, record accurately and legibly information collected, and select and apply procedures to a range of tasks</w:t>
            </w:r>
          </w:p>
          <w:p w:rsidR="00000000" w:rsidRPr="006400E4" w:rsidP="006400E4">
            <w:pPr>
              <w:pStyle w:val="ListBullet"/>
            </w:pPr>
            <w:r w:rsidRPr="006400E4">
              <w:t>use oral communication skills/language competence to fulfil the job role as specified by the organisation, including questioning, active listening, asking for clarification, negotiating solutions and responding to a range of views</w:t>
            </w:r>
          </w:p>
          <w:p w:rsidR="00000000" w:rsidRPr="006400E4" w:rsidP="006400E4">
            <w:pPr>
              <w:pStyle w:val="ListBullet"/>
            </w:pPr>
            <w:r w:rsidRPr="006400E4">
              <w:t>use numeracy skills to e</w:t>
            </w:r>
            <w:r w:rsidRPr="006400E4">
              <w:t>stimate, calculate and record routine and more complex workplace measures and data</w:t>
            </w:r>
          </w:p>
          <w:p w:rsidR="00000000" w:rsidP="006400E4">
            <w:pPr>
              <w:pStyle w:val="ListBullet"/>
              <w:rPr>
                <w:lang w:val="en-NZ"/>
              </w:rPr>
            </w:pPr>
            <w:r w:rsidRPr="006400E4">
              <w:t>use interpersonal skills to work with others and relate to people from a range of cultural, social and religious backgrounds and with a range of physical and mental abilitie</w:t>
            </w:r>
            <w:r w:rsidRPr="006400E4">
              <w:t>s.</w:t>
            </w:r>
          </w:p>
        </w:tc>
      </w:tr>
      <w:tr w:rsidTr="006400E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400E4" w:rsidP="006400E4">
            <w:pPr>
              <w:pStyle w:val="TableHeading"/>
            </w:pPr>
            <w:r w:rsidRPr="006400E4">
              <w:rPr>
                <w:rStyle w:val="SpecialBold"/>
              </w:rPr>
              <w:t>Required knowledge includes:</w:t>
            </w:r>
          </w:p>
          <w:p w:rsidR="00000000" w:rsidP="006400E4">
            <w:pPr>
              <w:pStyle w:val="BodyText"/>
              <w:rPr>
                <w:lang w:val="en-NZ"/>
              </w:rPr>
            </w:pPr>
            <w:r w:rsidRPr="006400E4">
              <w:rPr>
                <w:rStyle w:val="SpecialBold"/>
              </w:rPr>
              <w:t>Knowledge of:</w:t>
            </w:r>
          </w:p>
        </w:tc>
      </w:tr>
      <w:tr w:rsidTr="006400E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400E4" w:rsidP="006400E4">
            <w:pPr>
              <w:pStyle w:val="ListBullet"/>
            </w:pPr>
            <w:r w:rsidRPr="006400E4">
              <w:t>crop maturity and yield potential</w:t>
            </w:r>
          </w:p>
          <w:p w:rsidR="00000000" w:rsidRPr="006400E4" w:rsidP="006400E4">
            <w:pPr>
              <w:pStyle w:val="ListBullet"/>
            </w:pPr>
            <w:r w:rsidRPr="006400E4">
              <w:t>grain or seed quality</w:t>
            </w:r>
          </w:p>
          <w:p w:rsidR="00000000" w:rsidRPr="006400E4" w:rsidP="006400E4">
            <w:pPr>
              <w:pStyle w:val="ListBullet"/>
            </w:pPr>
            <w:r w:rsidRPr="006400E4">
              <w:t xml:space="preserve">functions and limitations of harvesting equipment </w:t>
            </w:r>
          </w:p>
          <w:p w:rsidR="00000000" w:rsidRPr="006400E4" w:rsidP="006400E4">
            <w:pPr>
              <w:pStyle w:val="ListBullet"/>
            </w:pPr>
            <w:r w:rsidRPr="006400E4">
              <w:t xml:space="preserve">crop measurement techniques and parameters </w:t>
            </w:r>
          </w:p>
          <w:p w:rsidR="00000000" w:rsidRPr="006400E4" w:rsidP="006400E4">
            <w:pPr>
              <w:pStyle w:val="ListBullet"/>
            </w:pPr>
            <w:r w:rsidRPr="006400E4">
              <w:t xml:space="preserve">market information and sources </w:t>
            </w:r>
          </w:p>
          <w:p w:rsidR="00000000" w:rsidRPr="006400E4" w:rsidP="006400E4">
            <w:pPr>
              <w:pStyle w:val="ListBullet"/>
            </w:pPr>
            <w:r w:rsidRPr="006400E4">
              <w:t>location and relative skills and abilities of available contractors</w:t>
            </w:r>
          </w:p>
          <w:p w:rsidR="00000000" w:rsidRPr="006400E4" w:rsidP="006400E4">
            <w:pPr>
              <w:pStyle w:val="ListBullet"/>
            </w:pPr>
            <w:r w:rsidRPr="006400E4">
              <w:t>weather conditions which may affect the harvest</w:t>
            </w:r>
          </w:p>
          <w:p w:rsidR="00000000" w:rsidRPr="006400E4" w:rsidP="006400E4">
            <w:pPr>
              <w:pStyle w:val="ListBullet"/>
            </w:pPr>
            <w:r w:rsidRPr="006400E4">
              <w:t>relevant legislation, codes of practice and enterprise requirements for OHS, contractor engagement, environment and pesticides</w:t>
            </w:r>
          </w:p>
          <w:p w:rsidR="00000000" w:rsidRPr="006400E4" w:rsidP="006400E4">
            <w:pPr>
              <w:pStyle w:val="ListBullet"/>
            </w:pPr>
            <w:r w:rsidRPr="006400E4">
              <w:t>environmental</w:t>
            </w:r>
            <w:r w:rsidRPr="006400E4">
              <w:t xml:space="preserve"> controls and codes of practice applicable to harvesting operations</w:t>
            </w:r>
          </w:p>
          <w:p w:rsidR="00000000" w:rsidRPr="006400E4" w:rsidP="006400E4">
            <w:pPr>
              <w:pStyle w:val="ListBullet"/>
            </w:pPr>
            <w:r w:rsidRPr="006400E4">
              <w:t>supervisor responsibilities in managing the safety of a workplace</w:t>
            </w:r>
          </w:p>
          <w:p w:rsidR="00000000" w:rsidRPr="006400E4" w:rsidP="006400E4">
            <w:pPr>
              <w:pStyle w:val="ListBullet"/>
            </w:pPr>
            <w:r w:rsidRPr="006400E4">
              <w:t>hygiene requirements for certified seed.</w:t>
            </w:r>
          </w:p>
        </w:tc>
      </w:tr>
    </w:tbl>
    <w:p w:rsidR="00000000" w:rsidRPr="006400E4" w:rsidP="006400E4">
      <w:pPr>
        <w:pStyle w:val="BodyText"/>
      </w:pPr>
    </w:p>
    <w:p w:rsidR="00000000" w:rsidRPr="006400E4" w:rsidP="006400E4">
      <w:pPr>
        <w:pStyle w:val="AllowPageBreak"/>
      </w:pPr>
    </w:p>
    <w:p w:rsidR="00000000" w:rsidRPr="006400E4" w:rsidP="006400E4">
      <w:pPr>
        <w:pStyle w:val="Heading1"/>
      </w:pPr>
      <w:bookmarkStart w:id="10" w:name="O_469425"/>
      <w:bookmarkEnd w:id="10"/>
      <w:r w:rsidRPr="006400E4">
        <w:t>Evidence Guide</w:t>
      </w:r>
    </w:p>
    <w:tbl>
      <w:tblPr>
        <w:tblW w:w="0" w:type="auto"/>
        <w:tblLayout w:type="fixed"/>
        <w:tblCellMar>
          <w:left w:w="62" w:type="dxa"/>
          <w:right w:w="62" w:type="dxa"/>
        </w:tblCellMar>
        <w:tblLook w:val="0000"/>
      </w:tblPr>
      <w:tblGrid>
        <w:gridCol w:w="3674"/>
        <w:gridCol w:w="5398"/>
      </w:tblGrid>
      <w:tr w:rsidTr="006400E4">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0E4">
            <w:pPr>
              <w:pStyle w:val="BodyText"/>
              <w:rPr>
                <w:lang w:val="en-NZ"/>
              </w:rPr>
            </w:pPr>
            <w:r w:rsidRPr="006400E4">
              <w:t>The evidence guide provides advice on assessmen</w:t>
            </w:r>
            <w:r w:rsidRPr="006400E4">
              <w:t>t and must be read in conjunction with the performance criteria, required skills and knowledge, range statement and the Assessment Guidelines for the Training Package.</w:t>
            </w:r>
          </w:p>
        </w:tc>
      </w:tr>
      <w:tr w:rsidTr="006400E4">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0E4">
            <w:pPr>
              <w:pStyle w:val="BodyText"/>
              <w:rPr>
                <w:lang w:val="en-NZ"/>
              </w:rPr>
            </w:pPr>
            <w:r w:rsidRPr="006400E4">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0E4">
            <w:pPr>
              <w:pStyle w:val="BodyText"/>
              <w:rPr>
                <w:lang w:val="en-NZ"/>
              </w:rPr>
            </w:pPr>
          </w:p>
        </w:tc>
      </w:tr>
      <w:tr w:rsidTr="006400E4">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0E4">
            <w:pPr>
              <w:pStyle w:val="BodyText"/>
              <w:rPr>
                <w:lang w:val="en-NZ"/>
              </w:rPr>
            </w:pPr>
            <w:r w:rsidRPr="006400E4">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0E4" w:rsidP="006400E4">
            <w:pPr>
              <w:pStyle w:val="BodyText"/>
            </w:pPr>
            <w:r w:rsidRPr="006400E4">
              <w:t>The evidence required to demonstrate competency in this Unit must be relevant to workplace operations and satisfy holistically all of the requirements of the perfo</w:t>
            </w:r>
            <w:r w:rsidRPr="006400E4">
              <w:t>rmance criteria and required skills and knowledge and include achievement of the following:</w:t>
            </w:r>
          </w:p>
          <w:p w:rsidR="00000000" w:rsidRPr="006400E4" w:rsidP="006400E4">
            <w:pPr>
              <w:pStyle w:val="ListBullet"/>
            </w:pPr>
            <w:r w:rsidRPr="006400E4">
              <w:t>establish strategies, procedures and controls for crop harvesting, including fire prevention and control plans</w:t>
            </w:r>
          </w:p>
          <w:p w:rsidR="00000000" w:rsidRPr="006400E4" w:rsidP="006400E4">
            <w:pPr>
              <w:pStyle w:val="ListBullet"/>
            </w:pPr>
            <w:r w:rsidRPr="006400E4">
              <w:t>negotiate and arrange contracts and agreements</w:t>
            </w:r>
          </w:p>
          <w:p w:rsidR="00000000" w:rsidRPr="006400E4" w:rsidP="006400E4">
            <w:pPr>
              <w:pStyle w:val="ListBullet"/>
            </w:pPr>
            <w:r w:rsidRPr="006400E4">
              <w:t>estima</w:t>
            </w:r>
            <w:r w:rsidRPr="006400E4">
              <w:t>te crop yields</w:t>
            </w:r>
          </w:p>
          <w:p w:rsidR="00000000" w:rsidRPr="006400E4" w:rsidP="006400E4">
            <w:pPr>
              <w:pStyle w:val="ListBullet"/>
            </w:pPr>
            <w:r w:rsidRPr="006400E4">
              <w:t>maintain budgetary controls</w:t>
            </w:r>
          </w:p>
          <w:p w:rsidR="00000000" w:rsidRPr="006400E4" w:rsidP="006400E4">
            <w:pPr>
              <w:pStyle w:val="ListBullet"/>
            </w:pPr>
            <w:r w:rsidRPr="006400E4">
              <w:t>assess crop maturity and quality in readiness for harvesting</w:t>
            </w:r>
          </w:p>
          <w:p w:rsidR="00000000" w:rsidRPr="006400E4" w:rsidP="006400E4">
            <w:pPr>
              <w:pStyle w:val="ListBullet"/>
            </w:pPr>
            <w:r w:rsidRPr="006400E4">
              <w:t>arrange storage and delivery requirements</w:t>
            </w:r>
          </w:p>
          <w:p w:rsidR="00000000" w:rsidP="006400E4">
            <w:pPr>
              <w:pStyle w:val="ListBullet"/>
              <w:rPr>
                <w:lang w:val="en-NZ"/>
              </w:rPr>
            </w:pPr>
            <w:r w:rsidRPr="006400E4">
              <w:t>segregate grain for quality and monitor for moisture content.</w:t>
            </w:r>
          </w:p>
        </w:tc>
      </w:tr>
      <w:tr w:rsidTr="006400E4">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0E4">
            <w:pPr>
              <w:pStyle w:val="BodyText"/>
              <w:rPr>
                <w:lang w:val="en-NZ"/>
              </w:rPr>
            </w:pPr>
            <w:r w:rsidRPr="006400E4">
              <w:t>Context of and specific resources for assessmen</w:t>
            </w:r>
            <w:r w:rsidRPr="006400E4">
              <w:t>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0E4">
            <w:pPr>
              <w:pStyle w:val="BodyText"/>
              <w:rPr>
                <w:lang w:val="en-NZ"/>
              </w:rPr>
            </w:pPr>
            <w:r w:rsidRPr="006400E4">
              <w:t>Competency requires the application of work practices under work conditions. Selection and use of resources for some worksites may differ due to the regional or enterprise circumstances.</w:t>
            </w:r>
          </w:p>
        </w:tc>
      </w:tr>
      <w:tr w:rsidTr="006400E4">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0E4">
            <w:pPr>
              <w:pStyle w:val="BodyText"/>
              <w:rPr>
                <w:lang w:val="en-NZ"/>
              </w:rPr>
            </w:pPr>
            <w:r w:rsidRPr="006400E4">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0E4">
            <w:pPr>
              <w:pStyle w:val="BodyText"/>
              <w:rPr>
                <w:lang w:val="en-NZ"/>
              </w:rPr>
            </w:pPr>
            <w:r w:rsidRPr="006400E4">
              <w:t>This Unit should be assessed together with core Units and other Units of Competency relevant to the function or work role.</w:t>
            </w:r>
          </w:p>
        </w:tc>
      </w:tr>
      <w:tr w:rsidTr="006400E4">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0E4">
            <w:pPr>
              <w:pStyle w:val="BodyText"/>
              <w:rPr>
                <w:lang w:val="en-NZ"/>
              </w:rPr>
            </w:pPr>
            <w:r w:rsidRPr="006400E4">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0E4" w:rsidP="006400E4">
            <w:pPr>
              <w:pStyle w:val="BodyText"/>
            </w:pPr>
            <w:r w:rsidRPr="006400E4">
              <w:t>To ensure consistency of performance, competency should be demonstrated on more than one occasio</w:t>
            </w:r>
            <w:r w:rsidRPr="006400E4">
              <w:t>n over a period of time in order to cover a variety of circumstances, cases and responsibilities, and where possible, over a number of assessment activities.</w:t>
            </w:r>
          </w:p>
        </w:tc>
      </w:tr>
    </w:tbl>
    <w:p w:rsidR="00000000" w:rsidRPr="006400E4" w:rsidP="006400E4">
      <w:pPr>
        <w:pStyle w:val="BodyText"/>
      </w:pPr>
    </w:p>
    <w:p w:rsidR="00000000" w:rsidRPr="006400E4" w:rsidP="006400E4">
      <w:pPr>
        <w:pStyle w:val="AllowPageBreak"/>
      </w:pPr>
    </w:p>
    <w:p w:rsidR="00000000" w:rsidRPr="006400E4" w:rsidP="006400E4">
      <w:pPr>
        <w:pStyle w:val="Heading1"/>
      </w:pPr>
      <w:bookmarkStart w:id="11" w:name="O_469426"/>
      <w:bookmarkEnd w:id="11"/>
      <w:r w:rsidRPr="006400E4">
        <w:t>Range Statement</w:t>
      </w:r>
    </w:p>
    <w:tbl>
      <w:tblPr>
        <w:tblW w:w="0" w:type="auto"/>
        <w:tblLayout w:type="fixed"/>
        <w:tblCellMar>
          <w:left w:w="62" w:type="dxa"/>
          <w:right w:w="62" w:type="dxa"/>
        </w:tblCellMar>
        <w:tblLook w:val="0000"/>
      </w:tblPr>
      <w:tblGrid>
        <w:gridCol w:w="3630"/>
        <w:gridCol w:w="5334"/>
        <w:gridCol w:w="108"/>
      </w:tblGrid>
      <w:tr w:rsidTr="006400E4">
        <w:tblPrEx>
          <w:tblW w:w="0" w:type="auto"/>
          <w:tblLayout w:type="fixed"/>
          <w:tblCellMar>
            <w:left w:w="62" w:type="dxa"/>
            <w:right w:w="62" w:type="dxa"/>
          </w:tblCellMar>
          <w:tblLook w:val="0000"/>
        </w:tblPrEx>
        <w:tc>
          <w:tcPr>
            <w:tcW w:w="9072"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0E4">
            <w:pPr>
              <w:pStyle w:val="BodyText"/>
              <w:rPr>
                <w:lang w:val="en-NZ"/>
              </w:rPr>
            </w:pPr>
            <w:r w:rsidRPr="006400E4">
              <w:t>The range statement relates to the Unit of Competency as a whol</w:t>
            </w:r>
            <w:r w:rsidRPr="006400E4">
              <w:t>e. It allows for different work environments and situations that may affect performance. Bold italicised wording, if used in the performance criteria, is detailed below. Essential operating conditions that may be present with training and assessment (depen</w:t>
            </w:r>
            <w:r w:rsidRPr="006400E4">
              <w:t>ding on the work situation, needs of the candidate, accessibility of the item, and local industry and regional contexts) may also be included.</w:t>
            </w:r>
          </w:p>
        </w:tc>
      </w:tr>
      <w:tr w:rsidTr="006400E4">
        <w:tblPrEx>
          <w:tblW w:w="0" w:type="auto"/>
          <w:tblLayout w:type="fixed"/>
          <w:tblCellMar>
            <w:left w:w="62" w:type="dxa"/>
            <w:right w:w="62" w:type="dxa"/>
          </w:tblCellMar>
          <w:tblLook w:val="0000"/>
        </w:tblPrEx>
        <w:trPr>
          <w:gridAfter w:val="1"/>
          <w:wAfter w:w="108" w:type="dxa"/>
        </w:trPr>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0E4">
            <w:pPr>
              <w:pStyle w:val="BodyText"/>
              <w:rPr>
                <w:lang w:val="en-NZ"/>
              </w:rPr>
            </w:pPr>
            <w:r w:rsidRPr="006400E4">
              <w:rPr>
                <w:rStyle w:val="BoldandItalics"/>
              </w:rPr>
              <w:t>Crops</w:t>
            </w:r>
            <w:r w:rsidRPr="006400E4">
              <w:t xml:space="preserve"> may include:</w:t>
            </w:r>
          </w:p>
        </w:tc>
        <w:tc>
          <w:tcPr>
            <w:tcW w:w="5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0E4" w:rsidP="006400E4">
            <w:pPr>
              <w:pStyle w:val="ListBullet"/>
            </w:pPr>
            <w:r w:rsidRPr="006400E4">
              <w:t>wheat and coarse grains</w:t>
            </w:r>
          </w:p>
          <w:p w:rsidR="00000000" w:rsidRPr="006400E4" w:rsidP="006400E4">
            <w:pPr>
              <w:pStyle w:val="ListBullet"/>
            </w:pPr>
            <w:r w:rsidRPr="006400E4">
              <w:t>cotton</w:t>
            </w:r>
          </w:p>
          <w:p w:rsidR="00000000" w:rsidRPr="006400E4" w:rsidP="006400E4">
            <w:pPr>
              <w:pStyle w:val="ListBullet"/>
            </w:pPr>
            <w:r w:rsidRPr="006400E4">
              <w:t>grain legumes</w:t>
            </w:r>
          </w:p>
          <w:p w:rsidR="00000000" w:rsidRPr="006400E4" w:rsidP="006400E4">
            <w:pPr>
              <w:pStyle w:val="ListBullet"/>
            </w:pPr>
            <w:r w:rsidRPr="006400E4">
              <w:t>oilseeds</w:t>
            </w:r>
          </w:p>
          <w:p w:rsidR="00000000" w:rsidRPr="006400E4" w:rsidP="006400E4">
            <w:pPr>
              <w:pStyle w:val="ListBullet"/>
            </w:pPr>
            <w:r w:rsidRPr="006400E4">
              <w:t>temperate pastures</w:t>
            </w:r>
          </w:p>
          <w:p w:rsidR="00000000" w:rsidRPr="006400E4" w:rsidP="006400E4">
            <w:pPr>
              <w:pStyle w:val="ListBullet"/>
            </w:pPr>
            <w:r w:rsidRPr="006400E4">
              <w:t>tropical pastures</w:t>
            </w:r>
          </w:p>
          <w:p w:rsidR="00000000" w:rsidRPr="006400E4" w:rsidP="006400E4">
            <w:pPr>
              <w:pStyle w:val="ListBullet"/>
            </w:pPr>
            <w:r w:rsidRPr="006400E4">
              <w:t>vegetables and other horticultural seed crops.</w:t>
            </w:r>
          </w:p>
        </w:tc>
      </w:tr>
    </w:tbl>
    <w:p w:rsidR="00000000" w:rsidRPr="006400E4" w:rsidP="006400E4">
      <w:pPr>
        <w:pStyle w:val="BodyText"/>
      </w:pPr>
    </w:p>
    <w:p w:rsidR="00000000" w:rsidRPr="006400E4" w:rsidP="006400E4">
      <w:pPr>
        <w:pStyle w:val="AllowPageBreak"/>
      </w:pPr>
    </w:p>
    <w:p w:rsidR="00000000" w:rsidRPr="006400E4" w:rsidP="006400E4">
      <w:pPr>
        <w:pStyle w:val="Heading1"/>
      </w:pPr>
      <w:bookmarkStart w:id="12" w:name="O_469427"/>
      <w:bookmarkEnd w:id="12"/>
      <w:r w:rsidRPr="006400E4">
        <w:t>Unit Sector(s)</w:t>
      </w:r>
    </w:p>
    <w:p w:rsidR="00000000" w:rsidRPr="006400E4" w:rsidP="006400E4">
      <w:pPr>
        <w:pStyle w:val="BodyText"/>
      </w:pPr>
      <w:r w:rsidRPr="006400E4">
        <w:t>Seed Production</w:t>
      </w:r>
    </w:p>
    <w:p w:rsidR="00000000" w:rsidRPr="006400E4" w:rsidP="006400E4"/>
    <w:sectPr w:rsidSect="006400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0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6D85" w:rsidP="00F46D8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0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D85" w:rsidP="006400E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46D85" w:rsidP="006400E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46D85" w:rsidP="006400E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0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0E4" w:rsidRPr="00F46D85" w:rsidP="00F46D8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0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D85" w:rsidRPr="002D2AF8" w:rsidP="006400E4">
    <w:pPr>
      <w:pStyle w:val="Header"/>
      <w:framePr w:wrap="around"/>
    </w:pPr>
    <w:r>
      <w:fldChar w:fldCharType="begin"/>
    </w:r>
    <w:r>
      <w:instrText xml:space="preserve"> TITLE   \* MERGEFORMAT </w:instrText>
    </w:r>
    <w:r>
      <w:fldChar w:fldCharType="separate"/>
    </w:r>
    <w:r>
      <w:t>AHCSDP404A Supervise seed crop harvesting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15/10/2012</w:t>
    </w:r>
    <w:r>
      <w:fldChar w:fldCharType="end"/>
    </w:r>
  </w:p>
  <w:p w:rsidR="00F46D85" w:rsidP="006400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538CB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00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00E4"/>
    <w:pPr>
      <w:spacing w:before="360" w:after="60"/>
      <w:outlineLvl w:val="0"/>
    </w:pPr>
    <w:rPr>
      <w:sz w:val="32"/>
    </w:rPr>
  </w:style>
  <w:style w:type="paragraph" w:styleId="Heading2">
    <w:name w:val="heading 2"/>
    <w:basedOn w:val="HeadingBase"/>
    <w:next w:val="BodyText"/>
    <w:link w:val="Heading2Char"/>
    <w:qFormat/>
    <w:rsid w:val="006400E4"/>
    <w:pPr>
      <w:keepLines/>
      <w:spacing w:before="240" w:after="120"/>
      <w:outlineLvl w:val="1"/>
    </w:pPr>
    <w:rPr>
      <w:sz w:val="28"/>
      <w:szCs w:val="40"/>
    </w:rPr>
  </w:style>
  <w:style w:type="paragraph" w:styleId="Heading3">
    <w:name w:val="heading 3"/>
    <w:basedOn w:val="HeadingBase"/>
    <w:next w:val="BodyText"/>
    <w:link w:val="Heading3Char"/>
    <w:qFormat/>
    <w:rsid w:val="006400E4"/>
    <w:pPr>
      <w:spacing w:before="180" w:after="120"/>
      <w:outlineLvl w:val="2"/>
    </w:pPr>
    <w:rPr>
      <w:spacing w:val="-10"/>
      <w:kern w:val="32"/>
    </w:rPr>
  </w:style>
  <w:style w:type="paragraph" w:styleId="Heading4">
    <w:name w:val="heading 4"/>
    <w:basedOn w:val="HeadingBase"/>
    <w:next w:val="BodyText"/>
    <w:link w:val="Heading4Char"/>
    <w:qFormat/>
    <w:rsid w:val="006400E4"/>
    <w:pPr>
      <w:spacing w:before="160" w:after="120"/>
      <w:outlineLvl w:val="3"/>
    </w:pPr>
    <w:rPr>
      <w:sz w:val="22"/>
    </w:rPr>
  </w:style>
  <w:style w:type="paragraph" w:styleId="Heading5">
    <w:name w:val="heading 5"/>
    <w:basedOn w:val="HeadingBase"/>
    <w:next w:val="Normal"/>
    <w:link w:val="Heading5Char"/>
    <w:qFormat/>
    <w:rsid w:val="006400E4"/>
    <w:pPr>
      <w:spacing w:before="80"/>
      <w:outlineLvl w:val="4"/>
    </w:pPr>
    <w:rPr>
      <w:color w:val="918585"/>
      <w:sz w:val="20"/>
    </w:rPr>
  </w:style>
  <w:style w:type="paragraph" w:styleId="Heading6">
    <w:name w:val="heading 6"/>
    <w:basedOn w:val="HeadingBase"/>
    <w:next w:val="Normal"/>
    <w:link w:val="Heading6Char"/>
    <w:qFormat/>
    <w:rsid w:val="006400E4"/>
    <w:pPr>
      <w:spacing w:before="60"/>
      <w:outlineLvl w:val="5"/>
    </w:pPr>
    <w:rPr>
      <w:color w:val="918585"/>
      <w:sz w:val="20"/>
    </w:rPr>
  </w:style>
  <w:style w:type="paragraph" w:styleId="Heading7">
    <w:name w:val="heading 7"/>
    <w:basedOn w:val="Normal"/>
    <w:next w:val="Normal"/>
    <w:link w:val="Heading7Char"/>
    <w:qFormat/>
    <w:rsid w:val="006400E4"/>
    <w:pPr>
      <w:ind w:left="720"/>
      <w:outlineLvl w:val="6"/>
    </w:pPr>
    <w:rPr>
      <w:i/>
    </w:rPr>
  </w:style>
  <w:style w:type="paragraph" w:styleId="Heading8">
    <w:name w:val="heading 8"/>
    <w:basedOn w:val="Normal"/>
    <w:next w:val="Normal"/>
    <w:link w:val="Heading8Char"/>
    <w:qFormat/>
    <w:rsid w:val="006400E4"/>
    <w:pPr>
      <w:ind w:left="720"/>
      <w:outlineLvl w:val="7"/>
    </w:pPr>
    <w:rPr>
      <w:i/>
    </w:rPr>
  </w:style>
  <w:style w:type="paragraph" w:styleId="Heading9">
    <w:name w:val="heading 9"/>
    <w:basedOn w:val="Normal"/>
    <w:next w:val="Normal"/>
    <w:link w:val="Heading9Char"/>
    <w:qFormat/>
    <w:rsid w:val="006400E4"/>
    <w:pPr>
      <w:ind w:left="720"/>
      <w:outlineLvl w:val="8"/>
    </w:pPr>
    <w:rPr>
      <w:i/>
    </w:rPr>
  </w:style>
  <w:style w:type="character" w:default="1" w:styleId="DefaultParagraphFont">
    <w:name w:val="Default Paragraph Font"/>
    <w:uiPriority w:val="1"/>
    <w:unhideWhenUsed/>
    <w:rsid w:val="006400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00E4"/>
  </w:style>
  <w:style w:type="character" w:customStyle="1" w:styleId="Heading1Char">
    <w:name w:val="Heading 1 Char"/>
    <w:basedOn w:val="DefaultParagraphFont"/>
    <w:link w:val="Heading1"/>
    <w:rsid w:val="006400E4"/>
    <w:rPr>
      <w:rFonts w:ascii="Times New Roman" w:eastAsia="Times New Roman" w:hAnsi="Times New Roman" w:cs="Times New Roman"/>
      <w:b/>
      <w:sz w:val="32"/>
      <w:szCs w:val="20"/>
      <w:lang w:eastAsia="en-US"/>
    </w:rPr>
  </w:style>
  <w:style w:type="paragraph" w:styleId="BodyText">
    <w:name w:val="Body Text"/>
    <w:basedOn w:val="Normal"/>
    <w:link w:val="BodyTextChar"/>
    <w:rsid w:val="006400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00E4"/>
    <w:rPr>
      <w:rFonts w:ascii="Times New Roman" w:eastAsia="Times New Roman" w:hAnsi="Times New Roman" w:cs="Times New Roman"/>
      <w:sz w:val="24"/>
      <w:lang w:eastAsia="en-US"/>
    </w:rPr>
  </w:style>
  <w:style w:type="paragraph" w:styleId="Footer">
    <w:name w:val="footer"/>
    <w:basedOn w:val="Normal"/>
    <w:link w:val="FooterChar"/>
    <w:rsid w:val="006400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00E4"/>
    <w:rPr>
      <w:rFonts w:ascii="Times New Roman" w:eastAsia="Times New Roman" w:hAnsi="Times New Roman" w:cs="Times New Roman"/>
      <w:sz w:val="16"/>
      <w:lang w:eastAsia="en-US"/>
    </w:rPr>
  </w:style>
  <w:style w:type="paragraph" w:styleId="List">
    <w:name w:val="List"/>
    <w:basedOn w:val="BodyText"/>
    <w:next w:val="BodyText"/>
    <w:rsid w:val="006400E4"/>
    <w:pPr>
      <w:tabs>
        <w:tab w:val="left" w:pos="340"/>
      </w:tabs>
      <w:spacing w:before="60" w:after="60"/>
      <w:ind w:left="340" w:hanging="340"/>
    </w:pPr>
  </w:style>
  <w:style w:type="paragraph" w:styleId="ListBullet">
    <w:name w:val="List Bullet"/>
    <w:basedOn w:val="List"/>
    <w:rsid w:val="006400E4"/>
    <w:pPr>
      <w:numPr>
        <w:numId w:val="12"/>
      </w:numPr>
      <w:tabs>
        <w:tab w:val="clear" w:pos="340"/>
      </w:tabs>
      <w:spacing w:before="40" w:after="40"/>
    </w:pPr>
  </w:style>
  <w:style w:type="character" w:customStyle="1" w:styleId="SpecialBold">
    <w:name w:val="Special Bold"/>
    <w:basedOn w:val="DefaultParagraphFont"/>
    <w:rsid w:val="006400E4"/>
    <w:rPr>
      <w:b/>
      <w:spacing w:val="0"/>
    </w:rPr>
  </w:style>
  <w:style w:type="paragraph" w:customStyle="1" w:styleId="SuperHeading">
    <w:name w:val="SuperHeading"/>
    <w:basedOn w:val="Normal"/>
    <w:rsid w:val="006400E4"/>
    <w:pPr>
      <w:spacing w:before="240" w:after="120"/>
      <w:outlineLvl w:val="0"/>
    </w:pPr>
    <w:rPr>
      <w:rFonts w:ascii="Times New Roman" w:hAnsi="Times New Roman"/>
      <w:b/>
      <w:sz w:val="28"/>
    </w:rPr>
  </w:style>
  <w:style w:type="paragraph" w:customStyle="1" w:styleId="TableHeading">
    <w:name w:val="Table Heading"/>
    <w:basedOn w:val="HeadingBase"/>
    <w:rsid w:val="006400E4"/>
    <w:pPr>
      <w:keepLines/>
      <w:pBdr>
        <w:bottom w:val="single" w:sz="6" w:space="1" w:color="918585"/>
      </w:pBdr>
      <w:spacing w:before="240"/>
    </w:pPr>
  </w:style>
  <w:style w:type="paragraph" w:customStyle="1" w:styleId="AllowPageBreak">
    <w:name w:val="AllowPageBreak"/>
    <w:rsid w:val="006400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400E4"/>
    <w:rPr>
      <w:b/>
      <w:i/>
      <w:u w:val="none"/>
    </w:rPr>
  </w:style>
  <w:style w:type="character" w:customStyle="1" w:styleId="Heading2Char">
    <w:name w:val="Heading 2 Char"/>
    <w:basedOn w:val="DefaultParagraphFont"/>
    <w:link w:val="Heading2"/>
    <w:rsid w:val="006400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00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00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00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00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00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00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00E4"/>
    <w:rPr>
      <w:rFonts w:ascii="Courier New" w:eastAsia="Times New Roman" w:hAnsi="Courier New" w:cs="Times New Roman"/>
      <w:i/>
      <w:szCs w:val="20"/>
      <w:lang w:eastAsia="en-US"/>
    </w:rPr>
  </w:style>
  <w:style w:type="paragraph" w:customStyle="1" w:styleId="HeadingBase">
    <w:name w:val="Heading Base"/>
    <w:rsid w:val="006400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00E4"/>
    <w:pPr>
      <w:tabs>
        <w:tab w:val="right" w:leader="dot" w:pos="9072"/>
      </w:tabs>
      <w:ind w:left="567"/>
    </w:pPr>
    <w:rPr>
      <w:szCs w:val="22"/>
    </w:rPr>
  </w:style>
  <w:style w:type="paragraph" w:customStyle="1" w:styleId="TOCBase">
    <w:name w:val="TOC Base"/>
    <w:rsid w:val="006400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00E4"/>
    <w:pPr>
      <w:tabs>
        <w:tab w:val="right" w:leader="dot" w:pos="9072"/>
      </w:tabs>
      <w:spacing w:before="40" w:after="40"/>
      <w:ind w:left="284"/>
    </w:pPr>
    <w:rPr>
      <w:rFonts w:ascii="Times New Roman" w:hAnsi="Times New Roman"/>
    </w:rPr>
  </w:style>
  <w:style w:type="paragraph" w:styleId="TOC1">
    <w:name w:val="toc 1"/>
    <w:basedOn w:val="TOCBase"/>
    <w:next w:val="Normal"/>
    <w:rsid w:val="006400E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00E4"/>
    <w:pPr>
      <w:spacing w:before="5040"/>
      <w:jc w:val="center"/>
    </w:pPr>
    <w:rPr>
      <w:sz w:val="48"/>
      <w:szCs w:val="72"/>
      <w:lang w:val="en-US"/>
    </w:rPr>
  </w:style>
  <w:style w:type="character" w:customStyle="1" w:styleId="TitleChar">
    <w:name w:val="Title Char"/>
    <w:basedOn w:val="DefaultParagraphFont"/>
    <w:link w:val="Title"/>
    <w:rsid w:val="006400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00E4"/>
    <w:pPr>
      <w:tabs>
        <w:tab w:val="left" w:pos="3600"/>
        <w:tab w:val="left" w:pos="3958"/>
      </w:tabs>
    </w:pPr>
  </w:style>
  <w:style w:type="paragraph" w:customStyle="1" w:styleId="Note">
    <w:name w:val="Note"/>
    <w:basedOn w:val="BodyText"/>
    <w:rsid w:val="006400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00E4"/>
    <w:pPr>
      <w:framePr w:wrap="auto" w:hAnchor="text" w:y="6049"/>
    </w:pPr>
    <w:rPr>
      <w:color w:val="000000"/>
      <w:sz w:val="40"/>
    </w:rPr>
  </w:style>
  <w:style w:type="paragraph" w:customStyle="1" w:styleId="TOCTitle">
    <w:name w:val="TOCTitle"/>
    <w:basedOn w:val="Heading1"/>
    <w:rsid w:val="006400E4"/>
    <w:pPr>
      <w:spacing w:after="240"/>
      <w:jc w:val="center"/>
      <w:outlineLvl w:val="9"/>
    </w:pPr>
    <w:rPr>
      <w:caps/>
    </w:rPr>
  </w:style>
  <w:style w:type="paragraph" w:customStyle="1" w:styleId="Version">
    <w:name w:val="Version"/>
    <w:rsid w:val="006400E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00E4"/>
    <w:pPr>
      <w:numPr>
        <w:numId w:val="13"/>
      </w:numPr>
      <w:tabs>
        <w:tab w:val="clear" w:pos="680"/>
      </w:tabs>
    </w:pPr>
  </w:style>
  <w:style w:type="paragraph" w:styleId="Index1">
    <w:name w:val="index 1"/>
    <w:basedOn w:val="Normal"/>
    <w:next w:val="Normal"/>
    <w:semiHidden/>
    <w:rsid w:val="006400E4"/>
    <w:pPr>
      <w:keepNext w:val="0"/>
      <w:tabs>
        <w:tab w:val="right" w:pos="4176"/>
      </w:tabs>
      <w:ind w:left="198" w:hanging="198"/>
    </w:pPr>
    <w:rPr>
      <w:rFonts w:ascii="Garamond" w:hAnsi="Garamond"/>
    </w:rPr>
  </w:style>
  <w:style w:type="paragraph" w:styleId="IndexHeading">
    <w:name w:val="index heading"/>
    <w:basedOn w:val="Normal"/>
    <w:next w:val="Index1"/>
    <w:semiHidden/>
    <w:rsid w:val="006400E4"/>
    <w:pPr>
      <w:spacing w:before="120" w:after="120"/>
    </w:pPr>
    <w:rPr>
      <w:rFonts w:ascii="Arial" w:hAnsi="Arial"/>
      <w:b/>
      <w:color w:val="918585"/>
      <w:sz w:val="24"/>
    </w:rPr>
  </w:style>
  <w:style w:type="paragraph" w:styleId="Header">
    <w:name w:val="header"/>
    <w:basedOn w:val="Normal"/>
    <w:link w:val="HeaderChar"/>
    <w:rsid w:val="006400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00E4"/>
    <w:rPr>
      <w:rFonts w:ascii="Times New Roman" w:eastAsia="Times New Roman" w:hAnsi="Times New Roman" w:cs="Times New Roman"/>
      <w:sz w:val="16"/>
      <w:szCs w:val="20"/>
      <w:lang w:val="en-GB" w:eastAsia="en-US"/>
    </w:rPr>
  </w:style>
  <w:style w:type="paragraph" w:customStyle="1" w:styleId="Chapter">
    <w:name w:val="Chapter"/>
    <w:basedOn w:val="Normal"/>
    <w:rsid w:val="006400E4"/>
    <w:pPr>
      <w:spacing w:before="240"/>
    </w:pPr>
    <w:rPr>
      <w:rFonts w:ascii="Times New Roman" w:hAnsi="Times New Roman"/>
      <w:smallCaps/>
      <w:spacing w:val="80"/>
      <w:sz w:val="28"/>
    </w:rPr>
  </w:style>
  <w:style w:type="paragraph" w:customStyle="1" w:styleId="InChapter">
    <w:name w:val="InChapter"/>
    <w:basedOn w:val="Heading3"/>
    <w:rsid w:val="006400E4"/>
    <w:pPr>
      <w:spacing w:after="240"/>
      <w:outlineLvl w:val="9"/>
    </w:pPr>
    <w:rPr>
      <w:noProof/>
    </w:rPr>
  </w:style>
  <w:style w:type="paragraph" w:styleId="Index2">
    <w:name w:val="index 2"/>
    <w:basedOn w:val="Normal"/>
    <w:next w:val="Normal"/>
    <w:semiHidden/>
    <w:rsid w:val="006400E4"/>
    <w:pPr>
      <w:tabs>
        <w:tab w:val="right" w:pos="4176"/>
      </w:tabs>
      <w:ind w:left="568" w:hanging="284"/>
    </w:pPr>
    <w:rPr>
      <w:rFonts w:ascii="Garamond" w:hAnsi="Garamond"/>
    </w:rPr>
  </w:style>
  <w:style w:type="paragraph" w:customStyle="1" w:styleId="Byline">
    <w:name w:val="Byline"/>
    <w:rsid w:val="006400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00E4"/>
    <w:pPr>
      <w:tabs>
        <w:tab w:val="clear" w:pos="3600"/>
        <w:tab w:val="clear" w:pos="3958"/>
      </w:tabs>
      <w:jc w:val="right"/>
    </w:pPr>
  </w:style>
  <w:style w:type="character" w:styleId="Emphasis">
    <w:name w:val="Emphasis"/>
    <w:basedOn w:val="DefaultParagraphFont"/>
    <w:qFormat/>
    <w:rsid w:val="006400E4"/>
    <w:rPr>
      <w:i/>
    </w:rPr>
  </w:style>
  <w:style w:type="paragraph" w:styleId="Caption">
    <w:name w:val="caption"/>
    <w:basedOn w:val="BodyText"/>
    <w:next w:val="Normal"/>
    <w:qFormat/>
    <w:rsid w:val="006400E4"/>
    <w:pPr>
      <w:framePr w:w="2268" w:hSpace="181" w:vSpace="181" w:wrap="around" w:vAnchor="text" w:hAnchor="page" w:x="1135" w:y="285" w:anchorLock="1"/>
    </w:pPr>
    <w:rPr>
      <w:i/>
    </w:rPr>
  </w:style>
  <w:style w:type="paragraph" w:customStyle="1" w:styleId="MiniTOCTitle">
    <w:name w:val="MiniTOCTitle"/>
    <w:basedOn w:val="Heading4"/>
    <w:rsid w:val="006400E4"/>
    <w:pPr>
      <w:spacing w:before="240"/>
      <w:outlineLvl w:val="9"/>
    </w:pPr>
    <w:rPr>
      <w:noProof/>
      <w:sz w:val="24"/>
    </w:rPr>
  </w:style>
  <w:style w:type="paragraph" w:customStyle="1" w:styleId="MiniTOCItem">
    <w:name w:val="MiniTOCItem"/>
    <w:basedOn w:val="ListBullet"/>
    <w:rsid w:val="006400E4"/>
    <w:pPr>
      <w:numPr>
        <w:numId w:val="0"/>
      </w:numPr>
      <w:tabs>
        <w:tab w:val="right" w:leader="dot" w:pos="6521"/>
      </w:tabs>
      <w:spacing w:before="0" w:after="0"/>
    </w:pPr>
  </w:style>
  <w:style w:type="paragraph" w:customStyle="1" w:styleId="TOFTitle">
    <w:name w:val="TOFTitle"/>
    <w:basedOn w:val="TOCTitle"/>
    <w:rsid w:val="006400E4"/>
  </w:style>
  <w:style w:type="paragraph" w:styleId="TableofFigures">
    <w:name w:val="table of figures"/>
    <w:basedOn w:val="Normal"/>
    <w:next w:val="Normal"/>
    <w:semiHidden/>
    <w:rsid w:val="006400E4"/>
    <w:pPr>
      <w:tabs>
        <w:tab w:val="right" w:leader="dot" w:pos="9072"/>
      </w:tabs>
      <w:ind w:left="970" w:hanging="403"/>
    </w:pPr>
    <w:rPr>
      <w:rFonts w:ascii="Times New Roman" w:hAnsi="Times New Roman"/>
      <w:b/>
    </w:rPr>
  </w:style>
  <w:style w:type="paragraph" w:styleId="ListNumber">
    <w:name w:val="List Number"/>
    <w:basedOn w:val="List"/>
    <w:rsid w:val="006400E4"/>
    <w:pPr>
      <w:numPr>
        <w:numId w:val="10"/>
      </w:numPr>
    </w:pPr>
  </w:style>
  <w:style w:type="character" w:customStyle="1" w:styleId="WingdingSymbols">
    <w:name w:val="Wingding Symbols"/>
    <w:rsid w:val="006400E4"/>
    <w:rPr>
      <w:rFonts w:ascii="Wingdings" w:hAnsi="Wingdings"/>
    </w:rPr>
  </w:style>
  <w:style w:type="character" w:customStyle="1" w:styleId="HotSpot">
    <w:name w:val="HotSpot"/>
    <w:rsid w:val="006400E4"/>
    <w:rPr>
      <w:color w:val="0033CC"/>
      <w:u w:val="none"/>
    </w:rPr>
  </w:style>
  <w:style w:type="paragraph" w:customStyle="1" w:styleId="BodyTextRight">
    <w:name w:val="Body Text Right"/>
    <w:basedOn w:val="BodyText"/>
    <w:rsid w:val="006400E4"/>
    <w:pPr>
      <w:spacing w:before="0" w:after="0"/>
      <w:jc w:val="right"/>
    </w:pPr>
  </w:style>
  <w:style w:type="paragraph" w:styleId="Index3">
    <w:name w:val="index 3"/>
    <w:basedOn w:val="ListNumber2"/>
    <w:next w:val="Normal"/>
    <w:semiHidden/>
    <w:rsid w:val="006400E4"/>
    <w:pPr>
      <w:numPr>
        <w:numId w:val="0"/>
      </w:numPr>
      <w:tabs>
        <w:tab w:val="right" w:leader="dot" w:pos="4176"/>
      </w:tabs>
    </w:pPr>
  </w:style>
  <w:style w:type="paragraph" w:styleId="ListNumber2">
    <w:name w:val="List Number 2"/>
    <w:basedOn w:val="List2"/>
    <w:rsid w:val="006400E4"/>
    <w:pPr>
      <w:numPr>
        <w:numId w:val="9"/>
      </w:numPr>
      <w:tabs>
        <w:tab w:val="clear" w:pos="1060"/>
      </w:tabs>
    </w:pPr>
  </w:style>
  <w:style w:type="paragraph" w:customStyle="1" w:styleId="MarginNote">
    <w:name w:val="Margin Note"/>
    <w:basedOn w:val="BodyText"/>
    <w:rsid w:val="006400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00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00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00E4"/>
    <w:rPr>
      <w:sz w:val="32"/>
    </w:rPr>
  </w:style>
  <w:style w:type="paragraph" w:customStyle="1" w:styleId="HeadingProcedure">
    <w:name w:val="Heading Procedure"/>
    <w:basedOn w:val="HeadingBase"/>
    <w:next w:val="Normal"/>
    <w:rsid w:val="006400E4"/>
    <w:pPr>
      <w:tabs>
        <w:tab w:val="left" w:pos="0"/>
      </w:tabs>
      <w:spacing w:before="120" w:after="60"/>
    </w:pPr>
    <w:rPr>
      <w:i/>
      <w:color w:val="918585"/>
      <w:sz w:val="22"/>
    </w:rPr>
  </w:style>
  <w:style w:type="paragraph" w:customStyle="1" w:styleId="TableBodyText">
    <w:name w:val="Table Body Text"/>
    <w:basedOn w:val="BodyText"/>
    <w:rsid w:val="006400E4"/>
    <w:pPr>
      <w:spacing w:before="60" w:after="60"/>
    </w:pPr>
  </w:style>
  <w:style w:type="paragraph" w:styleId="ListContinue">
    <w:name w:val="List Continue"/>
    <w:basedOn w:val="List"/>
    <w:rsid w:val="006400E4"/>
    <w:pPr>
      <w:ind w:firstLine="0"/>
    </w:pPr>
  </w:style>
  <w:style w:type="paragraph" w:customStyle="1" w:styleId="ListNote">
    <w:name w:val="List Note"/>
    <w:basedOn w:val="List"/>
    <w:rsid w:val="006400E4"/>
    <w:pPr>
      <w:pBdr>
        <w:top w:val="single" w:sz="6" w:space="2" w:color="918585"/>
        <w:bottom w:val="single" w:sz="6" w:space="2" w:color="918585"/>
      </w:pBdr>
      <w:tabs>
        <w:tab w:val="left" w:pos="1021"/>
      </w:tabs>
      <w:ind w:firstLine="0"/>
    </w:pPr>
  </w:style>
  <w:style w:type="paragraph" w:customStyle="1" w:styleId="Warning">
    <w:name w:val="Warning"/>
    <w:basedOn w:val="BodyText"/>
    <w:rsid w:val="006400E4"/>
    <w:pPr>
      <w:shd w:val="clear" w:color="auto" w:fill="D9D9D9"/>
      <w:tabs>
        <w:tab w:val="left" w:pos="992"/>
      </w:tabs>
      <w:ind w:left="119" w:right="119"/>
    </w:pPr>
    <w:rPr>
      <w:sz w:val="20"/>
    </w:rPr>
  </w:style>
  <w:style w:type="paragraph" w:customStyle="1" w:styleId="MarginIcons">
    <w:name w:val="Margin Icons"/>
    <w:basedOn w:val="BodyText"/>
    <w:rsid w:val="006400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00E4"/>
    <w:rPr>
      <w:rFonts w:ascii="Courier New" w:hAnsi="Courier New"/>
    </w:rPr>
  </w:style>
  <w:style w:type="paragraph" w:customStyle="1" w:styleId="NoteBullet">
    <w:name w:val="Note Bullet"/>
    <w:basedOn w:val="Note"/>
    <w:rsid w:val="006400E4"/>
    <w:pPr>
      <w:tabs>
        <w:tab w:val="clear" w:pos="680"/>
      </w:tabs>
      <w:spacing w:before="60" w:after="60"/>
    </w:pPr>
  </w:style>
  <w:style w:type="paragraph" w:customStyle="1" w:styleId="SubHeading2">
    <w:name w:val="SubHeading2"/>
    <w:basedOn w:val="HeadingBase"/>
    <w:rsid w:val="006400E4"/>
    <w:pPr>
      <w:spacing w:before="240" w:after="60"/>
    </w:pPr>
    <w:rPr>
      <w:sz w:val="20"/>
    </w:rPr>
  </w:style>
  <w:style w:type="paragraph" w:customStyle="1" w:styleId="SubHeading1">
    <w:name w:val="SubHeading1"/>
    <w:basedOn w:val="HeadingBase"/>
    <w:rsid w:val="006400E4"/>
    <w:pPr>
      <w:spacing w:before="240" w:after="60"/>
    </w:pPr>
    <w:rPr>
      <w:color w:val="918585"/>
      <w:sz w:val="22"/>
    </w:rPr>
  </w:style>
  <w:style w:type="paragraph" w:customStyle="1" w:styleId="SideHeading">
    <w:name w:val="Side Heading"/>
    <w:basedOn w:val="HeadingBase"/>
    <w:rsid w:val="006400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00E4"/>
    <w:pPr>
      <w:tabs>
        <w:tab w:val="num" w:pos="360"/>
      </w:tabs>
    </w:pPr>
  </w:style>
  <w:style w:type="paragraph" w:styleId="PlainText">
    <w:name w:val="Plain Text"/>
    <w:basedOn w:val="Normal"/>
    <w:link w:val="PlainTextChar"/>
    <w:rsid w:val="006400E4"/>
    <w:rPr>
      <w:sz w:val="20"/>
    </w:rPr>
  </w:style>
  <w:style w:type="character" w:customStyle="1" w:styleId="PlainTextChar">
    <w:name w:val="Plain Text Char"/>
    <w:basedOn w:val="DefaultParagraphFont"/>
    <w:link w:val="PlainText"/>
    <w:rsid w:val="006400E4"/>
    <w:rPr>
      <w:rFonts w:ascii="Courier New" w:eastAsia="Times New Roman" w:hAnsi="Courier New" w:cs="Times New Roman"/>
      <w:sz w:val="20"/>
      <w:szCs w:val="20"/>
      <w:lang w:eastAsia="en-US"/>
    </w:rPr>
  </w:style>
  <w:style w:type="character" w:customStyle="1" w:styleId="MenuOption">
    <w:name w:val="Menu Option"/>
    <w:basedOn w:val="DefaultParagraphFont"/>
    <w:rsid w:val="006400E4"/>
    <w:rPr>
      <w:b/>
      <w:smallCaps/>
    </w:rPr>
  </w:style>
  <w:style w:type="paragraph" w:customStyle="1" w:styleId="TableListNumber">
    <w:name w:val="Table List Number"/>
    <w:basedOn w:val="ListNumber"/>
    <w:rsid w:val="006400E4"/>
    <w:pPr>
      <w:numPr>
        <w:numId w:val="0"/>
      </w:numPr>
    </w:pPr>
  </w:style>
  <w:style w:type="paragraph" w:styleId="TOC4">
    <w:name w:val="toc 4"/>
    <w:basedOn w:val="TOCBase"/>
    <w:next w:val="Normal"/>
    <w:semiHidden/>
    <w:rsid w:val="006400E4"/>
    <w:pPr>
      <w:tabs>
        <w:tab w:val="right" w:leader="dot" w:pos="9071"/>
      </w:tabs>
      <w:ind w:left="1701"/>
    </w:pPr>
  </w:style>
  <w:style w:type="paragraph" w:customStyle="1" w:styleId="ListAlpha">
    <w:name w:val="List Alpha"/>
    <w:basedOn w:val="List"/>
    <w:rsid w:val="006400E4"/>
    <w:pPr>
      <w:numPr>
        <w:numId w:val="8"/>
      </w:numPr>
    </w:pPr>
  </w:style>
  <w:style w:type="paragraph" w:customStyle="1" w:styleId="ListAlpha2">
    <w:name w:val="List Alpha 2"/>
    <w:basedOn w:val="List2"/>
    <w:rsid w:val="006400E4"/>
    <w:pPr>
      <w:numPr>
        <w:numId w:val="7"/>
      </w:numPr>
    </w:pPr>
  </w:style>
  <w:style w:type="paragraph" w:styleId="List2">
    <w:name w:val="List 2"/>
    <w:basedOn w:val="BodyText"/>
    <w:rsid w:val="006400E4"/>
    <w:pPr>
      <w:tabs>
        <w:tab w:val="left" w:pos="680"/>
      </w:tabs>
      <w:spacing w:before="60" w:after="60"/>
      <w:ind w:left="680" w:hanging="340"/>
    </w:pPr>
  </w:style>
  <w:style w:type="paragraph" w:styleId="List3">
    <w:name w:val="List 3"/>
    <w:basedOn w:val="BodyText"/>
    <w:rsid w:val="006400E4"/>
    <w:pPr>
      <w:tabs>
        <w:tab w:val="left" w:pos="1021"/>
      </w:tabs>
      <w:spacing w:before="60" w:after="60"/>
      <w:ind w:left="1020" w:hanging="340"/>
    </w:pPr>
  </w:style>
  <w:style w:type="paragraph" w:styleId="List4">
    <w:name w:val="List 4"/>
    <w:basedOn w:val="BodyText"/>
    <w:rsid w:val="006400E4"/>
    <w:pPr>
      <w:tabs>
        <w:tab w:val="left" w:pos="1361"/>
      </w:tabs>
      <w:spacing w:before="60" w:after="60"/>
      <w:ind w:left="1361" w:hanging="340"/>
    </w:pPr>
  </w:style>
  <w:style w:type="paragraph" w:styleId="List5">
    <w:name w:val="List 5"/>
    <w:basedOn w:val="BodyText"/>
    <w:rsid w:val="006400E4"/>
    <w:pPr>
      <w:tabs>
        <w:tab w:val="left" w:pos="1701"/>
      </w:tabs>
      <w:spacing w:before="60" w:after="60"/>
      <w:ind w:left="1701" w:hanging="340"/>
    </w:pPr>
  </w:style>
  <w:style w:type="paragraph" w:styleId="ListBullet3">
    <w:name w:val="List Bullet 3"/>
    <w:basedOn w:val="List3"/>
    <w:rsid w:val="006400E4"/>
    <w:pPr>
      <w:numPr>
        <w:numId w:val="14"/>
      </w:numPr>
      <w:tabs>
        <w:tab w:val="clear" w:pos="1021"/>
      </w:tabs>
      <w:ind w:left="1037" w:hanging="357"/>
    </w:pPr>
  </w:style>
  <w:style w:type="paragraph" w:styleId="ListBullet4">
    <w:name w:val="List Bullet 4"/>
    <w:basedOn w:val="List4"/>
    <w:rsid w:val="006400E4"/>
    <w:pPr>
      <w:numPr>
        <w:numId w:val="2"/>
      </w:numPr>
    </w:pPr>
  </w:style>
  <w:style w:type="paragraph" w:styleId="ListBullet5">
    <w:name w:val="List Bullet 5"/>
    <w:basedOn w:val="List5"/>
    <w:rsid w:val="006400E4"/>
    <w:pPr>
      <w:numPr>
        <w:numId w:val="3"/>
      </w:numPr>
    </w:pPr>
  </w:style>
  <w:style w:type="paragraph" w:styleId="ListContinue2">
    <w:name w:val="List Continue 2"/>
    <w:basedOn w:val="List2"/>
    <w:rsid w:val="006400E4"/>
    <w:pPr>
      <w:ind w:firstLine="0"/>
    </w:pPr>
  </w:style>
  <w:style w:type="paragraph" w:styleId="ListContinue3">
    <w:name w:val="List Continue 3"/>
    <w:basedOn w:val="List3"/>
    <w:rsid w:val="006400E4"/>
    <w:pPr>
      <w:ind w:left="1021" w:firstLine="0"/>
    </w:pPr>
  </w:style>
  <w:style w:type="paragraph" w:styleId="ListContinue4">
    <w:name w:val="List Continue 4"/>
    <w:basedOn w:val="List4"/>
    <w:rsid w:val="006400E4"/>
    <w:pPr>
      <w:ind w:firstLine="0"/>
    </w:pPr>
  </w:style>
  <w:style w:type="paragraph" w:styleId="ListContinue5">
    <w:name w:val="List Continue 5"/>
    <w:basedOn w:val="List5"/>
    <w:rsid w:val="006400E4"/>
    <w:pPr>
      <w:ind w:firstLine="0"/>
    </w:pPr>
  </w:style>
  <w:style w:type="paragraph" w:styleId="ListNumber3">
    <w:name w:val="List Number 3"/>
    <w:basedOn w:val="List3"/>
    <w:rsid w:val="006400E4"/>
    <w:pPr>
      <w:numPr>
        <w:numId w:val="4"/>
      </w:numPr>
    </w:pPr>
  </w:style>
  <w:style w:type="paragraph" w:styleId="ListNumber4">
    <w:name w:val="List Number 4"/>
    <w:basedOn w:val="List4"/>
    <w:rsid w:val="006400E4"/>
    <w:pPr>
      <w:numPr>
        <w:numId w:val="5"/>
      </w:numPr>
    </w:pPr>
  </w:style>
  <w:style w:type="paragraph" w:styleId="ListNumber5">
    <w:name w:val="List Number 5"/>
    <w:basedOn w:val="List5"/>
    <w:rsid w:val="006400E4"/>
    <w:pPr>
      <w:numPr>
        <w:numId w:val="6"/>
      </w:numPr>
    </w:pPr>
  </w:style>
  <w:style w:type="paragraph" w:styleId="BlockText">
    <w:name w:val="Block Text"/>
    <w:basedOn w:val="Normal"/>
    <w:rsid w:val="006400E4"/>
    <w:pPr>
      <w:spacing w:after="120"/>
      <w:ind w:left="1440" w:right="1440"/>
    </w:pPr>
  </w:style>
  <w:style w:type="character" w:customStyle="1" w:styleId="Subscript">
    <w:name w:val="Subscript"/>
    <w:basedOn w:val="DefaultParagraphFont"/>
    <w:rsid w:val="006400E4"/>
    <w:rPr>
      <w:sz w:val="16"/>
      <w:vertAlign w:val="subscript"/>
    </w:rPr>
  </w:style>
  <w:style w:type="character" w:customStyle="1" w:styleId="Superscript">
    <w:name w:val="Superscript"/>
    <w:basedOn w:val="DefaultParagraphFont"/>
    <w:rsid w:val="006400E4"/>
    <w:rPr>
      <w:sz w:val="16"/>
      <w:vertAlign w:val="superscript"/>
    </w:rPr>
  </w:style>
  <w:style w:type="character" w:customStyle="1" w:styleId="Symbols">
    <w:name w:val="Symbols"/>
    <w:basedOn w:val="DefaultParagraphFont"/>
    <w:rsid w:val="006400E4"/>
    <w:rPr>
      <w:rFonts w:ascii="Symbol" w:hAnsi="Symbol"/>
    </w:rPr>
  </w:style>
  <w:style w:type="character" w:customStyle="1" w:styleId="MenuOptions">
    <w:name w:val="Menu Options"/>
    <w:basedOn w:val="DefaultParagraphFont"/>
    <w:rsid w:val="006400E4"/>
    <w:rPr>
      <w:rFonts w:ascii="Arial Narrow" w:hAnsi="Arial Narrow"/>
      <w:smallCaps/>
    </w:rPr>
  </w:style>
  <w:style w:type="character" w:customStyle="1" w:styleId="Buttons">
    <w:name w:val="Buttons"/>
    <w:basedOn w:val="DefaultParagraphFont"/>
    <w:rsid w:val="006400E4"/>
    <w:rPr>
      <w:b/>
    </w:rPr>
  </w:style>
  <w:style w:type="character" w:customStyle="1" w:styleId="Underlined">
    <w:name w:val="Underlined"/>
    <w:basedOn w:val="DefaultParagraphFont"/>
    <w:rsid w:val="006400E4"/>
    <w:rPr>
      <w:u w:val="single"/>
    </w:rPr>
  </w:style>
  <w:style w:type="paragraph" w:customStyle="1" w:styleId="TableBodyTextRight">
    <w:name w:val="Table Body Text Right"/>
    <w:basedOn w:val="TableBodyText"/>
    <w:rsid w:val="006400E4"/>
    <w:pPr>
      <w:widowControl w:val="0"/>
      <w:autoSpaceDE w:val="0"/>
      <w:autoSpaceDN w:val="0"/>
      <w:adjustRightInd w:val="0"/>
      <w:jc w:val="right"/>
    </w:pPr>
    <w:rPr>
      <w:rFonts w:cs="Arial"/>
      <w:szCs w:val="18"/>
    </w:rPr>
  </w:style>
  <w:style w:type="paragraph" w:customStyle="1" w:styleId="CopyrightText">
    <w:name w:val="Copyright Text"/>
    <w:basedOn w:val="BodyText"/>
    <w:rsid w:val="006400E4"/>
    <w:rPr>
      <w:sz w:val="18"/>
    </w:rPr>
  </w:style>
  <w:style w:type="paragraph" w:customStyle="1" w:styleId="BodySmallRight">
    <w:name w:val="Body Small Right"/>
    <w:basedOn w:val="BodyTextRight"/>
    <w:rsid w:val="006400E4"/>
    <w:rPr>
      <w:sz w:val="18"/>
      <w:szCs w:val="18"/>
    </w:rPr>
  </w:style>
  <w:style w:type="paragraph" w:customStyle="1" w:styleId="MarginEdition">
    <w:name w:val="Margin Edition"/>
    <w:basedOn w:val="MarginNote"/>
    <w:rsid w:val="006400E4"/>
    <w:pPr>
      <w:spacing w:before="0" w:after="0"/>
    </w:pPr>
    <w:rPr>
      <w:rFonts w:ascii="Times New Roman" w:hAnsi="Times New Roman"/>
      <w:color w:val="999999"/>
    </w:rPr>
  </w:style>
  <w:style w:type="paragraph" w:customStyle="1" w:styleId="Spacer">
    <w:name w:val="Spacer"/>
    <w:basedOn w:val="Normal"/>
    <w:rsid w:val="006400E4"/>
    <w:rPr>
      <w:sz w:val="2"/>
      <w:szCs w:val="2"/>
    </w:rPr>
  </w:style>
  <w:style w:type="character" w:customStyle="1" w:styleId="Small">
    <w:name w:val="Small"/>
    <w:basedOn w:val="DefaultParagraphFont"/>
    <w:rsid w:val="006400E4"/>
    <w:rPr>
      <w:sz w:val="16"/>
    </w:rPr>
  </w:style>
  <w:style w:type="paragraph" w:customStyle="1" w:styleId="WideTable">
    <w:name w:val="Wide Table"/>
    <w:basedOn w:val="Normal"/>
    <w:rsid w:val="006400E4"/>
    <w:pPr>
      <w:ind w:left="-1418"/>
    </w:pPr>
    <w:rPr>
      <w:sz w:val="2"/>
      <w:szCs w:val="2"/>
    </w:rPr>
  </w:style>
  <w:style w:type="character" w:styleId="PageNumber">
    <w:name w:val="page number"/>
    <w:basedOn w:val="DefaultParagraphFont"/>
    <w:rsid w:val="006400E4"/>
  </w:style>
  <w:style w:type="paragraph" w:styleId="Quote">
    <w:name w:val="Quote"/>
    <w:basedOn w:val="Heading1"/>
    <w:link w:val="QuoteChar"/>
    <w:qFormat/>
    <w:rsid w:val="006400E4"/>
    <w:rPr>
      <w:b w:val="0"/>
      <w:sz w:val="72"/>
      <w:szCs w:val="72"/>
      <w:lang w:val="en-NZ"/>
    </w:rPr>
  </w:style>
  <w:style w:type="character" w:customStyle="1" w:styleId="QuoteChar">
    <w:name w:val="Quote Char"/>
    <w:basedOn w:val="DefaultParagraphFont"/>
    <w:link w:val="Quote"/>
    <w:rsid w:val="006400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00E4"/>
    <w:pPr>
      <w:pageBreakBefore/>
    </w:pPr>
  </w:style>
  <w:style w:type="paragraph" w:customStyle="1" w:styleId="Border">
    <w:name w:val="Border"/>
    <w:basedOn w:val="Normal"/>
    <w:qFormat/>
    <w:rsid w:val="006400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00E4"/>
    <w:rPr>
      <w:b/>
      <w:bCs/>
      <w:i/>
      <w:iCs/>
      <w:color w:val="auto"/>
    </w:rPr>
  </w:style>
  <w:style w:type="paragraph" w:styleId="IntenseQuote">
    <w:name w:val="Intense Quote"/>
    <w:basedOn w:val="Normal"/>
    <w:next w:val="Normal"/>
    <w:link w:val="IntenseQuoteChar"/>
    <w:uiPriority w:val="30"/>
    <w:qFormat/>
    <w:rsid w:val="006400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00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00E4"/>
    <w:rPr>
      <w:smallCaps/>
      <w:color w:val="auto"/>
      <w:u w:val="single"/>
    </w:rPr>
  </w:style>
  <w:style w:type="character" w:styleId="IntenseReference">
    <w:name w:val="Intense Reference"/>
    <w:basedOn w:val="DefaultParagraphFont"/>
    <w:uiPriority w:val="32"/>
    <w:qFormat/>
    <w:rsid w:val="006400E4"/>
    <w:rPr>
      <w:b/>
      <w:bCs/>
      <w:smallCaps/>
      <w:color w:val="auto"/>
      <w:spacing w:val="5"/>
      <w:u w:val="single"/>
    </w:rPr>
  </w:style>
  <w:style w:type="paragraph" w:customStyle="1" w:styleId="2ColumnHeading">
    <w:name w:val="2Column Heading"/>
    <w:basedOn w:val="BodyText"/>
    <w:qFormat/>
    <w:rsid w:val="006400E4"/>
    <w:pPr>
      <w:spacing w:after="60"/>
      <w:ind w:left="-2268"/>
    </w:pPr>
    <w:rPr>
      <w:b/>
    </w:rPr>
  </w:style>
  <w:style w:type="paragraph" w:customStyle="1" w:styleId="Heading1TOC">
    <w:name w:val="Heading1 TOC"/>
    <w:basedOn w:val="Normal"/>
    <w:qFormat/>
    <w:rsid w:val="006400E4"/>
    <w:pPr>
      <w:spacing w:before="240" w:after="120"/>
    </w:pPr>
    <w:rPr>
      <w:rFonts w:ascii="Times New Roman" w:hAnsi="Times New Roman"/>
      <w:b/>
      <w:sz w:val="32"/>
    </w:rPr>
  </w:style>
  <w:style w:type="paragraph" w:customStyle="1" w:styleId="Heading2TOC">
    <w:name w:val="Heading2 TOC"/>
    <w:basedOn w:val="Normal"/>
    <w:qFormat/>
    <w:rsid w:val="006400E4"/>
    <w:pPr>
      <w:spacing w:before="240" w:after="60"/>
    </w:pPr>
    <w:rPr>
      <w:rFonts w:ascii="Times New Roman" w:hAnsi="Times New Roman"/>
      <w:b/>
      <w:sz w:val="28"/>
    </w:rPr>
  </w:style>
  <w:style w:type="character" w:customStyle="1" w:styleId="Underline">
    <w:name w:val="Underline"/>
    <w:basedOn w:val="DefaultParagraphFont"/>
    <w:qFormat/>
    <w:rsid w:val="006400E4"/>
    <w:rPr>
      <w:u w:val="single"/>
    </w:rPr>
  </w:style>
  <w:style w:type="paragraph" w:styleId="BalloonText">
    <w:name w:val="Balloon Text"/>
    <w:basedOn w:val="Normal"/>
    <w:link w:val="BalloonTextChar"/>
    <w:rsid w:val="006400E4"/>
    <w:rPr>
      <w:rFonts w:ascii="Tahoma" w:hAnsi="Tahoma" w:cs="Tahoma"/>
      <w:sz w:val="16"/>
      <w:szCs w:val="16"/>
    </w:rPr>
  </w:style>
  <w:style w:type="character" w:customStyle="1" w:styleId="BalloonTextChar">
    <w:name w:val="Balloon Text Char"/>
    <w:basedOn w:val="DefaultParagraphFont"/>
    <w:link w:val="BalloonText"/>
    <w:rsid w:val="006400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00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00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00E4"/>
    <w:rPr>
      <w:b/>
      <w:color w:val="660033"/>
      <w:spacing w:val="0"/>
    </w:rPr>
  </w:style>
  <w:style w:type="paragraph" w:customStyle="1" w:styleId="Nameditemlist">
    <w:name w:val="Named item list"/>
    <w:basedOn w:val="BodyText"/>
    <w:qFormat/>
    <w:rsid w:val="006400E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1032</Words>
  <Characters>6447</Characters>
  <Application>Microsoft Office Word</Application>
  <DocSecurity>0</DocSecurity>
  <Lines>190</Lines>
  <Paragraphs>100</Paragraphs>
  <ScaleCrop>false</ScaleCrop>
  <Company>Author-it Software Corporation Ltd.</Company>
  <LinksUpToDate>false</LinksUpToDate>
  <CharactersWithSpaces>7415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AHCSDP404A Supervise seed crop harvesting</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2012-10-12T06:31:00Z</dcterms:created>
  <dcterms:modified xsi:type="dcterms:W3CDTF">2012-10-12T06:31:00Z</dcterms:modified>
</cp:coreProperties>
</file>