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FCE" w:rsidP="00751FCE">
      <w:pPr>
        <w:pStyle w:val="Title"/>
      </w:pPr>
      <w:r>
        <w:fldChar w:fldCharType="begin"/>
      </w:r>
      <w:r>
        <w:instrText xml:space="preserve"> TITLE   \* MERGEFORMAT </w:instrText>
      </w:r>
      <w:r>
        <w:fldChar w:fldCharType="separate"/>
      </w:r>
      <w:r>
        <w:t>AHCSAW401A Set out conservation earthworks</w:t>
      </w:r>
      <w:r>
        <w:fldChar w:fldCharType="end"/>
      </w:r>
    </w:p>
    <w:p w:rsidR="00751FCE" w:rsidP="00751FCE">
      <w:pPr>
        <w:pStyle w:val="Version"/>
        <w:sectPr w:rsidSect="00014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662" w:rsidP="00014662">
      <w:pPr>
        <w:pStyle w:val="SuperHeading"/>
      </w:pPr>
      <w:r w:rsidRPr="00014662">
        <w:t>AHCSAW401A Set out conservation earthworks</w:t>
      </w:r>
    </w:p>
    <w:p w:rsidR="00000000" w:rsidRPr="00014662" w:rsidP="00014662">
      <w:pPr>
        <w:pStyle w:val="Heading1"/>
      </w:pPr>
      <w:bookmarkStart w:id="1" w:name="O_268186"/>
      <w:bookmarkEnd w:id="1"/>
      <w:r w:rsidRPr="00014662">
        <w:t>Modification History</w:t>
      </w:r>
    </w:p>
    <w:p w:rsidR="00000000" w:rsidRPr="00014662" w:rsidP="00014662">
      <w:pPr>
        <w:pStyle w:val="BodyText"/>
      </w:pPr>
      <w:r w:rsidRPr="00014662">
        <w:t>Not Applicable</w:t>
      </w:r>
    </w:p>
    <w:p w:rsidR="00000000" w:rsidRPr="00014662" w:rsidP="00014662">
      <w:pPr>
        <w:pStyle w:val="AllowPageBreak"/>
      </w:pPr>
    </w:p>
    <w:p w:rsidR="00000000" w:rsidRPr="00014662" w:rsidP="00014662">
      <w:pPr>
        <w:pStyle w:val="Heading1"/>
      </w:pPr>
      <w:bookmarkStart w:id="2" w:name="O_190445"/>
      <w:bookmarkEnd w:id="2"/>
      <w:r w:rsidRPr="00014662">
        <w:t>Unit Descriptor</w:t>
      </w:r>
    </w:p>
    <w:tbl>
      <w:tblPr>
        <w:tblW w:w="0" w:type="auto"/>
        <w:tblLayout w:type="fixed"/>
        <w:tblCellMar>
          <w:left w:w="62" w:type="dxa"/>
          <w:right w:w="62" w:type="dxa"/>
        </w:tblCellMar>
        <w:tblLook w:val="0000"/>
      </w:tblPr>
      <w:tblGrid>
        <w:gridCol w:w="2670"/>
        <w:gridCol w:w="5852"/>
      </w:tblGrid>
      <w:tr w:rsidTr="00751FCE">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This unit covers setting out conservation earthworks and defines the standard required to:  inte</w:t>
            </w:r>
            <w:r w:rsidRPr="00014662">
              <w:t>rpret the plan in consultation with landholder and surveyor;  identify and mark out on the site the key plan points and any additional features identified on the site plan;  measure and peg out the site from the earthworks specification and plan.</w:t>
            </w:r>
          </w:p>
        </w:tc>
      </w:tr>
    </w:tbl>
    <w:p w:rsidR="00751FCE" w:rsidP="00014662">
      <w:pPr>
        <w:pStyle w:val="BodyText"/>
      </w:pPr>
    </w:p>
    <w:p w:rsidR="00751FCE" w:rsidP="00014662">
      <w:pPr>
        <w:pStyle w:val="BodyText"/>
      </w:pPr>
    </w:p>
    <w:p w:rsidR="00000000" w:rsidRPr="00014662" w:rsidP="00014662">
      <w:pPr>
        <w:pStyle w:val="Heading1"/>
      </w:pPr>
      <w:bookmarkStart w:id="3" w:name="O_190449"/>
      <w:bookmarkEnd w:id="3"/>
      <w:r w:rsidRPr="00014662">
        <w:t>Application of the Unit</w:t>
      </w:r>
    </w:p>
    <w:tbl>
      <w:tblPr>
        <w:tblW w:w="0" w:type="auto"/>
        <w:tblLayout w:type="fixed"/>
        <w:tblCellMar>
          <w:left w:w="62" w:type="dxa"/>
          <w:right w:w="62" w:type="dxa"/>
        </w:tblCellMar>
        <w:tblLook w:val="0000"/>
      </w:tblPr>
      <w:tblGrid>
        <w:gridCol w:w="2751"/>
        <w:gridCol w:w="5771"/>
      </w:tblGrid>
      <w:tr w:rsidTr="00751FCE">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This unit applies to soil conservation officers who set out low engineering standard structures using specialised pegging/marking techniques on rural lands.</w:t>
            </w:r>
          </w:p>
        </w:tc>
      </w:tr>
    </w:tbl>
    <w:p w:rsidR="00751FCE" w:rsidP="00014662">
      <w:pPr>
        <w:pStyle w:val="BodyText"/>
      </w:pPr>
    </w:p>
    <w:p w:rsidR="00751FCE" w:rsidP="00014662">
      <w:pPr>
        <w:pStyle w:val="BodyText"/>
      </w:pPr>
    </w:p>
    <w:p w:rsidR="00000000" w:rsidRPr="00014662" w:rsidP="00014662">
      <w:pPr>
        <w:pStyle w:val="Heading1"/>
      </w:pPr>
      <w:bookmarkStart w:id="4" w:name="O_276446"/>
      <w:bookmarkEnd w:id="4"/>
      <w:r w:rsidRPr="00014662">
        <w:t>Licensing/Regul</w:t>
      </w:r>
      <w:r w:rsidRPr="00014662">
        <w:t>atory Information</w:t>
      </w:r>
    </w:p>
    <w:p w:rsidR="00000000" w:rsidRPr="00014662" w:rsidP="00014662">
      <w:pPr>
        <w:pStyle w:val="BodyText"/>
      </w:pPr>
      <w:r w:rsidRPr="00014662">
        <w:t>Not Applicable</w:t>
      </w:r>
    </w:p>
    <w:p w:rsidR="00000000" w:rsidRPr="00014662" w:rsidP="00014662">
      <w:pPr>
        <w:pStyle w:val="AllowPageBreak"/>
      </w:pPr>
    </w:p>
    <w:p w:rsidR="00000000" w:rsidRPr="00014662" w:rsidP="00014662">
      <w:pPr>
        <w:pStyle w:val="Heading1"/>
      </w:pPr>
      <w:bookmarkStart w:id="5" w:name="O_190447"/>
      <w:bookmarkEnd w:id="5"/>
      <w:r w:rsidRPr="00014662">
        <w:t>Pre-Requisites</w:t>
      </w:r>
    </w:p>
    <w:tbl>
      <w:tblPr>
        <w:tblW w:w="0" w:type="auto"/>
        <w:tblLayout w:type="fixed"/>
        <w:tblCellMar>
          <w:left w:w="62" w:type="dxa"/>
          <w:right w:w="62" w:type="dxa"/>
        </w:tblCellMar>
        <w:tblLook w:val="0000"/>
      </w:tblPr>
      <w:tblGrid>
        <w:gridCol w:w="2775"/>
        <w:gridCol w:w="1295"/>
        <w:gridCol w:w="4452"/>
      </w:tblGrid>
      <w:tr w:rsidTr="00751F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p>
        </w:tc>
      </w:tr>
    </w:tbl>
    <w:p w:rsidR="00751FCE" w:rsidP="00014662">
      <w:pPr>
        <w:pStyle w:val="BodyText"/>
      </w:pPr>
    </w:p>
    <w:p w:rsidR="00751FCE" w:rsidP="00014662">
      <w:pPr>
        <w:pStyle w:val="BodyText"/>
      </w:pPr>
    </w:p>
    <w:p w:rsidR="00000000" w:rsidRPr="00014662" w:rsidP="00014662">
      <w:pPr>
        <w:pStyle w:val="Heading1"/>
      </w:pPr>
      <w:bookmarkStart w:id="6" w:name="O_190446"/>
      <w:bookmarkEnd w:id="6"/>
      <w:r w:rsidRPr="00014662">
        <w:t>Employability Skills Information</w:t>
      </w:r>
    </w:p>
    <w:tbl>
      <w:tblPr>
        <w:tblW w:w="0" w:type="auto"/>
        <w:tblLayout w:type="fixed"/>
        <w:tblCellMar>
          <w:left w:w="62" w:type="dxa"/>
          <w:right w:w="62" w:type="dxa"/>
        </w:tblCellMar>
        <w:tblLook w:val="0000"/>
      </w:tblPr>
      <w:tblGrid>
        <w:gridCol w:w="2802"/>
        <w:gridCol w:w="5720"/>
      </w:tblGrid>
      <w:tr w:rsidTr="00751F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This unit contains employability skills.</w:t>
            </w:r>
          </w:p>
        </w:tc>
      </w:tr>
    </w:tbl>
    <w:p w:rsidR="00751FCE" w:rsidP="00014662">
      <w:pPr>
        <w:pStyle w:val="BodyText"/>
      </w:pPr>
    </w:p>
    <w:p w:rsidR="00751FCE" w:rsidP="00014662">
      <w:pPr>
        <w:pStyle w:val="BodyText"/>
      </w:pPr>
    </w:p>
    <w:p w:rsidR="00000000" w:rsidRPr="00014662" w:rsidP="00014662">
      <w:pPr>
        <w:pStyle w:val="Heading1"/>
      </w:pPr>
      <w:bookmarkStart w:id="7" w:name="O_286232"/>
      <w:bookmarkEnd w:id="7"/>
      <w:r w:rsidRPr="00014662">
        <w:t>Elements and Performance Criteria Pre-Content</w:t>
      </w:r>
    </w:p>
    <w:p w:rsidR="00000000" w:rsidRPr="00014662" w:rsidP="00014662">
      <w:pPr>
        <w:pStyle w:val="BodyText"/>
      </w:pPr>
      <w:r w:rsidRPr="00014662">
        <w:t>Not Applicable</w:t>
      </w:r>
    </w:p>
    <w:p w:rsidR="00000000" w:rsidRPr="00014662" w:rsidP="00014662">
      <w:pPr>
        <w:pStyle w:val="AllowPageBreak"/>
      </w:pPr>
    </w:p>
    <w:p w:rsidR="00000000" w:rsidRPr="00014662" w:rsidP="00014662">
      <w:pPr>
        <w:pStyle w:val="Heading1"/>
      </w:pPr>
      <w:bookmarkStart w:id="8" w:name="O_232899"/>
      <w:bookmarkEnd w:id="8"/>
      <w:r w:rsidRPr="00014662">
        <w:t>Elements and Performance Criteria</w:t>
      </w:r>
    </w:p>
    <w:tbl>
      <w:tblPr>
        <w:tblW w:w="0" w:type="auto"/>
        <w:tblLayout w:type="fixed"/>
        <w:tblCellMar>
          <w:left w:w="62" w:type="dxa"/>
          <w:right w:w="62" w:type="dxa"/>
        </w:tblCellMar>
        <w:tblLook w:val="0000"/>
      </w:tblPr>
      <w:tblGrid>
        <w:gridCol w:w="2569"/>
        <w:gridCol w:w="5953"/>
      </w:tblGrid>
      <w:tr w:rsidTr="00751FC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PERFORMANCE CRITERIA</w:t>
            </w:r>
          </w:p>
        </w:tc>
      </w:tr>
      <w:tr w:rsidTr="00751F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List"/>
              <w:rPr>
                <w:lang w:val="en-NZ"/>
              </w:rPr>
            </w:pPr>
            <w:r w:rsidRPr="00014662">
              <w:t>1.</w:t>
            </w:r>
            <w:r w:rsidRPr="00014662">
              <w:tab/>
              <w:t>Interpret plans and specifications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2"/>
            </w:pPr>
            <w:r w:rsidRPr="00014662">
              <w:t>1.1.</w:t>
            </w:r>
            <w:r w:rsidRPr="00014662">
              <w:tab/>
              <w:t>Overall plan is</w:t>
            </w:r>
            <w:r w:rsidRPr="00014662">
              <w:t xml:space="preserve"> determined in consultation with landholder and surveyor.</w:t>
            </w:r>
          </w:p>
          <w:p w:rsidR="00000000" w:rsidRPr="00014662" w:rsidP="00014662">
            <w:pPr>
              <w:pStyle w:val="List2"/>
            </w:pPr>
            <w:r w:rsidRPr="00014662">
              <w:t>1.2.</w:t>
            </w:r>
            <w:r w:rsidRPr="00014662">
              <w:tab/>
              <w:t>Earthworks specifications are established in consideration of desired outcome and prevailing conditions.</w:t>
            </w:r>
          </w:p>
          <w:p w:rsidR="00000000" w:rsidP="00014662">
            <w:pPr>
              <w:pStyle w:val="List2"/>
              <w:rPr>
                <w:lang w:val="en-NZ"/>
              </w:rPr>
            </w:pPr>
            <w:r w:rsidRPr="00014662">
              <w:t>1.3.</w:t>
            </w:r>
            <w:r w:rsidRPr="00014662">
              <w:tab/>
              <w:t>Plan is accurately verified in line with job requirements.</w:t>
            </w:r>
          </w:p>
        </w:tc>
      </w:tr>
      <w:tr w:rsidTr="00751F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List"/>
              <w:rPr>
                <w:lang w:val="en-NZ"/>
              </w:rPr>
            </w:pPr>
            <w:r w:rsidRPr="00014662">
              <w:t>2.</w:t>
            </w:r>
            <w:r w:rsidRPr="00014662">
              <w:tab/>
              <w:t>Relate plan to site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2"/>
            </w:pPr>
            <w:r w:rsidRPr="00014662">
              <w:t>2.1.</w:t>
            </w:r>
            <w:r w:rsidRPr="00014662">
              <w:tab/>
              <w:t>Key plan points are located on site.</w:t>
            </w:r>
          </w:p>
          <w:p w:rsidR="00000000" w:rsidRPr="00014662" w:rsidP="00014662">
            <w:pPr>
              <w:pStyle w:val="List2"/>
            </w:pPr>
            <w:r w:rsidRPr="00014662">
              <w:t>2.2.</w:t>
            </w:r>
            <w:r w:rsidRPr="00014662">
              <w:tab/>
              <w:t>Additional features identified on site plan.</w:t>
            </w:r>
          </w:p>
          <w:p w:rsidR="00000000" w:rsidP="00014662">
            <w:pPr>
              <w:pStyle w:val="List2"/>
              <w:rPr>
                <w:lang w:val="en-NZ"/>
              </w:rPr>
            </w:pPr>
            <w:r w:rsidRPr="00014662">
              <w:t>2.3.</w:t>
            </w:r>
            <w:r w:rsidRPr="00014662">
              <w:tab/>
              <w:t>Site issues which affect survey and pegging are identified and recorded.</w:t>
            </w:r>
          </w:p>
        </w:tc>
      </w:tr>
      <w:tr w:rsidTr="00751F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List"/>
              <w:rPr>
                <w:lang w:val="en-NZ"/>
              </w:rPr>
            </w:pPr>
            <w:r w:rsidRPr="00014662">
              <w:t>3.</w:t>
            </w:r>
            <w:r w:rsidRPr="00014662">
              <w:tab/>
              <w:t>Peg project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2"/>
            </w:pPr>
            <w:r w:rsidRPr="00014662">
              <w:t>3.1.</w:t>
            </w:r>
            <w:r w:rsidRPr="00014662">
              <w:tab/>
              <w:t>Pegging sequence is established in consultation with the site sur</w:t>
            </w:r>
            <w:r w:rsidRPr="00014662">
              <w:t>veyor.</w:t>
            </w:r>
          </w:p>
          <w:p w:rsidR="00000000" w:rsidRPr="00014662" w:rsidP="00014662">
            <w:pPr>
              <w:pStyle w:val="List2"/>
            </w:pPr>
            <w:r w:rsidRPr="00014662">
              <w:t>3.2.</w:t>
            </w:r>
            <w:r w:rsidRPr="00014662">
              <w:tab/>
              <w:t>Site dimensions are measured in compliance with job specification.</w:t>
            </w:r>
          </w:p>
          <w:p w:rsidR="00000000" w:rsidRPr="00014662" w:rsidP="00014662">
            <w:pPr>
              <w:pStyle w:val="List2"/>
            </w:pPr>
            <w:r w:rsidRPr="00014662">
              <w:t>3.3.</w:t>
            </w:r>
            <w:r w:rsidRPr="00014662">
              <w:tab/>
              <w:t>Peg locations are established using prescribed methods.</w:t>
            </w:r>
          </w:p>
          <w:p w:rsidR="00000000" w:rsidRPr="00014662" w:rsidP="00014662">
            <w:pPr>
              <w:pStyle w:val="List2"/>
            </w:pPr>
            <w:r w:rsidRPr="00014662">
              <w:t>3.4.</w:t>
            </w:r>
            <w:r w:rsidRPr="00014662">
              <w:tab/>
              <w:t>Earthworks are pegged in line with project specification.</w:t>
            </w:r>
          </w:p>
          <w:p w:rsidR="00000000" w:rsidRPr="00014662" w:rsidP="00014662">
            <w:pPr>
              <w:pStyle w:val="List2"/>
            </w:pPr>
            <w:r w:rsidRPr="00014662">
              <w:t>3.5.</w:t>
            </w:r>
            <w:r w:rsidRPr="00014662">
              <w:tab/>
              <w:t>All construction personnel are advised of peggin</w:t>
            </w:r>
            <w:r w:rsidRPr="00014662">
              <w:t>g and the need for site integrity.</w:t>
            </w:r>
          </w:p>
        </w:tc>
      </w:tr>
    </w:tbl>
    <w:p w:rsidR="00751FCE" w:rsidP="00014662">
      <w:pPr>
        <w:pStyle w:val="BodyText"/>
      </w:pPr>
    </w:p>
    <w:p w:rsidR="00751FCE" w:rsidP="00014662">
      <w:pPr>
        <w:pStyle w:val="BodyText"/>
      </w:pPr>
    </w:p>
    <w:p w:rsidR="00000000" w:rsidRPr="00014662" w:rsidP="00014662">
      <w:pPr>
        <w:pStyle w:val="Heading1"/>
      </w:pPr>
      <w:bookmarkStart w:id="9" w:name="O_256849"/>
      <w:bookmarkEnd w:id="9"/>
      <w:r w:rsidRPr="00014662">
        <w:t>Required Skills and Knowledge</w:t>
      </w:r>
    </w:p>
    <w:tbl>
      <w:tblPr>
        <w:tblW w:w="0" w:type="auto"/>
        <w:tblLayout w:type="fixed"/>
        <w:tblCellMar>
          <w:left w:w="62" w:type="dxa"/>
          <w:right w:w="62" w:type="dxa"/>
        </w:tblCellMar>
        <w:tblLook w:val="0000"/>
      </w:tblPr>
      <w:tblGrid>
        <w:gridCol w:w="8522"/>
      </w:tblGrid>
      <w:tr w:rsidTr="00751F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REQUIRED SKILLS AND KNOWLEDGE</w:t>
            </w:r>
          </w:p>
        </w:tc>
      </w:tr>
      <w:tr w:rsidTr="00751F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t>This section describes the skills and knowledge required for this unit.</w:t>
            </w:r>
          </w:p>
        </w:tc>
      </w:tr>
      <w:tr w:rsidTr="00751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Required skills</w:t>
            </w:r>
          </w:p>
        </w:tc>
      </w:tr>
      <w:tr w:rsidTr="00751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Bullet"/>
            </w:pPr>
            <w:r w:rsidRPr="00014662">
              <w:t>identify hazards and ensure the safety of field operations on sites</w:t>
            </w:r>
          </w:p>
          <w:p w:rsidR="00000000" w:rsidRPr="00014662" w:rsidP="00014662">
            <w:pPr>
              <w:pStyle w:val="ListBullet"/>
            </w:pPr>
            <w:r w:rsidRPr="00014662">
              <w:t>interpret plans and specifications</w:t>
            </w:r>
          </w:p>
          <w:p w:rsidR="00000000" w:rsidRPr="00014662" w:rsidP="00014662">
            <w:pPr>
              <w:pStyle w:val="ListBullet"/>
            </w:pPr>
            <w:r w:rsidRPr="00014662">
              <w:t>relate plan to site</w:t>
            </w:r>
          </w:p>
          <w:p w:rsidR="00000000" w:rsidRPr="00014662" w:rsidP="00014662">
            <w:pPr>
              <w:pStyle w:val="ListBullet"/>
            </w:pPr>
            <w:r w:rsidRPr="00014662">
              <w:t>peg project</w:t>
            </w:r>
          </w:p>
          <w:p w:rsidR="00000000" w:rsidRPr="00014662" w:rsidP="00014662">
            <w:pPr>
              <w:pStyle w:val="ListBullet"/>
            </w:pPr>
            <w:r w:rsidRPr="00014662">
              <w:t>protect site</w:t>
            </w:r>
          </w:p>
          <w:p w:rsidR="00000000" w:rsidRPr="00014662" w:rsidP="00014662">
            <w:pPr>
              <w:pStyle w:val="ListBullet"/>
            </w:pPr>
            <w:r w:rsidRPr="00014662">
              <w:t>use literacy skills to read, interpret and follow organisational policies and procedures, develop sequenced written instructions, record accurately and legibly information collected and select and apply procedures to a range of tasks</w:t>
            </w:r>
          </w:p>
          <w:p w:rsidR="00000000" w:rsidRPr="00014662" w:rsidP="00014662">
            <w:pPr>
              <w:pStyle w:val="ListBullet"/>
            </w:pPr>
            <w:r w:rsidRPr="00014662">
              <w:t>use oral communication</w:t>
            </w:r>
            <w:r w:rsidRPr="00014662">
              <w:t xml:space="preserve"> skills/language competence to fulfil the job role as specified by the organisation including questioning, active listening, asking for clarification, negotiating solutions and responding to a range of views</w:t>
            </w:r>
          </w:p>
          <w:p w:rsidR="00000000" w:rsidRPr="00014662" w:rsidP="00014662">
            <w:pPr>
              <w:pStyle w:val="ListBullet"/>
            </w:pPr>
            <w:r w:rsidRPr="00014662">
              <w:t>use numeracy skills to estimate, calculate and r</w:t>
            </w:r>
            <w:r w:rsidRPr="00014662">
              <w:t>ecord routine and more complex workplace measures and data</w:t>
            </w:r>
          </w:p>
          <w:p w:rsidR="00000000" w:rsidP="00014662">
            <w:pPr>
              <w:pStyle w:val="ListBullet"/>
              <w:rPr>
                <w:lang w:val="en-NZ"/>
              </w:rPr>
            </w:pPr>
            <w:r w:rsidRPr="00014662">
              <w:t>use interpersonal skills to work with others and relate to people from a range of cultural, social and religious backgrounds and with a range of physical and mental abilities.</w:t>
            </w:r>
          </w:p>
        </w:tc>
      </w:tr>
      <w:tr w:rsidTr="00751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Required knowledge</w:t>
            </w:r>
          </w:p>
        </w:tc>
      </w:tr>
      <w:tr w:rsidTr="00751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Bullet"/>
            </w:pPr>
            <w:r w:rsidRPr="00014662">
              <w:t>different types of survey equipment and staffs</w:t>
            </w:r>
          </w:p>
          <w:p w:rsidR="00000000" w:rsidRPr="00014662" w:rsidP="00014662">
            <w:pPr>
              <w:pStyle w:val="ListBullet"/>
            </w:pPr>
            <w:r w:rsidRPr="00014662">
              <w:t>civil engineering and survey techniques</w:t>
            </w:r>
          </w:p>
          <w:p w:rsidR="00000000" w:rsidRPr="00014662" w:rsidP="00014662">
            <w:pPr>
              <w:pStyle w:val="ListBullet"/>
            </w:pPr>
            <w:r w:rsidRPr="00014662">
              <w:t>erosion control and design principles</w:t>
            </w:r>
          </w:p>
          <w:p w:rsidR="00000000" w:rsidRPr="00014662" w:rsidP="00014662">
            <w:pPr>
              <w:pStyle w:val="ListBullet"/>
            </w:pPr>
            <w:r w:rsidRPr="00014662">
              <w:t>principles of native topsoil conservation and protection</w:t>
            </w:r>
          </w:p>
          <w:p w:rsidR="00000000" w:rsidRPr="00014662" w:rsidP="00014662">
            <w:pPr>
              <w:pStyle w:val="ListBullet"/>
            </w:pPr>
            <w:r w:rsidRPr="00014662">
              <w:t>levels and levelling</w:t>
            </w:r>
          </w:p>
          <w:p w:rsidR="00000000" w:rsidRPr="00014662" w:rsidP="00014662">
            <w:pPr>
              <w:pStyle w:val="ListBullet"/>
            </w:pPr>
            <w:r w:rsidRPr="00014662">
              <w:t>earthmoving principles</w:t>
            </w:r>
          </w:p>
          <w:p w:rsidR="00000000" w:rsidRPr="00014662" w:rsidP="00014662">
            <w:pPr>
              <w:pStyle w:val="ListBullet"/>
            </w:pPr>
            <w:r w:rsidRPr="00014662">
              <w:t>interpretation of plans and general and technical specifications</w:t>
            </w:r>
          </w:p>
          <w:p w:rsidR="00000000" w:rsidRPr="00014662" w:rsidP="00014662">
            <w:pPr>
              <w:pStyle w:val="ListBullet"/>
            </w:pPr>
            <w:r w:rsidRPr="00014662">
              <w:t>Occupational Health and Safety (OHS) and environmental legislation, codes of practice and enterprise procedures.</w:t>
            </w:r>
          </w:p>
        </w:tc>
      </w:tr>
    </w:tbl>
    <w:p w:rsidR="00751FCE" w:rsidP="00014662">
      <w:pPr>
        <w:pStyle w:val="BodyText"/>
      </w:pPr>
    </w:p>
    <w:p w:rsidR="00751FCE" w:rsidP="00014662">
      <w:pPr>
        <w:pStyle w:val="BodyText"/>
      </w:pPr>
    </w:p>
    <w:p w:rsidR="00000000" w:rsidRPr="00014662" w:rsidP="00014662">
      <w:pPr>
        <w:pStyle w:val="AllowPageBreak"/>
      </w:pPr>
    </w:p>
    <w:p w:rsidR="00000000" w:rsidRPr="00014662" w:rsidP="00014662">
      <w:pPr>
        <w:pStyle w:val="Heading1"/>
      </w:pPr>
      <w:bookmarkStart w:id="10" w:name="O_240883"/>
      <w:bookmarkEnd w:id="10"/>
      <w:r w:rsidRPr="00014662">
        <w:t>Evidence Guide</w:t>
      </w:r>
    </w:p>
    <w:tbl>
      <w:tblPr>
        <w:tblW w:w="9570" w:type="dxa"/>
        <w:tblLayout w:type="fixed"/>
        <w:tblCellMar>
          <w:left w:w="62" w:type="dxa"/>
          <w:right w:w="62" w:type="dxa"/>
        </w:tblCellMar>
        <w:tblLook w:val="0000"/>
      </w:tblPr>
      <w:tblGrid>
        <w:gridCol w:w="3908"/>
        <w:gridCol w:w="5662"/>
      </w:tblGrid>
      <w:tr w:rsidTr="00751F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EVIDENCE GUIDE</w:t>
            </w:r>
          </w:p>
        </w:tc>
      </w:tr>
      <w:tr w:rsidTr="00751F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t>The evidence guide provides advice on assessment and must be read in conjunction with the performance criteria, required skills and knowledge, range statement and the Assessment Guidelines for the Training Package.</w:t>
            </w:r>
          </w:p>
        </w:tc>
      </w:tr>
      <w:tr w:rsidTr="00751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The evidence required to demonstrate competency in this unit must be relevant to workplace operations and satisfy holistically all of the requirements of the perfo</w:t>
            </w:r>
            <w:r w:rsidRPr="00014662">
              <w:t xml:space="preserve">rmance criteria and required skills and knowledge and include achievement of the following: </w:t>
            </w:r>
          </w:p>
          <w:p w:rsidR="00000000" w:rsidRPr="00014662" w:rsidP="00014662">
            <w:pPr>
              <w:pStyle w:val="ListBullet"/>
            </w:pPr>
            <w:r w:rsidRPr="00014662">
              <w:t>interpret the plan in consultation with landholder and surveyor</w:t>
            </w:r>
          </w:p>
          <w:p w:rsidR="00000000" w:rsidRPr="00014662" w:rsidP="00014662">
            <w:pPr>
              <w:pStyle w:val="ListBullet"/>
            </w:pPr>
            <w:r w:rsidRPr="00014662">
              <w:t>identify and mark out on the site the key plan points and any additional features identified on th</w:t>
            </w:r>
            <w:r w:rsidRPr="00014662">
              <w:t xml:space="preserve">e site plan </w:t>
            </w:r>
          </w:p>
          <w:p w:rsidR="00000000" w:rsidP="00014662">
            <w:pPr>
              <w:pStyle w:val="ListBullet"/>
              <w:rPr>
                <w:lang w:val="en-NZ"/>
              </w:rPr>
            </w:pPr>
            <w:r w:rsidRPr="00014662">
              <w:t>measure and peg out the site from the earthworks specification and plan.</w:t>
            </w:r>
          </w:p>
        </w:tc>
      </w:tr>
      <w:tr w:rsidTr="00751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Competency requires the application of work practices under work conditions.  Selection and use of resources for some worksites may differ due to the regional or enterprise circumstances.</w:t>
            </w:r>
          </w:p>
        </w:tc>
      </w:tr>
    </w:tbl>
    <w:p w:rsidR="00751FCE" w:rsidP="00014662">
      <w:pPr>
        <w:pStyle w:val="BodyText"/>
      </w:pPr>
    </w:p>
    <w:p w:rsidR="00751FCE" w:rsidP="00014662">
      <w:pPr>
        <w:pStyle w:val="BodyText"/>
      </w:pPr>
    </w:p>
    <w:p w:rsidR="00000000" w:rsidRPr="00014662" w:rsidP="00014662">
      <w:pPr>
        <w:pStyle w:val="Heading1"/>
      </w:pPr>
      <w:bookmarkStart w:id="11" w:name="O_248866"/>
      <w:bookmarkEnd w:id="11"/>
      <w:r w:rsidRPr="00014662">
        <w:t>Range Statement</w:t>
      </w:r>
    </w:p>
    <w:tbl>
      <w:tblPr>
        <w:tblW w:w="0" w:type="auto"/>
        <w:tblLayout w:type="fixed"/>
        <w:tblCellMar>
          <w:left w:w="62" w:type="dxa"/>
          <w:right w:w="62" w:type="dxa"/>
        </w:tblCellMar>
        <w:tblLook w:val="0000"/>
      </w:tblPr>
      <w:tblGrid>
        <w:gridCol w:w="3496"/>
        <w:gridCol w:w="5026"/>
      </w:tblGrid>
      <w:tr w:rsidTr="00751F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RANGE STATEMENT</w:t>
            </w:r>
          </w:p>
        </w:tc>
      </w:tr>
      <w:tr w:rsidTr="00751F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t>The range st</w:t>
            </w:r>
            <w:r w:rsidRPr="00014662">
              <w:t>atement relates to the unit of competency as a whole.</w:t>
            </w:r>
          </w:p>
        </w:tc>
      </w:tr>
      <w:tr w:rsidTr="00751FC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t>Types of earthworks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ListBullet"/>
            </w:pPr>
            <w:r w:rsidRPr="00014662">
              <w:t>farm dams</w:t>
            </w:r>
          </w:p>
          <w:p w:rsidR="00000000" w:rsidRPr="00014662" w:rsidP="00014662">
            <w:pPr>
              <w:pStyle w:val="ListBullet"/>
            </w:pPr>
            <w:r w:rsidRPr="00014662">
              <w:t>erosion control banks</w:t>
            </w:r>
          </w:p>
          <w:p w:rsidR="00000000" w:rsidRPr="00014662" w:rsidP="00014662">
            <w:pPr>
              <w:pStyle w:val="ListBullet"/>
            </w:pPr>
            <w:r w:rsidRPr="00014662">
              <w:t>waterways</w:t>
            </w:r>
          </w:p>
          <w:p w:rsidR="00000000" w:rsidRPr="00014662" w:rsidP="00014662">
            <w:pPr>
              <w:pStyle w:val="ListBullet"/>
            </w:pPr>
            <w:r w:rsidRPr="00014662">
              <w:t>access tracks</w:t>
            </w:r>
          </w:p>
          <w:p w:rsidR="00000000" w:rsidRPr="00014662" w:rsidP="00014662">
            <w:pPr>
              <w:pStyle w:val="ListBullet"/>
            </w:pPr>
            <w:r w:rsidRPr="00014662">
              <w:t>sediment traps</w:t>
            </w:r>
          </w:p>
          <w:p w:rsidR="00000000" w:rsidRPr="00014662" w:rsidP="00014662">
            <w:pPr>
              <w:pStyle w:val="ListBullet"/>
            </w:pPr>
            <w:r w:rsidRPr="00014662">
              <w:t>detention basins</w:t>
            </w:r>
          </w:p>
          <w:p w:rsidR="00000000" w:rsidRPr="00014662" w:rsidP="00014662">
            <w:pPr>
              <w:pStyle w:val="ListBullet"/>
            </w:pPr>
            <w:r w:rsidRPr="00014662">
              <w:t>flumes.</w:t>
            </w:r>
          </w:p>
        </w:tc>
      </w:tr>
    </w:tbl>
    <w:p w:rsidR="00751FCE" w:rsidP="00014662">
      <w:pPr>
        <w:pStyle w:val="BodyText"/>
      </w:pPr>
    </w:p>
    <w:p w:rsidR="00751FCE" w:rsidP="00014662">
      <w:pPr>
        <w:pStyle w:val="BodyText"/>
      </w:pPr>
    </w:p>
    <w:p w:rsidR="00000000" w:rsidRPr="00014662" w:rsidP="00014662">
      <w:pPr>
        <w:pStyle w:val="Heading1"/>
      </w:pPr>
      <w:bookmarkStart w:id="12" w:name="O_190451"/>
      <w:bookmarkEnd w:id="12"/>
      <w:r w:rsidRPr="00014662">
        <w:t>Unit Sector(s)</w:t>
      </w:r>
    </w:p>
    <w:tbl>
      <w:tblPr>
        <w:tblW w:w="0" w:type="auto"/>
        <w:tblLayout w:type="fixed"/>
        <w:tblCellMar>
          <w:left w:w="62" w:type="dxa"/>
          <w:right w:w="62" w:type="dxa"/>
        </w:tblCellMar>
        <w:tblLook w:val="0000"/>
      </w:tblPr>
      <w:tblGrid>
        <w:gridCol w:w="2625"/>
        <w:gridCol w:w="5897"/>
      </w:tblGrid>
      <w:tr w:rsidTr="00751FC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r w:rsidRPr="00014662">
              <w:t>Soil and water conservation</w:t>
            </w:r>
          </w:p>
        </w:tc>
      </w:tr>
    </w:tbl>
    <w:p w:rsidR="00751FCE" w:rsidP="00014662">
      <w:pPr>
        <w:pStyle w:val="BodyText"/>
      </w:pPr>
    </w:p>
    <w:p w:rsidR="00751FCE" w:rsidP="00014662">
      <w:pPr>
        <w:pStyle w:val="BodyText"/>
      </w:pPr>
    </w:p>
    <w:p w:rsidR="00000000" w:rsidRPr="00014662" w:rsidP="00014662">
      <w:pPr>
        <w:pStyle w:val="Heading1"/>
      </w:pPr>
      <w:bookmarkStart w:id="13" w:name="O_190448"/>
      <w:bookmarkEnd w:id="13"/>
      <w:r w:rsidRPr="00014662">
        <w:t>Co-requisite units</w:t>
      </w:r>
    </w:p>
    <w:tbl>
      <w:tblPr>
        <w:tblW w:w="0" w:type="auto"/>
        <w:tblLayout w:type="fixed"/>
        <w:tblCellMar>
          <w:left w:w="62" w:type="dxa"/>
          <w:right w:w="62" w:type="dxa"/>
        </w:tblCellMar>
        <w:tblLook w:val="0000"/>
      </w:tblPr>
      <w:tblGrid>
        <w:gridCol w:w="2641"/>
        <w:gridCol w:w="1322"/>
        <w:gridCol w:w="4559"/>
      </w:tblGrid>
      <w:tr w:rsidTr="00751F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p>
        </w:tc>
      </w:tr>
      <w:tr w:rsidTr="00751F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p>
        </w:tc>
      </w:tr>
    </w:tbl>
    <w:p w:rsidR="00751FCE" w:rsidP="00014662">
      <w:pPr>
        <w:pStyle w:val="BodyText"/>
      </w:pPr>
    </w:p>
    <w:p w:rsidR="00751FCE" w:rsidP="00014662">
      <w:pPr>
        <w:pStyle w:val="BodyText"/>
      </w:pPr>
    </w:p>
    <w:p w:rsidR="00000000" w:rsidRPr="00014662" w:rsidP="00014662">
      <w:pPr>
        <w:pStyle w:val="Heading1"/>
      </w:pPr>
      <w:bookmarkStart w:id="14" w:name="O_190450"/>
      <w:bookmarkEnd w:id="14"/>
      <w:r w:rsidRPr="00014662">
        <w:t>Competency field</w:t>
      </w:r>
    </w:p>
    <w:tbl>
      <w:tblPr>
        <w:tblW w:w="0" w:type="auto"/>
        <w:tblLayout w:type="fixed"/>
        <w:tblCellMar>
          <w:left w:w="62" w:type="dxa"/>
          <w:right w:w="62" w:type="dxa"/>
        </w:tblCellMar>
        <w:tblLook w:val="0000"/>
      </w:tblPr>
      <w:tblGrid>
        <w:gridCol w:w="2784"/>
        <w:gridCol w:w="5738"/>
      </w:tblGrid>
      <w:tr w:rsidTr="00751F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662">
            <w:pPr>
              <w:pStyle w:val="BodyText"/>
              <w:rPr>
                <w:lang w:val="en-NZ"/>
              </w:rPr>
            </w:pPr>
            <w:r w:rsidRPr="000146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662" w:rsidP="00014662">
            <w:pPr>
              <w:pStyle w:val="BodyText"/>
            </w:pPr>
          </w:p>
        </w:tc>
      </w:tr>
    </w:tbl>
    <w:p w:rsidR="00751FCE" w:rsidP="00014662">
      <w:pPr>
        <w:pStyle w:val="BodyText"/>
      </w:pPr>
    </w:p>
    <w:p w:rsidR="00751FCE" w:rsidP="00014662">
      <w:pPr>
        <w:pStyle w:val="BodyText"/>
      </w:pPr>
    </w:p>
    <w:p w:rsidR="00000000" w:rsidRPr="00014662" w:rsidP="00014662"/>
    <w:sectPr w:rsidSect="00014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FCE" w:rsidP="00751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rsidP="00014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1FCE" w:rsidP="00014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1FCE" w:rsidP="00014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FCE" w:rsidP="00751F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rsidP="00014662">
    <w:pPr>
      <w:pStyle w:val="Header"/>
      <w:framePr w:wrap="around"/>
    </w:pPr>
    <w:r>
      <w:fldChar w:fldCharType="begin"/>
    </w:r>
    <w:r>
      <w:instrText xml:space="preserve"> TITLE   \* MERGEFORMAT </w:instrText>
    </w:r>
    <w:r>
      <w:fldChar w:fldCharType="separate"/>
    </w:r>
    <w:r>
      <w:t>AHCSAW401A Set out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1FCE" w:rsidP="00014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A0E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644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662"/>
    <w:pPr>
      <w:spacing w:before="360" w:after="60"/>
      <w:outlineLvl w:val="0"/>
    </w:pPr>
    <w:rPr>
      <w:sz w:val="32"/>
    </w:rPr>
  </w:style>
  <w:style w:type="paragraph" w:styleId="Heading2">
    <w:name w:val="heading 2"/>
    <w:basedOn w:val="HeadingBase"/>
    <w:next w:val="BodyText"/>
    <w:link w:val="Heading2Char"/>
    <w:qFormat/>
    <w:rsid w:val="00014662"/>
    <w:pPr>
      <w:keepLines/>
      <w:spacing w:before="240" w:after="120"/>
      <w:outlineLvl w:val="1"/>
    </w:pPr>
    <w:rPr>
      <w:sz w:val="28"/>
      <w:szCs w:val="40"/>
    </w:rPr>
  </w:style>
  <w:style w:type="paragraph" w:styleId="Heading3">
    <w:name w:val="heading 3"/>
    <w:basedOn w:val="HeadingBase"/>
    <w:next w:val="BodyText"/>
    <w:link w:val="Heading3Char"/>
    <w:qFormat/>
    <w:rsid w:val="00014662"/>
    <w:pPr>
      <w:spacing w:before="180" w:after="120"/>
      <w:outlineLvl w:val="2"/>
    </w:pPr>
    <w:rPr>
      <w:spacing w:val="-10"/>
      <w:kern w:val="32"/>
    </w:rPr>
  </w:style>
  <w:style w:type="paragraph" w:styleId="Heading4">
    <w:name w:val="heading 4"/>
    <w:basedOn w:val="HeadingBase"/>
    <w:next w:val="BodyText"/>
    <w:link w:val="Heading4Char"/>
    <w:qFormat/>
    <w:rsid w:val="00014662"/>
    <w:pPr>
      <w:spacing w:before="160" w:after="120"/>
      <w:outlineLvl w:val="3"/>
    </w:pPr>
    <w:rPr>
      <w:sz w:val="22"/>
    </w:rPr>
  </w:style>
  <w:style w:type="paragraph" w:styleId="Heading5">
    <w:name w:val="heading 5"/>
    <w:basedOn w:val="HeadingBase"/>
    <w:next w:val="Normal"/>
    <w:link w:val="Heading5Char"/>
    <w:qFormat/>
    <w:rsid w:val="00014662"/>
    <w:pPr>
      <w:spacing w:before="80"/>
      <w:outlineLvl w:val="4"/>
    </w:pPr>
    <w:rPr>
      <w:color w:val="918585"/>
      <w:sz w:val="20"/>
    </w:rPr>
  </w:style>
  <w:style w:type="paragraph" w:styleId="Heading6">
    <w:name w:val="heading 6"/>
    <w:basedOn w:val="HeadingBase"/>
    <w:next w:val="Normal"/>
    <w:link w:val="Heading6Char"/>
    <w:qFormat/>
    <w:rsid w:val="00014662"/>
    <w:pPr>
      <w:spacing w:before="60"/>
      <w:outlineLvl w:val="5"/>
    </w:pPr>
    <w:rPr>
      <w:color w:val="918585"/>
      <w:sz w:val="20"/>
    </w:rPr>
  </w:style>
  <w:style w:type="paragraph" w:styleId="Heading7">
    <w:name w:val="heading 7"/>
    <w:basedOn w:val="Normal"/>
    <w:next w:val="Normal"/>
    <w:link w:val="Heading7Char"/>
    <w:qFormat/>
    <w:rsid w:val="00014662"/>
    <w:pPr>
      <w:ind w:left="720"/>
      <w:outlineLvl w:val="6"/>
    </w:pPr>
    <w:rPr>
      <w:i/>
    </w:rPr>
  </w:style>
  <w:style w:type="paragraph" w:styleId="Heading8">
    <w:name w:val="heading 8"/>
    <w:basedOn w:val="Normal"/>
    <w:next w:val="Normal"/>
    <w:link w:val="Heading8Char"/>
    <w:qFormat/>
    <w:rsid w:val="00014662"/>
    <w:pPr>
      <w:ind w:left="720"/>
      <w:outlineLvl w:val="7"/>
    </w:pPr>
    <w:rPr>
      <w:i/>
    </w:rPr>
  </w:style>
  <w:style w:type="paragraph" w:styleId="Heading9">
    <w:name w:val="heading 9"/>
    <w:basedOn w:val="Normal"/>
    <w:next w:val="Normal"/>
    <w:link w:val="Heading9Char"/>
    <w:qFormat/>
    <w:rsid w:val="00014662"/>
    <w:pPr>
      <w:ind w:left="720"/>
      <w:outlineLvl w:val="8"/>
    </w:pPr>
    <w:rPr>
      <w:i/>
    </w:rPr>
  </w:style>
  <w:style w:type="character" w:default="1" w:styleId="DefaultParagraphFont">
    <w:name w:val="Default Paragraph Font"/>
    <w:uiPriority w:val="1"/>
    <w:unhideWhenUsed/>
    <w:rsid w:val="00014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662"/>
  </w:style>
  <w:style w:type="character" w:customStyle="1" w:styleId="Heading1Char">
    <w:name w:val="Heading 1 Char"/>
    <w:link w:val="Heading1"/>
    <w:rsid w:val="00014662"/>
    <w:rPr>
      <w:rFonts w:ascii="Times New Roman" w:eastAsia="Times New Roman" w:hAnsi="Times New Roman" w:cs="Times New Roman"/>
      <w:b/>
      <w:sz w:val="32"/>
      <w:szCs w:val="20"/>
      <w:lang w:eastAsia="en-US"/>
    </w:rPr>
  </w:style>
  <w:style w:type="paragraph" w:styleId="BodyText">
    <w:name w:val="Body Text"/>
    <w:basedOn w:val="Normal"/>
    <w:link w:val="BodyTextChar"/>
    <w:rsid w:val="00014662"/>
    <w:pPr>
      <w:spacing w:before="120" w:after="120"/>
      <w:contextualSpacing/>
    </w:pPr>
    <w:rPr>
      <w:rFonts w:ascii="Times New Roman" w:hAnsi="Times New Roman"/>
      <w:sz w:val="24"/>
      <w:szCs w:val="22"/>
    </w:rPr>
  </w:style>
  <w:style w:type="character" w:customStyle="1" w:styleId="BodyTextChar">
    <w:name w:val="Body Text Char"/>
    <w:link w:val="BodyText"/>
    <w:rsid w:val="00014662"/>
    <w:rPr>
      <w:rFonts w:ascii="Times New Roman" w:eastAsia="Times New Roman" w:hAnsi="Times New Roman" w:cs="Times New Roman"/>
      <w:sz w:val="24"/>
      <w:lang w:val="en-US" w:eastAsia="en-US"/>
    </w:rPr>
  </w:style>
  <w:style w:type="paragraph" w:styleId="Footer">
    <w:name w:val="footer"/>
    <w:basedOn w:val="Normal"/>
    <w:link w:val="FooterChar"/>
    <w:rsid w:val="00014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4662"/>
    <w:rPr>
      <w:rFonts w:ascii="Times New Roman" w:eastAsia="Times New Roman" w:hAnsi="Times New Roman" w:cs="Times New Roman"/>
      <w:sz w:val="16"/>
      <w:lang w:val="en-US" w:eastAsia="en-US"/>
    </w:rPr>
  </w:style>
  <w:style w:type="paragraph" w:styleId="List">
    <w:name w:val="List"/>
    <w:basedOn w:val="BodyText"/>
    <w:next w:val="BodyText"/>
    <w:rsid w:val="00014662"/>
    <w:pPr>
      <w:tabs>
        <w:tab w:val="left" w:pos="340"/>
      </w:tabs>
      <w:spacing w:before="60" w:after="60"/>
      <w:ind w:left="340" w:hanging="340"/>
    </w:pPr>
  </w:style>
  <w:style w:type="paragraph" w:styleId="ListBullet">
    <w:name w:val="List Bullet"/>
    <w:basedOn w:val="List"/>
    <w:rsid w:val="00014662"/>
    <w:pPr>
      <w:numPr>
        <w:numId w:val="12"/>
      </w:numPr>
      <w:tabs>
        <w:tab w:val="clear" w:pos="340"/>
      </w:tabs>
      <w:spacing w:before="40" w:after="40"/>
    </w:pPr>
  </w:style>
  <w:style w:type="character" w:customStyle="1" w:styleId="SpecialBold">
    <w:name w:val="Special Bold"/>
    <w:rsid w:val="00014662"/>
    <w:rPr>
      <w:b/>
      <w:spacing w:val="0"/>
    </w:rPr>
  </w:style>
  <w:style w:type="paragraph" w:styleId="Header">
    <w:name w:val="header"/>
    <w:basedOn w:val="Normal"/>
    <w:link w:val="HeaderChar"/>
    <w:rsid w:val="00014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4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662"/>
    <w:pPr>
      <w:spacing w:before="240" w:after="120"/>
      <w:outlineLvl w:val="0"/>
    </w:pPr>
    <w:rPr>
      <w:rFonts w:ascii="Times New Roman" w:hAnsi="Times New Roman"/>
      <w:b/>
      <w:sz w:val="28"/>
    </w:rPr>
  </w:style>
  <w:style w:type="paragraph" w:customStyle="1" w:styleId="AllowPageBreak">
    <w:name w:val="AllowPageBreak"/>
    <w:rsid w:val="000146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662"/>
    <w:pPr>
      <w:tabs>
        <w:tab w:val="left" w:pos="680"/>
      </w:tabs>
      <w:spacing w:before="60" w:after="60"/>
      <w:ind w:left="680" w:hanging="340"/>
    </w:pPr>
  </w:style>
  <w:style w:type="character" w:customStyle="1" w:styleId="Heading2Char">
    <w:name w:val="Heading 2 Char"/>
    <w:link w:val="Heading2"/>
    <w:rsid w:val="00014662"/>
    <w:rPr>
      <w:rFonts w:ascii="Times New Roman" w:eastAsia="Times New Roman" w:hAnsi="Times New Roman" w:cs="Times New Roman"/>
      <w:b/>
      <w:sz w:val="28"/>
      <w:szCs w:val="40"/>
      <w:lang w:eastAsia="en-US"/>
    </w:rPr>
  </w:style>
  <w:style w:type="character" w:customStyle="1" w:styleId="Heading3Char">
    <w:name w:val="Heading 3 Char"/>
    <w:link w:val="Heading3"/>
    <w:rsid w:val="000146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4662"/>
    <w:rPr>
      <w:rFonts w:ascii="Times New Roman" w:eastAsia="Times New Roman" w:hAnsi="Times New Roman" w:cs="Times New Roman"/>
      <w:b/>
      <w:szCs w:val="20"/>
      <w:lang w:eastAsia="en-US"/>
    </w:rPr>
  </w:style>
  <w:style w:type="character" w:customStyle="1" w:styleId="Heading5Char">
    <w:name w:val="Heading 5 Char"/>
    <w:link w:val="Heading5"/>
    <w:rsid w:val="000146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4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662"/>
    <w:rPr>
      <w:rFonts w:ascii="Courier New" w:eastAsia="Times New Roman" w:hAnsi="Courier New" w:cs="Times New Roman"/>
      <w:i/>
      <w:szCs w:val="20"/>
      <w:lang w:val="en-US" w:eastAsia="en-US"/>
    </w:rPr>
  </w:style>
  <w:style w:type="paragraph" w:customStyle="1" w:styleId="HeadingBase">
    <w:name w:val="Heading Base"/>
    <w:rsid w:val="00014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662"/>
    <w:pPr>
      <w:tabs>
        <w:tab w:val="right" w:leader="dot" w:pos="9072"/>
      </w:tabs>
      <w:ind w:left="567"/>
    </w:pPr>
    <w:rPr>
      <w:szCs w:val="22"/>
    </w:rPr>
  </w:style>
  <w:style w:type="paragraph" w:customStyle="1" w:styleId="TOCBase">
    <w:name w:val="TOC Base"/>
    <w:rsid w:val="00014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662"/>
    <w:pPr>
      <w:tabs>
        <w:tab w:val="right" w:leader="dot" w:pos="9072"/>
      </w:tabs>
      <w:spacing w:before="40" w:after="40"/>
      <w:ind w:left="284"/>
    </w:pPr>
    <w:rPr>
      <w:rFonts w:ascii="Times New Roman" w:hAnsi="Times New Roman"/>
    </w:rPr>
  </w:style>
  <w:style w:type="paragraph" w:styleId="TOC1">
    <w:name w:val="toc 1"/>
    <w:basedOn w:val="TOCBase"/>
    <w:next w:val="Normal"/>
    <w:rsid w:val="00014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662"/>
    <w:pPr>
      <w:spacing w:before="5040"/>
      <w:jc w:val="center"/>
    </w:pPr>
    <w:rPr>
      <w:sz w:val="48"/>
      <w:szCs w:val="72"/>
      <w:lang w:val="en-US"/>
    </w:rPr>
  </w:style>
  <w:style w:type="character" w:customStyle="1" w:styleId="TitleChar">
    <w:name w:val="Title Char"/>
    <w:link w:val="Title"/>
    <w:rsid w:val="00014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662"/>
    <w:pPr>
      <w:tabs>
        <w:tab w:val="left" w:pos="3600"/>
        <w:tab w:val="left" w:pos="3958"/>
      </w:tabs>
    </w:pPr>
  </w:style>
  <w:style w:type="paragraph" w:customStyle="1" w:styleId="Note">
    <w:name w:val="Note"/>
    <w:basedOn w:val="BodyText"/>
    <w:rsid w:val="00014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662"/>
    <w:pPr>
      <w:framePr w:wrap="auto" w:hAnchor="text" w:y="6049"/>
    </w:pPr>
    <w:rPr>
      <w:color w:val="000000"/>
      <w:sz w:val="40"/>
    </w:rPr>
  </w:style>
  <w:style w:type="paragraph" w:customStyle="1" w:styleId="TOCTitle">
    <w:name w:val="TOCTitle"/>
    <w:basedOn w:val="Heading1"/>
    <w:rsid w:val="00014662"/>
    <w:pPr>
      <w:spacing w:after="240"/>
      <w:jc w:val="center"/>
      <w:outlineLvl w:val="9"/>
    </w:pPr>
    <w:rPr>
      <w:caps/>
    </w:rPr>
  </w:style>
  <w:style w:type="paragraph" w:customStyle="1" w:styleId="Version">
    <w:name w:val="Version"/>
    <w:rsid w:val="00014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662"/>
    <w:pPr>
      <w:numPr>
        <w:numId w:val="13"/>
      </w:numPr>
      <w:tabs>
        <w:tab w:val="clear" w:pos="680"/>
      </w:tabs>
    </w:pPr>
  </w:style>
  <w:style w:type="paragraph" w:styleId="Index1">
    <w:name w:val="index 1"/>
    <w:basedOn w:val="Normal"/>
    <w:next w:val="Normal"/>
    <w:semiHidden/>
    <w:rsid w:val="00014662"/>
    <w:pPr>
      <w:keepNext w:val="0"/>
      <w:tabs>
        <w:tab w:val="right" w:pos="4176"/>
      </w:tabs>
      <w:ind w:left="198" w:hanging="198"/>
    </w:pPr>
    <w:rPr>
      <w:rFonts w:ascii="Garamond" w:hAnsi="Garamond"/>
    </w:rPr>
  </w:style>
  <w:style w:type="paragraph" w:styleId="IndexHeading">
    <w:name w:val="index heading"/>
    <w:basedOn w:val="Normal"/>
    <w:next w:val="Index1"/>
    <w:semiHidden/>
    <w:rsid w:val="00014662"/>
    <w:pPr>
      <w:spacing w:before="120" w:after="120"/>
    </w:pPr>
    <w:rPr>
      <w:rFonts w:ascii="Arial" w:hAnsi="Arial"/>
      <w:b/>
      <w:color w:val="918585"/>
      <w:sz w:val="24"/>
    </w:rPr>
  </w:style>
  <w:style w:type="paragraph" w:customStyle="1" w:styleId="Chapter">
    <w:name w:val="Chapter"/>
    <w:basedOn w:val="Normal"/>
    <w:rsid w:val="00014662"/>
    <w:pPr>
      <w:spacing w:before="240"/>
    </w:pPr>
    <w:rPr>
      <w:rFonts w:ascii="Times New Roman" w:hAnsi="Times New Roman"/>
      <w:smallCaps/>
      <w:spacing w:val="80"/>
      <w:sz w:val="28"/>
    </w:rPr>
  </w:style>
  <w:style w:type="paragraph" w:customStyle="1" w:styleId="InChapter">
    <w:name w:val="InChapter"/>
    <w:basedOn w:val="Heading3"/>
    <w:rsid w:val="00014662"/>
    <w:pPr>
      <w:spacing w:after="240"/>
      <w:outlineLvl w:val="9"/>
    </w:pPr>
    <w:rPr>
      <w:noProof/>
    </w:rPr>
  </w:style>
  <w:style w:type="paragraph" w:styleId="Index2">
    <w:name w:val="index 2"/>
    <w:basedOn w:val="Normal"/>
    <w:next w:val="Normal"/>
    <w:semiHidden/>
    <w:rsid w:val="00014662"/>
    <w:pPr>
      <w:tabs>
        <w:tab w:val="right" w:pos="4176"/>
      </w:tabs>
      <w:ind w:left="568" w:hanging="284"/>
    </w:pPr>
    <w:rPr>
      <w:rFonts w:ascii="Garamond" w:hAnsi="Garamond"/>
    </w:rPr>
  </w:style>
  <w:style w:type="paragraph" w:customStyle="1" w:styleId="Byline">
    <w:name w:val="Byline"/>
    <w:rsid w:val="00014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662"/>
    <w:pPr>
      <w:tabs>
        <w:tab w:val="clear" w:pos="3600"/>
        <w:tab w:val="clear" w:pos="3958"/>
      </w:tabs>
      <w:jc w:val="right"/>
    </w:pPr>
  </w:style>
  <w:style w:type="character" w:styleId="Emphasis">
    <w:name w:val="Emphasis"/>
    <w:qFormat/>
    <w:rsid w:val="00014662"/>
    <w:rPr>
      <w:i/>
    </w:rPr>
  </w:style>
  <w:style w:type="paragraph" w:styleId="Caption">
    <w:name w:val="caption"/>
    <w:basedOn w:val="BodyText"/>
    <w:next w:val="Normal"/>
    <w:qFormat/>
    <w:rsid w:val="00014662"/>
    <w:pPr>
      <w:framePr w:w="2268" w:hSpace="181" w:vSpace="181" w:wrap="around" w:vAnchor="text" w:hAnchor="page" w:x="1135" w:y="285" w:anchorLock="1"/>
    </w:pPr>
    <w:rPr>
      <w:i/>
    </w:rPr>
  </w:style>
  <w:style w:type="paragraph" w:customStyle="1" w:styleId="MiniTOCTitle">
    <w:name w:val="MiniTOCTitle"/>
    <w:basedOn w:val="Heading4"/>
    <w:rsid w:val="00014662"/>
    <w:pPr>
      <w:spacing w:before="240"/>
      <w:outlineLvl w:val="9"/>
    </w:pPr>
    <w:rPr>
      <w:noProof/>
      <w:sz w:val="24"/>
    </w:rPr>
  </w:style>
  <w:style w:type="paragraph" w:customStyle="1" w:styleId="MiniTOCItem">
    <w:name w:val="MiniTOCItem"/>
    <w:basedOn w:val="ListBullet"/>
    <w:rsid w:val="00014662"/>
    <w:pPr>
      <w:numPr>
        <w:numId w:val="0"/>
      </w:numPr>
      <w:tabs>
        <w:tab w:val="right" w:leader="dot" w:pos="6521"/>
      </w:tabs>
      <w:spacing w:before="0" w:after="0"/>
    </w:pPr>
  </w:style>
  <w:style w:type="paragraph" w:customStyle="1" w:styleId="TOFTitle">
    <w:name w:val="TOFTitle"/>
    <w:basedOn w:val="TOCTitle"/>
    <w:rsid w:val="00014662"/>
  </w:style>
  <w:style w:type="paragraph" w:styleId="TableofFigures">
    <w:name w:val="table of figures"/>
    <w:basedOn w:val="Normal"/>
    <w:next w:val="Normal"/>
    <w:semiHidden/>
    <w:rsid w:val="00014662"/>
    <w:pPr>
      <w:tabs>
        <w:tab w:val="right" w:leader="dot" w:pos="9072"/>
      </w:tabs>
      <w:ind w:left="970" w:hanging="403"/>
    </w:pPr>
    <w:rPr>
      <w:rFonts w:ascii="Times New Roman" w:hAnsi="Times New Roman"/>
      <w:b/>
    </w:rPr>
  </w:style>
  <w:style w:type="paragraph" w:styleId="ListNumber">
    <w:name w:val="List Number"/>
    <w:basedOn w:val="List"/>
    <w:rsid w:val="00014662"/>
    <w:pPr>
      <w:numPr>
        <w:numId w:val="10"/>
      </w:numPr>
    </w:pPr>
  </w:style>
  <w:style w:type="character" w:customStyle="1" w:styleId="WingdingSymbols">
    <w:name w:val="Wingding Symbols"/>
    <w:rsid w:val="00014662"/>
    <w:rPr>
      <w:rFonts w:ascii="Wingdings" w:hAnsi="Wingdings"/>
    </w:rPr>
  </w:style>
  <w:style w:type="paragraph" w:customStyle="1" w:styleId="TableHeading">
    <w:name w:val="Table Heading"/>
    <w:basedOn w:val="HeadingBase"/>
    <w:rsid w:val="00014662"/>
    <w:pPr>
      <w:keepLines/>
      <w:pBdr>
        <w:bottom w:val="single" w:sz="6" w:space="1" w:color="918585"/>
      </w:pBdr>
      <w:spacing w:before="240"/>
    </w:pPr>
  </w:style>
  <w:style w:type="character" w:customStyle="1" w:styleId="HotSpot">
    <w:name w:val="HotSpot"/>
    <w:rsid w:val="00014662"/>
    <w:rPr>
      <w:color w:val="0033CC"/>
      <w:u w:val="none"/>
    </w:rPr>
  </w:style>
  <w:style w:type="paragraph" w:customStyle="1" w:styleId="BodyTextRight">
    <w:name w:val="Body Text Right"/>
    <w:basedOn w:val="BodyText"/>
    <w:rsid w:val="00014662"/>
    <w:pPr>
      <w:spacing w:before="0" w:after="0"/>
      <w:jc w:val="right"/>
    </w:pPr>
  </w:style>
  <w:style w:type="paragraph" w:styleId="Index3">
    <w:name w:val="index 3"/>
    <w:basedOn w:val="ListNumber2"/>
    <w:next w:val="Normal"/>
    <w:semiHidden/>
    <w:rsid w:val="00014662"/>
    <w:pPr>
      <w:numPr>
        <w:numId w:val="0"/>
      </w:numPr>
      <w:tabs>
        <w:tab w:val="right" w:leader="dot" w:pos="4176"/>
      </w:tabs>
    </w:pPr>
  </w:style>
  <w:style w:type="paragraph" w:styleId="ListNumber2">
    <w:name w:val="List Number 2"/>
    <w:basedOn w:val="List2"/>
    <w:rsid w:val="00014662"/>
    <w:pPr>
      <w:numPr>
        <w:numId w:val="9"/>
      </w:numPr>
      <w:tabs>
        <w:tab w:val="clear" w:pos="1060"/>
      </w:tabs>
    </w:pPr>
  </w:style>
  <w:style w:type="paragraph" w:customStyle="1" w:styleId="MarginNote">
    <w:name w:val="Margin Note"/>
    <w:basedOn w:val="BodyText"/>
    <w:rsid w:val="00014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4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662"/>
    <w:rPr>
      <w:sz w:val="32"/>
    </w:rPr>
  </w:style>
  <w:style w:type="paragraph" w:customStyle="1" w:styleId="HeadingProcedure">
    <w:name w:val="Heading Procedure"/>
    <w:basedOn w:val="HeadingBase"/>
    <w:next w:val="Normal"/>
    <w:rsid w:val="00014662"/>
    <w:pPr>
      <w:tabs>
        <w:tab w:val="left" w:pos="0"/>
      </w:tabs>
      <w:spacing w:before="120" w:after="60"/>
    </w:pPr>
    <w:rPr>
      <w:i/>
      <w:color w:val="918585"/>
      <w:sz w:val="22"/>
    </w:rPr>
  </w:style>
  <w:style w:type="paragraph" w:customStyle="1" w:styleId="TableBodyText">
    <w:name w:val="Table Body Text"/>
    <w:basedOn w:val="BodyText"/>
    <w:rsid w:val="00014662"/>
    <w:pPr>
      <w:spacing w:before="60" w:after="60"/>
    </w:pPr>
  </w:style>
  <w:style w:type="paragraph" w:styleId="ListContinue">
    <w:name w:val="List Continue"/>
    <w:basedOn w:val="List"/>
    <w:rsid w:val="00014662"/>
    <w:pPr>
      <w:ind w:firstLine="0"/>
    </w:pPr>
  </w:style>
  <w:style w:type="paragraph" w:customStyle="1" w:styleId="ListNote">
    <w:name w:val="List Note"/>
    <w:basedOn w:val="List"/>
    <w:rsid w:val="00014662"/>
    <w:pPr>
      <w:pBdr>
        <w:top w:val="single" w:sz="6" w:space="2" w:color="918585"/>
        <w:bottom w:val="single" w:sz="6" w:space="2" w:color="918585"/>
      </w:pBdr>
      <w:tabs>
        <w:tab w:val="left" w:pos="1021"/>
      </w:tabs>
      <w:ind w:firstLine="0"/>
    </w:pPr>
  </w:style>
  <w:style w:type="paragraph" w:customStyle="1" w:styleId="Warning">
    <w:name w:val="Warning"/>
    <w:basedOn w:val="BodyText"/>
    <w:rsid w:val="00014662"/>
    <w:pPr>
      <w:shd w:val="clear" w:color="auto" w:fill="D9D9D9"/>
      <w:tabs>
        <w:tab w:val="left" w:pos="992"/>
      </w:tabs>
      <w:ind w:left="119" w:right="119"/>
    </w:pPr>
    <w:rPr>
      <w:sz w:val="20"/>
    </w:rPr>
  </w:style>
  <w:style w:type="paragraph" w:customStyle="1" w:styleId="MarginIcons">
    <w:name w:val="Margin Icons"/>
    <w:basedOn w:val="BodyText"/>
    <w:rsid w:val="000146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4662"/>
    <w:rPr>
      <w:rFonts w:ascii="Courier New" w:hAnsi="Courier New"/>
    </w:rPr>
  </w:style>
  <w:style w:type="paragraph" w:customStyle="1" w:styleId="NoteBullet">
    <w:name w:val="Note Bullet"/>
    <w:basedOn w:val="Note"/>
    <w:rsid w:val="00014662"/>
    <w:pPr>
      <w:tabs>
        <w:tab w:val="clear" w:pos="680"/>
      </w:tabs>
      <w:spacing w:before="60" w:after="60"/>
    </w:pPr>
  </w:style>
  <w:style w:type="paragraph" w:customStyle="1" w:styleId="SubHeading2">
    <w:name w:val="SubHeading2"/>
    <w:basedOn w:val="HeadingBase"/>
    <w:rsid w:val="00014662"/>
    <w:pPr>
      <w:spacing w:before="240" w:after="60"/>
    </w:pPr>
    <w:rPr>
      <w:sz w:val="20"/>
    </w:rPr>
  </w:style>
  <w:style w:type="paragraph" w:customStyle="1" w:styleId="SubHeading1">
    <w:name w:val="SubHeading1"/>
    <w:basedOn w:val="HeadingBase"/>
    <w:rsid w:val="00014662"/>
    <w:pPr>
      <w:spacing w:before="240" w:after="60"/>
    </w:pPr>
    <w:rPr>
      <w:color w:val="918585"/>
      <w:sz w:val="22"/>
    </w:rPr>
  </w:style>
  <w:style w:type="paragraph" w:customStyle="1" w:styleId="SideHeading">
    <w:name w:val="Side Heading"/>
    <w:basedOn w:val="HeadingBase"/>
    <w:rsid w:val="00014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662"/>
    <w:pPr>
      <w:tabs>
        <w:tab w:val="num" w:pos="360"/>
      </w:tabs>
    </w:pPr>
  </w:style>
  <w:style w:type="paragraph" w:styleId="PlainText">
    <w:name w:val="Plain Text"/>
    <w:basedOn w:val="Normal"/>
    <w:link w:val="PlainTextChar"/>
    <w:rsid w:val="00014662"/>
    <w:rPr>
      <w:sz w:val="20"/>
    </w:rPr>
  </w:style>
  <w:style w:type="character" w:customStyle="1" w:styleId="PlainTextChar">
    <w:name w:val="Plain Text Char"/>
    <w:basedOn w:val="DefaultParagraphFont"/>
    <w:link w:val="PlainText"/>
    <w:rsid w:val="00014662"/>
    <w:rPr>
      <w:rFonts w:ascii="Courier New" w:eastAsia="Times New Roman" w:hAnsi="Courier New" w:cs="Times New Roman"/>
      <w:sz w:val="20"/>
      <w:szCs w:val="20"/>
      <w:lang w:val="en-US" w:eastAsia="en-US"/>
    </w:rPr>
  </w:style>
  <w:style w:type="character" w:customStyle="1" w:styleId="MenuOption">
    <w:name w:val="Menu Option"/>
    <w:rsid w:val="00014662"/>
    <w:rPr>
      <w:b/>
      <w:smallCaps/>
    </w:rPr>
  </w:style>
  <w:style w:type="paragraph" w:customStyle="1" w:styleId="TableListNumber">
    <w:name w:val="Table List Number"/>
    <w:basedOn w:val="ListNumber"/>
    <w:rsid w:val="00014662"/>
    <w:pPr>
      <w:numPr>
        <w:numId w:val="0"/>
      </w:numPr>
    </w:pPr>
  </w:style>
  <w:style w:type="paragraph" w:styleId="TOC4">
    <w:name w:val="toc 4"/>
    <w:basedOn w:val="TOCBase"/>
    <w:next w:val="Normal"/>
    <w:semiHidden/>
    <w:rsid w:val="00014662"/>
    <w:pPr>
      <w:tabs>
        <w:tab w:val="right" w:leader="dot" w:pos="9071"/>
      </w:tabs>
      <w:ind w:left="1701"/>
    </w:pPr>
  </w:style>
  <w:style w:type="paragraph" w:customStyle="1" w:styleId="ListAlpha">
    <w:name w:val="List Alpha"/>
    <w:basedOn w:val="List"/>
    <w:rsid w:val="00014662"/>
    <w:pPr>
      <w:numPr>
        <w:numId w:val="8"/>
      </w:numPr>
    </w:pPr>
  </w:style>
  <w:style w:type="paragraph" w:customStyle="1" w:styleId="ListAlpha2">
    <w:name w:val="List Alpha 2"/>
    <w:basedOn w:val="List2"/>
    <w:rsid w:val="00014662"/>
    <w:pPr>
      <w:numPr>
        <w:numId w:val="7"/>
      </w:numPr>
    </w:pPr>
  </w:style>
  <w:style w:type="paragraph" w:styleId="List3">
    <w:name w:val="List 3"/>
    <w:basedOn w:val="BodyText"/>
    <w:rsid w:val="00014662"/>
    <w:pPr>
      <w:tabs>
        <w:tab w:val="left" w:pos="1021"/>
      </w:tabs>
      <w:spacing w:before="60" w:after="60"/>
      <w:ind w:left="1020" w:hanging="340"/>
    </w:pPr>
  </w:style>
  <w:style w:type="paragraph" w:styleId="List4">
    <w:name w:val="List 4"/>
    <w:basedOn w:val="BodyText"/>
    <w:rsid w:val="00014662"/>
    <w:pPr>
      <w:tabs>
        <w:tab w:val="left" w:pos="1361"/>
      </w:tabs>
      <w:spacing w:before="60" w:after="60"/>
      <w:ind w:left="1361" w:hanging="340"/>
    </w:pPr>
  </w:style>
  <w:style w:type="paragraph" w:styleId="List5">
    <w:name w:val="List 5"/>
    <w:basedOn w:val="BodyText"/>
    <w:rsid w:val="00014662"/>
    <w:pPr>
      <w:tabs>
        <w:tab w:val="left" w:pos="1701"/>
      </w:tabs>
      <w:spacing w:before="60" w:after="60"/>
      <w:ind w:left="1701" w:hanging="340"/>
    </w:pPr>
  </w:style>
  <w:style w:type="paragraph" w:styleId="ListBullet3">
    <w:name w:val="List Bullet 3"/>
    <w:basedOn w:val="List3"/>
    <w:rsid w:val="00014662"/>
    <w:pPr>
      <w:numPr>
        <w:numId w:val="14"/>
      </w:numPr>
      <w:tabs>
        <w:tab w:val="clear" w:pos="1021"/>
      </w:tabs>
      <w:ind w:left="1037" w:hanging="357"/>
    </w:pPr>
  </w:style>
  <w:style w:type="paragraph" w:styleId="ListBullet4">
    <w:name w:val="List Bullet 4"/>
    <w:basedOn w:val="List4"/>
    <w:rsid w:val="00014662"/>
    <w:pPr>
      <w:numPr>
        <w:numId w:val="2"/>
      </w:numPr>
    </w:pPr>
  </w:style>
  <w:style w:type="paragraph" w:styleId="ListBullet5">
    <w:name w:val="List Bullet 5"/>
    <w:basedOn w:val="List5"/>
    <w:rsid w:val="00014662"/>
    <w:pPr>
      <w:numPr>
        <w:numId w:val="3"/>
      </w:numPr>
    </w:pPr>
  </w:style>
  <w:style w:type="paragraph" w:styleId="ListContinue2">
    <w:name w:val="List Continue 2"/>
    <w:basedOn w:val="List2"/>
    <w:rsid w:val="00014662"/>
    <w:pPr>
      <w:ind w:firstLine="0"/>
    </w:pPr>
  </w:style>
  <w:style w:type="paragraph" w:styleId="ListContinue3">
    <w:name w:val="List Continue 3"/>
    <w:basedOn w:val="List3"/>
    <w:rsid w:val="00014662"/>
    <w:pPr>
      <w:ind w:left="1021" w:firstLine="0"/>
    </w:pPr>
  </w:style>
  <w:style w:type="paragraph" w:styleId="ListContinue4">
    <w:name w:val="List Continue 4"/>
    <w:basedOn w:val="List4"/>
    <w:rsid w:val="00014662"/>
    <w:pPr>
      <w:ind w:firstLine="0"/>
    </w:pPr>
  </w:style>
  <w:style w:type="paragraph" w:styleId="ListContinue5">
    <w:name w:val="List Continue 5"/>
    <w:basedOn w:val="List5"/>
    <w:rsid w:val="00014662"/>
    <w:pPr>
      <w:ind w:firstLine="0"/>
    </w:pPr>
  </w:style>
  <w:style w:type="paragraph" w:styleId="ListNumber3">
    <w:name w:val="List Number 3"/>
    <w:basedOn w:val="List3"/>
    <w:rsid w:val="00014662"/>
    <w:pPr>
      <w:numPr>
        <w:numId w:val="4"/>
      </w:numPr>
    </w:pPr>
  </w:style>
  <w:style w:type="paragraph" w:styleId="ListNumber4">
    <w:name w:val="List Number 4"/>
    <w:basedOn w:val="List4"/>
    <w:rsid w:val="00014662"/>
    <w:pPr>
      <w:numPr>
        <w:numId w:val="5"/>
      </w:numPr>
    </w:pPr>
  </w:style>
  <w:style w:type="paragraph" w:styleId="ListNumber5">
    <w:name w:val="List Number 5"/>
    <w:basedOn w:val="List5"/>
    <w:rsid w:val="00014662"/>
    <w:pPr>
      <w:numPr>
        <w:numId w:val="6"/>
      </w:numPr>
    </w:pPr>
  </w:style>
  <w:style w:type="paragraph" w:styleId="BlockText">
    <w:name w:val="Block Text"/>
    <w:basedOn w:val="Normal"/>
    <w:rsid w:val="00014662"/>
    <w:pPr>
      <w:spacing w:after="120"/>
      <w:ind w:left="1440" w:right="1440"/>
    </w:pPr>
  </w:style>
  <w:style w:type="character" w:customStyle="1" w:styleId="Subscript">
    <w:name w:val="Subscript"/>
    <w:rsid w:val="00014662"/>
    <w:rPr>
      <w:sz w:val="16"/>
      <w:vertAlign w:val="subscript"/>
    </w:rPr>
  </w:style>
  <w:style w:type="character" w:customStyle="1" w:styleId="Superscript">
    <w:name w:val="Superscript"/>
    <w:rsid w:val="00014662"/>
    <w:rPr>
      <w:sz w:val="16"/>
      <w:vertAlign w:val="superscript"/>
    </w:rPr>
  </w:style>
  <w:style w:type="character" w:customStyle="1" w:styleId="Symbols">
    <w:name w:val="Symbols"/>
    <w:rsid w:val="00014662"/>
    <w:rPr>
      <w:rFonts w:ascii="Symbol" w:hAnsi="Symbol"/>
    </w:rPr>
  </w:style>
  <w:style w:type="character" w:customStyle="1" w:styleId="MenuOptions">
    <w:name w:val="Menu Options"/>
    <w:rsid w:val="00014662"/>
    <w:rPr>
      <w:rFonts w:ascii="Arial Narrow" w:hAnsi="Arial Narrow"/>
      <w:smallCaps/>
    </w:rPr>
  </w:style>
  <w:style w:type="character" w:customStyle="1" w:styleId="Buttons">
    <w:name w:val="Buttons"/>
    <w:rsid w:val="00014662"/>
    <w:rPr>
      <w:b/>
    </w:rPr>
  </w:style>
  <w:style w:type="character" w:customStyle="1" w:styleId="Underlined">
    <w:name w:val="Underlined"/>
    <w:rsid w:val="00014662"/>
    <w:rPr>
      <w:u w:val="single"/>
    </w:rPr>
  </w:style>
  <w:style w:type="paragraph" w:customStyle="1" w:styleId="TableBodyTextRight">
    <w:name w:val="Table Body Text Right"/>
    <w:basedOn w:val="TableBodyText"/>
    <w:rsid w:val="00014662"/>
    <w:pPr>
      <w:widowControl w:val="0"/>
      <w:autoSpaceDE w:val="0"/>
      <w:autoSpaceDN w:val="0"/>
      <w:adjustRightInd w:val="0"/>
      <w:jc w:val="right"/>
    </w:pPr>
    <w:rPr>
      <w:rFonts w:cs="Arial"/>
      <w:szCs w:val="18"/>
    </w:rPr>
  </w:style>
  <w:style w:type="paragraph" w:customStyle="1" w:styleId="CopyrightText">
    <w:name w:val="Copyright Text"/>
    <w:basedOn w:val="BodyText"/>
    <w:rsid w:val="00014662"/>
    <w:rPr>
      <w:sz w:val="18"/>
    </w:rPr>
  </w:style>
  <w:style w:type="paragraph" w:customStyle="1" w:styleId="BodySmallRight">
    <w:name w:val="Body Small Right"/>
    <w:basedOn w:val="BodyTextRight"/>
    <w:rsid w:val="00014662"/>
    <w:rPr>
      <w:sz w:val="18"/>
      <w:szCs w:val="18"/>
    </w:rPr>
  </w:style>
  <w:style w:type="paragraph" w:customStyle="1" w:styleId="MarginEdition">
    <w:name w:val="Margin Edition"/>
    <w:basedOn w:val="MarginNote"/>
    <w:rsid w:val="00014662"/>
    <w:pPr>
      <w:spacing w:before="0" w:after="0"/>
    </w:pPr>
    <w:rPr>
      <w:rFonts w:ascii="Times New Roman" w:hAnsi="Times New Roman"/>
      <w:color w:val="999999"/>
    </w:rPr>
  </w:style>
  <w:style w:type="paragraph" w:customStyle="1" w:styleId="Spacer">
    <w:name w:val="Spacer"/>
    <w:basedOn w:val="Normal"/>
    <w:rsid w:val="00014662"/>
    <w:rPr>
      <w:sz w:val="2"/>
      <w:szCs w:val="2"/>
    </w:rPr>
  </w:style>
  <w:style w:type="character" w:customStyle="1" w:styleId="Small">
    <w:name w:val="Small"/>
    <w:rsid w:val="00014662"/>
    <w:rPr>
      <w:sz w:val="16"/>
    </w:rPr>
  </w:style>
  <w:style w:type="paragraph" w:customStyle="1" w:styleId="WideTable">
    <w:name w:val="Wide Table"/>
    <w:basedOn w:val="Normal"/>
    <w:rsid w:val="00014662"/>
    <w:pPr>
      <w:ind w:left="-1418"/>
    </w:pPr>
    <w:rPr>
      <w:sz w:val="2"/>
      <w:szCs w:val="2"/>
    </w:rPr>
  </w:style>
  <w:style w:type="character" w:styleId="PageNumber">
    <w:name w:val="page number"/>
    <w:rsid w:val="00014662"/>
  </w:style>
  <w:style w:type="paragraph" w:styleId="Quote">
    <w:name w:val="Quote"/>
    <w:basedOn w:val="Heading1"/>
    <w:link w:val="QuoteChar"/>
    <w:qFormat/>
    <w:rsid w:val="00014662"/>
    <w:rPr>
      <w:b w:val="0"/>
      <w:sz w:val="72"/>
      <w:szCs w:val="72"/>
      <w:lang w:val="en-NZ"/>
    </w:rPr>
  </w:style>
  <w:style w:type="character" w:customStyle="1" w:styleId="QuoteChar">
    <w:name w:val="Quote Char"/>
    <w:link w:val="Quote"/>
    <w:rsid w:val="00014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662"/>
    <w:pPr>
      <w:pageBreakBefore/>
    </w:pPr>
  </w:style>
  <w:style w:type="paragraph" w:customStyle="1" w:styleId="Border">
    <w:name w:val="Border"/>
    <w:basedOn w:val="Normal"/>
    <w:qFormat/>
    <w:rsid w:val="00014662"/>
    <w:pPr>
      <w:pBdr>
        <w:top w:val="single" w:sz="18" w:space="1" w:color="auto"/>
      </w:pBdr>
    </w:pPr>
    <w:rPr>
      <w:rFonts w:ascii="Times New Roman" w:hAnsi="Times New Roman"/>
      <w:color w:val="FFFFFF"/>
      <w:sz w:val="2"/>
    </w:rPr>
  </w:style>
  <w:style w:type="character" w:styleId="IntenseEmphasis">
    <w:name w:val="Intense Emphasis"/>
    <w:uiPriority w:val="21"/>
    <w:qFormat/>
    <w:rsid w:val="00014662"/>
    <w:rPr>
      <w:b/>
      <w:bCs/>
      <w:i/>
      <w:iCs/>
      <w:color w:val="auto"/>
    </w:rPr>
  </w:style>
  <w:style w:type="paragraph" w:styleId="IntenseQuote">
    <w:name w:val="Intense Quote"/>
    <w:basedOn w:val="Normal"/>
    <w:next w:val="Normal"/>
    <w:link w:val="IntenseQuoteChar"/>
    <w:uiPriority w:val="30"/>
    <w:qFormat/>
    <w:rsid w:val="000146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4662"/>
    <w:rPr>
      <w:rFonts w:ascii="Courier New" w:eastAsia="Times New Roman" w:hAnsi="Courier New" w:cs="Times New Roman"/>
      <w:b/>
      <w:bCs/>
      <w:i/>
      <w:iCs/>
      <w:szCs w:val="20"/>
      <w:lang w:val="en-US" w:eastAsia="en-US"/>
    </w:rPr>
  </w:style>
  <w:style w:type="character" w:styleId="SubtleReference">
    <w:name w:val="Subtle Reference"/>
    <w:uiPriority w:val="31"/>
    <w:qFormat/>
    <w:rsid w:val="00014662"/>
    <w:rPr>
      <w:smallCaps/>
      <w:color w:val="auto"/>
      <w:u w:val="single"/>
    </w:rPr>
  </w:style>
  <w:style w:type="character" w:styleId="IntenseReference">
    <w:name w:val="Intense Reference"/>
    <w:uiPriority w:val="32"/>
    <w:qFormat/>
    <w:rsid w:val="00014662"/>
    <w:rPr>
      <w:b/>
      <w:bCs/>
      <w:smallCaps/>
      <w:color w:val="auto"/>
      <w:spacing w:val="5"/>
      <w:u w:val="single"/>
    </w:rPr>
  </w:style>
  <w:style w:type="paragraph" w:customStyle="1" w:styleId="2ColumnHeading">
    <w:name w:val="2Column Heading"/>
    <w:basedOn w:val="BodyText"/>
    <w:qFormat/>
    <w:rsid w:val="00014662"/>
    <w:pPr>
      <w:spacing w:after="60"/>
      <w:ind w:left="-2268"/>
    </w:pPr>
    <w:rPr>
      <w:b/>
    </w:rPr>
  </w:style>
  <w:style w:type="paragraph" w:customStyle="1" w:styleId="Heading1TOC">
    <w:name w:val="Heading1 TOC"/>
    <w:basedOn w:val="Normal"/>
    <w:qFormat/>
    <w:rsid w:val="00014662"/>
    <w:pPr>
      <w:spacing w:before="240" w:after="120"/>
    </w:pPr>
    <w:rPr>
      <w:rFonts w:ascii="Times New Roman" w:hAnsi="Times New Roman"/>
      <w:b/>
      <w:sz w:val="32"/>
    </w:rPr>
  </w:style>
  <w:style w:type="paragraph" w:customStyle="1" w:styleId="Heading2TOC">
    <w:name w:val="Heading2 TOC"/>
    <w:basedOn w:val="Normal"/>
    <w:qFormat/>
    <w:rsid w:val="00014662"/>
    <w:pPr>
      <w:spacing w:before="240" w:after="60"/>
    </w:pPr>
    <w:rPr>
      <w:rFonts w:ascii="Times New Roman" w:hAnsi="Times New Roman"/>
      <w:b/>
      <w:sz w:val="28"/>
    </w:rPr>
  </w:style>
  <w:style w:type="character" w:customStyle="1" w:styleId="Underline">
    <w:name w:val="Underline"/>
    <w:qFormat/>
    <w:rsid w:val="00014662"/>
    <w:rPr>
      <w:u w:val="single"/>
    </w:rPr>
  </w:style>
  <w:style w:type="character" w:customStyle="1" w:styleId="BoldandItalics">
    <w:name w:val="Bold and Italics"/>
    <w:qFormat/>
    <w:rsid w:val="00014662"/>
    <w:rPr>
      <w:b/>
      <w:i/>
      <w:u w:val="none"/>
    </w:rPr>
  </w:style>
  <w:style w:type="paragraph" w:styleId="BalloonText">
    <w:name w:val="Balloon Text"/>
    <w:basedOn w:val="Normal"/>
    <w:link w:val="BalloonTextChar"/>
    <w:rsid w:val="00014662"/>
    <w:rPr>
      <w:rFonts w:ascii="Tahoma" w:hAnsi="Tahoma" w:cs="Tahoma"/>
      <w:sz w:val="16"/>
      <w:szCs w:val="16"/>
    </w:rPr>
  </w:style>
  <w:style w:type="character" w:customStyle="1" w:styleId="BalloonTextChar">
    <w:name w:val="Balloon Text Char"/>
    <w:link w:val="BalloonText"/>
    <w:rsid w:val="00014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6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46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678</Words>
  <Characters>4138</Characters>
  <Application>Microsoft Office Word</Application>
  <DocSecurity>0</DocSecurity>
  <Lines>175</Lines>
  <Paragraphs>88</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AHCSAW401A Set out conservation earthworks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2012-05-26T13:17:00Z</dcterms:created>
  <dcterms:modified xsi:type="dcterms:W3CDTF">2012-05-26T13:17:00Z</dcterms:modified>
</cp:coreProperties>
</file>