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1933" w:rsidP="008019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AHCSAW301A Construct conservation earthworks</w:t>
      </w:r>
      <w:r>
        <w:fldChar w:fldCharType="end"/>
      </w:r>
    </w:p>
    <w:p w:rsidR="00801933" w:rsidP="00801933">
      <w:pPr>
        <w:pStyle w:val="Version"/>
        <w:sectPr w:rsidSect="003A64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64C1" w:rsidP="003A64C1">
      <w:pPr>
        <w:pStyle w:val="SuperHeading"/>
      </w:pPr>
      <w:r w:rsidRPr="003A64C1">
        <w:t>AHCSAW301A Construct conservation earthworks</w:t>
      </w:r>
    </w:p>
    <w:p w:rsidR="00000000" w:rsidRPr="003A64C1" w:rsidP="003A64C1">
      <w:pPr>
        <w:pStyle w:val="Heading1"/>
      </w:pPr>
      <w:bookmarkStart w:id="1" w:name="O_268184"/>
      <w:bookmarkEnd w:id="1"/>
      <w:r w:rsidRPr="003A64C1">
        <w:t>Modification History</w:t>
      </w:r>
    </w:p>
    <w:p w:rsidR="00000000" w:rsidRPr="003A64C1" w:rsidP="003A64C1">
      <w:pPr>
        <w:pStyle w:val="BodyText"/>
      </w:pPr>
      <w:r w:rsidRPr="003A64C1">
        <w:t>Not Applicable</w:t>
      </w:r>
    </w:p>
    <w:p w:rsidR="00000000" w:rsidRPr="003A64C1" w:rsidP="003A64C1">
      <w:pPr>
        <w:pStyle w:val="AllowPageBreak"/>
      </w:pPr>
    </w:p>
    <w:p w:rsidR="00000000" w:rsidRPr="003A64C1" w:rsidP="003A64C1">
      <w:pPr>
        <w:pStyle w:val="Heading1"/>
      </w:pPr>
      <w:bookmarkStart w:id="2" w:name="O_190431"/>
      <w:bookmarkEnd w:id="2"/>
      <w:r w:rsidRPr="003A64C1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7"/>
        <w:gridCol w:w="5855"/>
      </w:tblGrid>
      <w:tr w:rsidTr="00801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C1">
            <w:pPr>
              <w:pStyle w:val="BodyText"/>
              <w:rPr>
                <w:lang w:val="en-NZ"/>
              </w:rPr>
            </w:pPr>
            <w:r w:rsidRPr="003A64C1">
              <w:rPr>
                <w:rStyle w:val="SpecialBold"/>
              </w:rPr>
              <w:t>Unit descriptor</w:t>
            </w:r>
          </w:p>
        </w:tc>
        <w:tc>
          <w:tcPr>
            <w:tcW w:w="5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C1" w:rsidP="003A64C1">
            <w:pPr>
              <w:pStyle w:val="BodyText"/>
            </w:pPr>
            <w:r w:rsidRPr="003A64C1">
              <w:t>This unit covers the construction of conservation earthworks and defines the standard required to:  determ</w:t>
            </w:r>
            <w:r w:rsidRPr="003A64C1">
              <w:t>ine job requirements from plans and specifications;  assess machinery and equipment requirements;  construct planned earthworks;  apply final finishing techniques.</w:t>
            </w:r>
          </w:p>
        </w:tc>
      </w:tr>
    </w:tbl>
    <w:p w:rsidR="00801933" w:rsidP="003A64C1">
      <w:pPr>
        <w:pStyle w:val="BodyText"/>
      </w:pPr>
    </w:p>
    <w:p w:rsidR="00801933" w:rsidP="003A64C1">
      <w:pPr>
        <w:pStyle w:val="BodyText"/>
      </w:pPr>
    </w:p>
    <w:p w:rsidR="00000000" w:rsidRPr="003A64C1" w:rsidP="003A64C1">
      <w:pPr>
        <w:pStyle w:val="Heading1"/>
      </w:pPr>
      <w:bookmarkStart w:id="3" w:name="O_190435"/>
      <w:bookmarkEnd w:id="3"/>
      <w:r w:rsidRPr="003A64C1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5"/>
        <w:gridCol w:w="5767"/>
      </w:tblGrid>
      <w:tr w:rsidTr="00801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C1">
            <w:pPr>
              <w:pStyle w:val="BodyText"/>
              <w:rPr>
                <w:lang w:val="en-NZ"/>
              </w:rPr>
            </w:pPr>
            <w:r w:rsidRPr="003A64C1">
              <w:rPr>
                <w:rStyle w:val="SpecialBold"/>
              </w:rPr>
              <w:t>Application of the unit</w:t>
            </w:r>
          </w:p>
        </w:tc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C1" w:rsidP="003A64C1">
            <w:pPr>
              <w:pStyle w:val="BodyText"/>
            </w:pPr>
            <w:r w:rsidRPr="003A64C1">
              <w:t>This unit applies to workers who use specialised earthmoving techniques completed to fine tolerances.  Construction is often carried out using a single earthmoving machine in varied conditions and terrains that requires the plant operator to develop skills</w:t>
            </w:r>
            <w:r w:rsidRPr="003A64C1">
              <w:t xml:space="preserve"> that are unique to this sector.  The use and operation of machinery and equipment used to construct these works is covered by separate units.</w:t>
            </w:r>
          </w:p>
        </w:tc>
      </w:tr>
    </w:tbl>
    <w:p w:rsidR="00801933" w:rsidP="003A64C1">
      <w:pPr>
        <w:pStyle w:val="BodyText"/>
      </w:pPr>
    </w:p>
    <w:p w:rsidR="00801933" w:rsidP="003A64C1">
      <w:pPr>
        <w:pStyle w:val="BodyText"/>
      </w:pPr>
    </w:p>
    <w:p w:rsidR="00000000" w:rsidRPr="003A64C1" w:rsidP="003A64C1">
      <w:pPr>
        <w:pStyle w:val="Heading1"/>
      </w:pPr>
      <w:bookmarkStart w:id="4" w:name="O_276444"/>
      <w:bookmarkEnd w:id="4"/>
      <w:r w:rsidRPr="003A64C1">
        <w:t>Licensing/Regulatory Information</w:t>
      </w:r>
    </w:p>
    <w:p w:rsidR="00000000" w:rsidRPr="003A64C1" w:rsidP="003A64C1">
      <w:pPr>
        <w:pStyle w:val="BodyText"/>
      </w:pPr>
      <w:r w:rsidRPr="003A64C1">
        <w:t>Not Applicable</w:t>
      </w:r>
    </w:p>
    <w:p w:rsidR="00000000" w:rsidRPr="003A64C1" w:rsidP="003A64C1">
      <w:pPr>
        <w:pStyle w:val="AllowPageBreak"/>
      </w:pPr>
    </w:p>
    <w:p w:rsidR="00000000" w:rsidRPr="003A64C1" w:rsidP="003A64C1">
      <w:pPr>
        <w:pStyle w:val="Heading1"/>
      </w:pPr>
      <w:bookmarkStart w:id="5" w:name="O_190433"/>
      <w:bookmarkEnd w:id="5"/>
      <w:r w:rsidRPr="003A64C1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801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C1">
            <w:pPr>
              <w:pStyle w:val="BodyText"/>
              <w:rPr>
                <w:lang w:val="en-NZ"/>
              </w:rPr>
            </w:pPr>
            <w:r w:rsidRPr="003A64C1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C1">
            <w:pPr>
              <w:pStyle w:val="BodyText"/>
              <w:rPr>
                <w:lang w:val="en-NZ"/>
              </w:rPr>
            </w:pPr>
          </w:p>
        </w:tc>
      </w:tr>
      <w:tr w:rsidTr="00801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C1">
            <w:pPr>
              <w:pStyle w:val="BodyText"/>
              <w:rPr>
                <w:lang w:val="en-NZ"/>
              </w:rPr>
            </w:pPr>
          </w:p>
        </w:tc>
      </w:tr>
      <w:tr w:rsidTr="00801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C1" w:rsidP="003A64C1">
            <w:pPr>
              <w:pStyle w:val="BodyText"/>
            </w:pPr>
          </w:p>
        </w:tc>
      </w:tr>
    </w:tbl>
    <w:p w:rsidR="00801933" w:rsidP="003A64C1">
      <w:pPr>
        <w:pStyle w:val="BodyText"/>
      </w:pPr>
    </w:p>
    <w:p w:rsidR="00801933" w:rsidP="003A64C1">
      <w:pPr>
        <w:pStyle w:val="BodyText"/>
      </w:pPr>
    </w:p>
    <w:p w:rsidR="00000000" w:rsidRPr="003A64C1" w:rsidP="003A64C1">
      <w:pPr>
        <w:pStyle w:val="Heading1"/>
      </w:pPr>
      <w:bookmarkStart w:id="6" w:name="O_190432"/>
      <w:bookmarkEnd w:id="6"/>
      <w:r w:rsidRPr="003A64C1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801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C1">
            <w:pPr>
              <w:pStyle w:val="BodyText"/>
              <w:rPr>
                <w:lang w:val="en-NZ"/>
              </w:rPr>
            </w:pPr>
            <w:r w:rsidRPr="003A64C1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C1" w:rsidP="003A64C1">
            <w:pPr>
              <w:pStyle w:val="BodyText"/>
            </w:pPr>
            <w:r w:rsidRPr="003A64C1">
              <w:t>This unit contains employability skills.</w:t>
            </w:r>
          </w:p>
        </w:tc>
      </w:tr>
    </w:tbl>
    <w:p w:rsidR="00801933" w:rsidP="003A64C1">
      <w:pPr>
        <w:pStyle w:val="BodyText"/>
      </w:pPr>
    </w:p>
    <w:p w:rsidR="00801933" w:rsidP="003A64C1">
      <w:pPr>
        <w:pStyle w:val="BodyText"/>
      </w:pPr>
    </w:p>
    <w:p w:rsidR="00000000" w:rsidRPr="003A64C1" w:rsidP="003A64C1">
      <w:pPr>
        <w:pStyle w:val="Heading1"/>
      </w:pPr>
      <w:bookmarkStart w:id="7" w:name="O_286230"/>
      <w:bookmarkEnd w:id="7"/>
      <w:r w:rsidRPr="003A64C1">
        <w:t>Elements and Performance Criteria Pre-Content</w:t>
      </w:r>
    </w:p>
    <w:p w:rsidR="00000000" w:rsidRPr="003A64C1" w:rsidP="003A64C1">
      <w:pPr>
        <w:pStyle w:val="BodyText"/>
      </w:pPr>
      <w:r w:rsidRPr="003A64C1">
        <w:t>Not Applicable</w:t>
      </w:r>
    </w:p>
    <w:p w:rsidR="00000000" w:rsidRPr="003A64C1" w:rsidP="003A64C1">
      <w:pPr>
        <w:pStyle w:val="AllowPageBreak"/>
      </w:pPr>
    </w:p>
    <w:p w:rsidR="00000000" w:rsidRPr="003A64C1" w:rsidP="003A64C1">
      <w:pPr>
        <w:pStyle w:val="Heading1"/>
      </w:pPr>
      <w:bookmarkStart w:id="8" w:name="O_232897"/>
      <w:bookmarkEnd w:id="8"/>
      <w:r w:rsidRPr="003A64C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7"/>
        <w:gridCol w:w="5965"/>
      </w:tblGrid>
      <w:tr w:rsidTr="00801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C1" w:rsidP="003A64C1">
            <w:pPr>
              <w:pStyle w:val="BodyText"/>
            </w:pPr>
            <w:r w:rsidRPr="003A64C1">
              <w:rPr>
                <w:rStyle w:val="SpecialBold"/>
              </w:rPr>
              <w:t>ELEMENT</w:t>
            </w:r>
          </w:p>
        </w:tc>
        <w:tc>
          <w:tcPr>
            <w:tcW w:w="5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C1">
            <w:pPr>
              <w:pStyle w:val="BodyText"/>
              <w:rPr>
                <w:lang w:val="en-NZ"/>
              </w:rPr>
            </w:pPr>
            <w:r w:rsidRPr="003A64C1">
              <w:rPr>
                <w:rStyle w:val="SpecialBold"/>
              </w:rPr>
              <w:t>PERFORMANCE CRITERIA</w:t>
            </w:r>
          </w:p>
        </w:tc>
      </w:tr>
      <w:tr w:rsidTr="00801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C1">
            <w:pPr>
              <w:pStyle w:val="BodyText"/>
              <w:rPr>
                <w:lang w:val="en-NZ"/>
              </w:rPr>
            </w:pPr>
          </w:p>
        </w:tc>
      </w:tr>
      <w:tr w:rsidTr="00801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C1">
            <w:pPr>
              <w:pStyle w:val="List"/>
              <w:rPr>
                <w:lang w:val="en-NZ"/>
              </w:rPr>
            </w:pPr>
            <w:r w:rsidRPr="003A64C1">
              <w:t>1.</w:t>
            </w:r>
            <w:r w:rsidRPr="003A64C1">
              <w:tab/>
              <w:t>Prepare for construction</w:t>
            </w:r>
          </w:p>
        </w:tc>
        <w:tc>
          <w:tcPr>
            <w:tcW w:w="5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C1" w:rsidP="003A64C1">
            <w:pPr>
              <w:pStyle w:val="List2"/>
            </w:pPr>
            <w:r w:rsidRPr="003A64C1">
              <w:t>1.1.</w:t>
            </w:r>
            <w:r w:rsidRPr="003A64C1">
              <w:tab/>
              <w:t>Confirm construction details and sequence.</w:t>
            </w:r>
          </w:p>
          <w:p w:rsidR="00000000" w:rsidRPr="003A64C1" w:rsidP="003A64C1">
            <w:pPr>
              <w:pStyle w:val="List2"/>
            </w:pPr>
            <w:r w:rsidRPr="003A64C1">
              <w:t>1.2.</w:t>
            </w:r>
            <w:r w:rsidRPr="003A64C1">
              <w:tab/>
              <w:t>Identify and locate worksite, site indicators and survey pegs.</w:t>
            </w:r>
          </w:p>
          <w:p w:rsidR="00000000" w:rsidRPr="003A64C1" w:rsidP="003A64C1">
            <w:pPr>
              <w:pStyle w:val="List2"/>
            </w:pPr>
            <w:r w:rsidRPr="003A64C1">
              <w:t>1.3.</w:t>
            </w:r>
            <w:r w:rsidRPr="003A64C1">
              <w:tab/>
            </w:r>
            <w:r w:rsidRPr="003A64C1">
              <w:t>Confirm work readiness of machinery and equipment.</w:t>
            </w:r>
          </w:p>
          <w:p w:rsidR="00000000" w:rsidRPr="003A64C1" w:rsidP="003A64C1">
            <w:pPr>
              <w:pStyle w:val="List2"/>
            </w:pPr>
            <w:r w:rsidRPr="003A64C1">
              <w:t>1.4.</w:t>
            </w:r>
            <w:r w:rsidRPr="003A64C1">
              <w:tab/>
              <w:t>Assess and minimise risks to others and the environment.</w:t>
            </w:r>
          </w:p>
          <w:p w:rsidR="00000000" w:rsidRPr="003A64C1" w:rsidP="003A64C1">
            <w:pPr>
              <w:pStyle w:val="List2"/>
            </w:pPr>
            <w:r w:rsidRPr="003A64C1">
              <w:t>1.5.</w:t>
            </w:r>
            <w:r w:rsidRPr="003A64C1">
              <w:tab/>
              <w:t>Select and use appropriate personal protective equipment.</w:t>
            </w:r>
          </w:p>
          <w:p w:rsidR="00000000" w:rsidP="003A64C1">
            <w:pPr>
              <w:pStyle w:val="List2"/>
              <w:rPr>
                <w:lang w:val="en-NZ"/>
              </w:rPr>
            </w:pPr>
            <w:r w:rsidRPr="003A64C1">
              <w:t>1.6.</w:t>
            </w:r>
            <w:r w:rsidRPr="003A64C1">
              <w:tab/>
              <w:t>Verify that equipment and attachments match terrain and program tasks.</w:t>
            </w:r>
          </w:p>
        </w:tc>
      </w:tr>
      <w:tr w:rsidTr="00801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C1">
            <w:pPr>
              <w:pStyle w:val="List"/>
              <w:rPr>
                <w:lang w:val="en-NZ"/>
              </w:rPr>
            </w:pPr>
            <w:r w:rsidRPr="003A64C1">
              <w:t>2.</w:t>
            </w:r>
            <w:r w:rsidRPr="003A64C1">
              <w:tab/>
            </w:r>
            <w:r w:rsidRPr="003A64C1">
              <w:t>Carry out work</w:t>
            </w:r>
          </w:p>
        </w:tc>
        <w:tc>
          <w:tcPr>
            <w:tcW w:w="5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C1" w:rsidP="003A64C1">
            <w:pPr>
              <w:pStyle w:val="List2"/>
            </w:pPr>
            <w:r w:rsidRPr="003A64C1">
              <w:t>2.1.</w:t>
            </w:r>
            <w:r w:rsidRPr="003A64C1">
              <w:tab/>
              <w:t>Follow industry endorsed earthwork methods and patterns for specific machines.</w:t>
            </w:r>
          </w:p>
          <w:p w:rsidR="00000000" w:rsidRPr="003A64C1" w:rsidP="003A64C1">
            <w:pPr>
              <w:pStyle w:val="List2"/>
            </w:pPr>
            <w:r w:rsidRPr="003A64C1">
              <w:t>2.2.</w:t>
            </w:r>
            <w:r w:rsidRPr="003A64C1">
              <w:tab/>
              <w:t>Monitor and maintain optimum machinery loads in accordance with prevailing conditions.</w:t>
            </w:r>
          </w:p>
          <w:p w:rsidR="00000000" w:rsidRPr="003A64C1" w:rsidP="003A64C1">
            <w:pPr>
              <w:pStyle w:val="List2"/>
            </w:pPr>
            <w:r w:rsidRPr="003A64C1">
              <w:t>2.3.</w:t>
            </w:r>
            <w:r w:rsidRPr="003A64C1">
              <w:tab/>
              <w:t>Ensure that safe machinery operating techniques are deployed</w:t>
            </w:r>
            <w:r w:rsidRPr="003A64C1">
              <w:t xml:space="preserve"> to match terrain, site conditions other operators and workers.</w:t>
            </w:r>
          </w:p>
          <w:p w:rsidR="00000000" w:rsidP="003A64C1">
            <w:pPr>
              <w:pStyle w:val="List2"/>
              <w:rPr>
                <w:lang w:val="en-NZ"/>
              </w:rPr>
            </w:pPr>
            <w:r w:rsidRPr="003A64C1">
              <w:t>2.4.</w:t>
            </w:r>
            <w:r w:rsidRPr="003A64C1">
              <w:tab/>
              <w:t>Ensure that excavation, transport, dumping and compaction of material is conducted in accordance with industry practice.</w:t>
            </w:r>
          </w:p>
        </w:tc>
      </w:tr>
      <w:tr w:rsidTr="00801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C1">
            <w:pPr>
              <w:pStyle w:val="List"/>
              <w:rPr>
                <w:lang w:val="en-NZ"/>
              </w:rPr>
            </w:pPr>
            <w:r w:rsidRPr="003A64C1">
              <w:t>3.</w:t>
            </w:r>
            <w:r w:rsidRPr="003A64C1">
              <w:tab/>
              <w:t>Apply finish techniques</w:t>
            </w:r>
          </w:p>
        </w:tc>
        <w:tc>
          <w:tcPr>
            <w:tcW w:w="5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C1" w:rsidP="003A64C1">
            <w:pPr>
              <w:pStyle w:val="List2"/>
            </w:pPr>
            <w:r w:rsidRPr="003A64C1">
              <w:t>3.1.</w:t>
            </w:r>
            <w:r w:rsidRPr="003A64C1">
              <w:tab/>
              <w:t>Finish batters and surfaces in ac</w:t>
            </w:r>
            <w:r w:rsidRPr="003A64C1">
              <w:t>cordance with job requirements and industry practice.</w:t>
            </w:r>
          </w:p>
          <w:p w:rsidR="00000000" w:rsidRPr="003A64C1" w:rsidP="003A64C1">
            <w:pPr>
              <w:pStyle w:val="List2"/>
            </w:pPr>
            <w:r w:rsidRPr="003A64C1">
              <w:t>3.2.</w:t>
            </w:r>
            <w:r w:rsidRPr="003A64C1">
              <w:tab/>
              <w:t>Retain site features and vegetation in accordance with work plan/schedule.</w:t>
            </w:r>
          </w:p>
          <w:p w:rsidR="00000000" w:rsidRPr="003A64C1" w:rsidP="003A64C1">
            <w:pPr>
              <w:pStyle w:val="List2"/>
            </w:pPr>
            <w:r w:rsidRPr="003A64C1">
              <w:t>3.3.</w:t>
            </w:r>
            <w:r w:rsidRPr="003A64C1">
              <w:tab/>
              <w:t>Clear site and remove debris in accordance with work plan/schedule.</w:t>
            </w:r>
          </w:p>
          <w:p w:rsidR="00000000" w:rsidP="003A64C1">
            <w:pPr>
              <w:pStyle w:val="List2"/>
              <w:rPr>
                <w:lang w:val="en-NZ"/>
              </w:rPr>
            </w:pPr>
            <w:r w:rsidRPr="003A64C1">
              <w:t>3.4.</w:t>
            </w:r>
            <w:r w:rsidRPr="003A64C1">
              <w:tab/>
              <w:t>Complete topsoiling of distu</w:t>
            </w:r>
            <w:r w:rsidRPr="003A64C1">
              <w:t>rbed areas and surfaces in accordance with industry standards and plan/schedule.</w:t>
            </w:r>
          </w:p>
        </w:tc>
      </w:tr>
      <w:tr w:rsidTr="00801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C1">
            <w:pPr>
              <w:pStyle w:val="List"/>
              <w:rPr>
                <w:lang w:val="en-NZ"/>
              </w:rPr>
            </w:pPr>
            <w:r w:rsidRPr="003A64C1">
              <w:t>4.</w:t>
            </w:r>
            <w:r w:rsidRPr="003A64C1">
              <w:tab/>
              <w:t>Finalise work</w:t>
            </w:r>
          </w:p>
        </w:tc>
        <w:tc>
          <w:tcPr>
            <w:tcW w:w="5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C1" w:rsidP="003A64C1">
            <w:pPr>
              <w:pStyle w:val="List2"/>
            </w:pPr>
            <w:r w:rsidRPr="003A64C1">
              <w:t>4.1.</w:t>
            </w:r>
            <w:r w:rsidRPr="003A64C1">
              <w:tab/>
              <w:t>Complete work records.</w:t>
            </w:r>
          </w:p>
          <w:p w:rsidR="00000000" w:rsidRPr="003A64C1" w:rsidP="003A64C1">
            <w:pPr>
              <w:pStyle w:val="List2"/>
            </w:pPr>
            <w:r w:rsidRPr="003A64C1">
              <w:t>4.2.</w:t>
            </w:r>
            <w:r w:rsidRPr="003A64C1">
              <w:tab/>
              <w:t>Clean and store Personal Protective Equipment (PPE) and application equipment in accordance with manufacturer's specificatio</w:t>
            </w:r>
            <w:r w:rsidRPr="003A64C1">
              <w:t>n and Occupational Health and Safety (OHS) requirements.</w:t>
            </w:r>
          </w:p>
        </w:tc>
      </w:tr>
    </w:tbl>
    <w:p w:rsidR="00801933" w:rsidP="003A64C1">
      <w:pPr>
        <w:pStyle w:val="BodyText"/>
      </w:pPr>
    </w:p>
    <w:p w:rsidR="00801933" w:rsidP="003A64C1">
      <w:pPr>
        <w:pStyle w:val="BodyText"/>
      </w:pPr>
    </w:p>
    <w:p w:rsidR="00000000" w:rsidRPr="003A64C1" w:rsidP="003A64C1">
      <w:pPr>
        <w:pStyle w:val="Heading1"/>
      </w:pPr>
      <w:bookmarkStart w:id="9" w:name="O_256847"/>
      <w:bookmarkEnd w:id="9"/>
      <w:r w:rsidRPr="003A64C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801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C1">
            <w:pPr>
              <w:pStyle w:val="BodyText"/>
              <w:rPr>
                <w:lang w:val="en-NZ"/>
              </w:rPr>
            </w:pPr>
            <w:r w:rsidRPr="003A64C1">
              <w:rPr>
                <w:rStyle w:val="SpecialBold"/>
              </w:rPr>
              <w:t>REQUIRED SKILLS AND KNOWLEDGE</w:t>
            </w:r>
          </w:p>
        </w:tc>
      </w:tr>
      <w:tr w:rsidTr="00801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C1">
            <w:pPr>
              <w:pStyle w:val="BodyText"/>
              <w:rPr>
                <w:lang w:val="en-NZ"/>
              </w:rPr>
            </w:pPr>
            <w:r w:rsidRPr="003A64C1">
              <w:t>This section describes the skills and knowledge required for this unit.</w:t>
            </w:r>
          </w:p>
        </w:tc>
      </w:tr>
      <w:tr w:rsidTr="00801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C1">
            <w:pPr>
              <w:pStyle w:val="BodyText"/>
              <w:rPr>
                <w:lang w:val="en-NZ"/>
              </w:rPr>
            </w:pPr>
            <w:r w:rsidRPr="003A64C1">
              <w:rPr>
                <w:rStyle w:val="SpecialBold"/>
              </w:rPr>
              <w:t>Required skills</w:t>
            </w:r>
          </w:p>
        </w:tc>
      </w:tr>
      <w:tr w:rsidTr="00801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C1" w:rsidP="003A64C1">
            <w:pPr>
              <w:pStyle w:val="ListBullet"/>
            </w:pPr>
            <w:r w:rsidRPr="003A64C1">
              <w:t>identify hazards and implement safe operating procedures</w:t>
            </w:r>
          </w:p>
          <w:p w:rsidR="00000000" w:rsidRPr="003A64C1" w:rsidP="003A64C1">
            <w:pPr>
              <w:pStyle w:val="ListBullet"/>
            </w:pPr>
            <w:r w:rsidRPr="003A64C1">
              <w:t>prepare for construction</w:t>
            </w:r>
          </w:p>
          <w:p w:rsidR="00000000" w:rsidRPr="003A64C1" w:rsidP="003A64C1">
            <w:pPr>
              <w:pStyle w:val="ListBullet"/>
            </w:pPr>
            <w:r w:rsidRPr="003A64C1">
              <w:t>carry out planned earthworks and minimise damage to natural areas</w:t>
            </w:r>
          </w:p>
          <w:p w:rsidR="00000000" w:rsidRPr="003A64C1" w:rsidP="003A64C1">
            <w:pPr>
              <w:pStyle w:val="ListBullet"/>
            </w:pPr>
            <w:r w:rsidRPr="003A64C1">
              <w:t>apply finishing techniques</w:t>
            </w:r>
          </w:p>
          <w:p w:rsidR="00000000" w:rsidRPr="003A64C1" w:rsidP="003A64C1">
            <w:pPr>
              <w:pStyle w:val="ListBullet"/>
            </w:pPr>
            <w:r w:rsidRPr="003A64C1">
              <w:t>use literacy skills to read, interpret and follow organisational policies and pro</w:t>
            </w:r>
            <w:r w:rsidRPr="003A64C1">
              <w:t>cedures, follow sequenced written instructions, record accurately and legible information collected and select and apply procedures for a range of tasks</w:t>
            </w:r>
          </w:p>
          <w:p w:rsidR="00000000" w:rsidRPr="003A64C1" w:rsidP="003A64C1">
            <w:pPr>
              <w:pStyle w:val="ListBullet"/>
            </w:pPr>
            <w:r w:rsidRPr="003A64C1">
              <w:t>use oral communication skills/language competence to fulfil the job role as specified by the organisati</w:t>
            </w:r>
            <w:r w:rsidRPr="003A64C1">
              <w:t>on, including questioning techniques, active listening, clarifying information and consulting with supervisors as required</w:t>
            </w:r>
          </w:p>
          <w:p w:rsidR="00000000" w:rsidRPr="003A64C1" w:rsidP="003A64C1">
            <w:pPr>
              <w:pStyle w:val="ListBullet"/>
            </w:pPr>
            <w:r w:rsidRPr="003A64C1">
              <w:t>use numeracy skills to estimate, calculate and record routine workplace measures</w:t>
            </w:r>
          </w:p>
          <w:p w:rsidR="00000000" w:rsidP="003A64C1">
            <w:pPr>
              <w:pStyle w:val="ListBullet"/>
              <w:rPr>
                <w:lang w:val="en-NZ"/>
              </w:rPr>
            </w:pPr>
            <w:r w:rsidRPr="003A64C1">
              <w:t xml:space="preserve">use interpersonal skills to work with and relate to </w:t>
            </w:r>
            <w:r w:rsidRPr="003A64C1">
              <w:t>people from a range of cultural, social and religious backgrounds and with a range of physical and mental abilities.</w:t>
            </w:r>
          </w:p>
        </w:tc>
      </w:tr>
      <w:tr w:rsidTr="00801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C1">
            <w:pPr>
              <w:pStyle w:val="BodyText"/>
              <w:rPr>
                <w:lang w:val="en-NZ"/>
              </w:rPr>
            </w:pPr>
            <w:r w:rsidRPr="003A64C1">
              <w:rPr>
                <w:rStyle w:val="SpecialBold"/>
              </w:rPr>
              <w:t>Required knowledge</w:t>
            </w:r>
          </w:p>
        </w:tc>
      </w:tr>
      <w:tr w:rsidTr="00801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C1" w:rsidP="003A64C1">
            <w:pPr>
              <w:pStyle w:val="ListBullet"/>
            </w:pPr>
            <w:r w:rsidRPr="003A64C1">
              <w:t>erosion and sediment control standards and principles</w:t>
            </w:r>
          </w:p>
          <w:p w:rsidR="00000000" w:rsidRPr="003A64C1" w:rsidP="003A64C1">
            <w:pPr>
              <w:pStyle w:val="ListBullet"/>
            </w:pPr>
            <w:r w:rsidRPr="003A64C1">
              <w:t>erosion control and design principles</w:t>
            </w:r>
          </w:p>
          <w:p w:rsidR="00000000" w:rsidRPr="003A64C1" w:rsidP="003A64C1">
            <w:pPr>
              <w:pStyle w:val="ListBullet"/>
            </w:pPr>
            <w:r w:rsidRPr="003A64C1">
              <w:t>natural area protection (</w:t>
            </w:r>
            <w:r w:rsidRPr="003A64C1">
              <w:t>particularly topsoil) and rehabilitation principles</w:t>
            </w:r>
          </w:p>
          <w:p w:rsidR="00000000" w:rsidRPr="003A64C1" w:rsidP="003A64C1">
            <w:pPr>
              <w:pStyle w:val="ListBullet"/>
            </w:pPr>
            <w:r w:rsidRPr="003A64C1">
              <w:t>soils and soil formation</w:t>
            </w:r>
          </w:p>
          <w:p w:rsidR="00000000" w:rsidRPr="003A64C1" w:rsidP="003A64C1">
            <w:pPr>
              <w:pStyle w:val="ListBullet"/>
            </w:pPr>
            <w:r w:rsidRPr="003A64C1">
              <w:t>principles of conservation earthwork construction including catchment management and soils</w:t>
            </w:r>
          </w:p>
          <w:p w:rsidR="00000000" w:rsidRPr="003A64C1" w:rsidP="003A64C1">
            <w:pPr>
              <w:pStyle w:val="ListBullet"/>
            </w:pPr>
            <w:r w:rsidRPr="003A64C1">
              <w:t>earthmoving principles</w:t>
            </w:r>
          </w:p>
          <w:p w:rsidR="00000000" w:rsidRPr="003A64C1" w:rsidP="003A64C1">
            <w:pPr>
              <w:pStyle w:val="ListBullet"/>
            </w:pPr>
            <w:r w:rsidRPr="003A64C1">
              <w:t>levels and levelling</w:t>
            </w:r>
          </w:p>
          <w:p w:rsidR="00000000" w:rsidRPr="003A64C1" w:rsidP="003A64C1">
            <w:pPr>
              <w:pStyle w:val="ListBullet"/>
            </w:pPr>
            <w:r w:rsidRPr="003A64C1">
              <w:t>natural area protection (including topsoil) and rehabilitation</w:t>
            </w:r>
          </w:p>
          <w:p w:rsidR="00000000" w:rsidRPr="003A64C1" w:rsidP="003A64C1">
            <w:pPr>
              <w:pStyle w:val="ListBullet"/>
            </w:pPr>
            <w:r w:rsidRPr="003A64C1">
              <w:t>types and application of personal protective equipment</w:t>
            </w:r>
          </w:p>
          <w:p w:rsidR="00000000" w:rsidRPr="003A64C1" w:rsidP="003A64C1">
            <w:pPr>
              <w:pStyle w:val="ListBullet"/>
            </w:pPr>
            <w:r w:rsidRPr="003A64C1">
              <w:t>legislation and regulations including Occupational Health and Safety (OHS) in relation to conservation earthwork construction</w:t>
            </w:r>
          </w:p>
          <w:p w:rsidR="00000000" w:rsidRPr="003A64C1" w:rsidP="003A64C1">
            <w:pPr>
              <w:pStyle w:val="ListBullet"/>
            </w:pPr>
            <w:r w:rsidRPr="003A64C1">
              <w:t>risk factors</w:t>
            </w:r>
            <w:r w:rsidRPr="003A64C1">
              <w:t xml:space="preserve"> including human health, environmental damage</w:t>
            </w:r>
          </w:p>
          <w:p w:rsidR="00000000" w:rsidRPr="003A64C1" w:rsidP="003A64C1">
            <w:pPr>
              <w:pStyle w:val="ListBullet"/>
            </w:pPr>
            <w:r w:rsidRPr="003A64C1">
              <w:t>erosion and sedimentation control principles and practices</w:t>
            </w:r>
          </w:p>
          <w:p w:rsidR="00000000" w:rsidRPr="003A64C1" w:rsidP="003A64C1">
            <w:pPr>
              <w:pStyle w:val="ListBullet"/>
            </w:pPr>
            <w:r w:rsidRPr="003A64C1">
              <w:t>environmental impacts and controls for constructing conservation earthworks</w:t>
            </w:r>
          </w:p>
          <w:p w:rsidR="00000000" w:rsidRPr="003A64C1" w:rsidP="003A64C1">
            <w:pPr>
              <w:pStyle w:val="ListBullet"/>
            </w:pPr>
            <w:r w:rsidRPr="003A64C1">
              <w:t>OHS and environmental legislative and enterprise requirements.</w:t>
            </w:r>
          </w:p>
        </w:tc>
      </w:tr>
    </w:tbl>
    <w:p w:rsidR="00801933" w:rsidP="003A64C1">
      <w:pPr>
        <w:pStyle w:val="BodyText"/>
      </w:pPr>
    </w:p>
    <w:p w:rsidR="00801933" w:rsidP="003A64C1">
      <w:pPr>
        <w:pStyle w:val="BodyText"/>
      </w:pPr>
    </w:p>
    <w:p w:rsidR="00000000" w:rsidRPr="003A64C1" w:rsidP="003A64C1">
      <w:pPr>
        <w:pStyle w:val="AllowPageBreak"/>
      </w:pPr>
    </w:p>
    <w:p w:rsidR="00000000" w:rsidRPr="003A64C1" w:rsidP="003A64C1">
      <w:pPr>
        <w:pStyle w:val="Heading1"/>
      </w:pPr>
      <w:bookmarkStart w:id="10" w:name="O_240881"/>
      <w:bookmarkEnd w:id="10"/>
      <w:r w:rsidRPr="003A64C1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80193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C1">
            <w:pPr>
              <w:pStyle w:val="BodyText"/>
              <w:rPr>
                <w:lang w:val="en-NZ"/>
              </w:rPr>
            </w:pPr>
            <w:r w:rsidRPr="003A64C1">
              <w:rPr>
                <w:rStyle w:val="SpecialBold"/>
              </w:rPr>
              <w:t>EVIDENCE GUIDE</w:t>
            </w:r>
          </w:p>
        </w:tc>
      </w:tr>
      <w:tr w:rsidTr="0080193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C1">
            <w:pPr>
              <w:pStyle w:val="BodyText"/>
              <w:rPr>
                <w:lang w:val="en-NZ"/>
              </w:rPr>
            </w:pPr>
            <w:r w:rsidRPr="003A64C1">
              <w:t>The evidence guide provides advice on assessment and must be read in conjunction with the performance criteria, required skills and knowledge, range statement and the Assessment Guidelines for the Tr</w:t>
            </w:r>
            <w:r w:rsidRPr="003A64C1">
              <w:t>aining Package.</w:t>
            </w:r>
          </w:p>
        </w:tc>
      </w:tr>
      <w:tr w:rsidTr="0080193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C1">
            <w:pPr>
              <w:pStyle w:val="BodyText"/>
              <w:rPr>
                <w:lang w:val="en-NZ"/>
              </w:rPr>
            </w:pPr>
            <w:r w:rsidRPr="003A64C1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C1">
            <w:pPr>
              <w:pStyle w:val="BodyText"/>
              <w:rPr>
                <w:lang w:val="en-NZ"/>
              </w:rPr>
            </w:pPr>
          </w:p>
        </w:tc>
      </w:tr>
      <w:tr w:rsidTr="0080193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C1">
            <w:pPr>
              <w:pStyle w:val="BodyText"/>
              <w:rPr>
                <w:lang w:val="en-NZ"/>
              </w:rPr>
            </w:pPr>
            <w:r w:rsidRPr="003A64C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C1" w:rsidP="003A64C1">
            <w:pPr>
              <w:pStyle w:val="BodyText"/>
            </w:pPr>
            <w:r w:rsidRPr="003A64C1">
              <w:t>The evidence required to demonstrate competency in this unit must be relevant to workplace operations and s</w:t>
            </w:r>
            <w:r w:rsidRPr="003A64C1">
              <w:t xml:space="preserve">atisfy holistically all of the requirements of the performance criteria and required skills and knowledge and include achievement of the following: </w:t>
            </w:r>
          </w:p>
          <w:p w:rsidR="00000000" w:rsidRPr="003A64C1" w:rsidP="003A64C1">
            <w:pPr>
              <w:pStyle w:val="ListBullet"/>
            </w:pPr>
            <w:r w:rsidRPr="003A64C1">
              <w:t xml:space="preserve">determine job requirements from plans and specifications </w:t>
            </w:r>
          </w:p>
          <w:p w:rsidR="00000000" w:rsidRPr="003A64C1" w:rsidP="003A64C1">
            <w:pPr>
              <w:pStyle w:val="ListBullet"/>
            </w:pPr>
            <w:r w:rsidRPr="003A64C1">
              <w:t>assess machinery and equipment requirements</w:t>
            </w:r>
          </w:p>
          <w:p w:rsidR="00000000" w:rsidRPr="003A64C1" w:rsidP="003A64C1">
            <w:pPr>
              <w:pStyle w:val="ListBullet"/>
            </w:pPr>
            <w:r w:rsidRPr="003A64C1">
              <w:t>cons</w:t>
            </w:r>
            <w:r w:rsidRPr="003A64C1">
              <w:t>truct planned earthworks</w:t>
            </w:r>
          </w:p>
          <w:p w:rsidR="00000000" w:rsidP="003A64C1">
            <w:pPr>
              <w:pStyle w:val="ListBullet"/>
              <w:rPr>
                <w:lang w:val="en-NZ"/>
              </w:rPr>
            </w:pPr>
            <w:r w:rsidRPr="003A64C1">
              <w:t>apply final finishing techniques.</w:t>
            </w:r>
          </w:p>
        </w:tc>
      </w:tr>
      <w:tr w:rsidTr="0080193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C1">
            <w:pPr>
              <w:pStyle w:val="BodyText"/>
              <w:rPr>
                <w:lang w:val="en-NZ"/>
              </w:rPr>
            </w:pPr>
            <w:r w:rsidRPr="003A64C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C1" w:rsidP="003A64C1">
            <w:pPr>
              <w:pStyle w:val="BodyText"/>
            </w:pPr>
            <w:r w:rsidRPr="003A64C1">
              <w:t xml:space="preserve">Competency requires the application of work practices under work conditions.  Selection and use of resources for some worksites may differ </w:t>
            </w:r>
            <w:r w:rsidRPr="003A64C1">
              <w:t>due to the regional or enterprise circumstances.</w:t>
            </w:r>
          </w:p>
        </w:tc>
      </w:tr>
    </w:tbl>
    <w:p w:rsidR="00801933" w:rsidP="003A64C1">
      <w:pPr>
        <w:pStyle w:val="BodyText"/>
      </w:pPr>
    </w:p>
    <w:p w:rsidR="00801933" w:rsidP="003A64C1">
      <w:pPr>
        <w:pStyle w:val="BodyText"/>
      </w:pPr>
    </w:p>
    <w:p w:rsidR="00000000" w:rsidRPr="003A64C1" w:rsidP="003A64C1">
      <w:pPr>
        <w:pStyle w:val="Heading1"/>
      </w:pPr>
      <w:bookmarkStart w:id="11" w:name="O_248864"/>
      <w:bookmarkEnd w:id="11"/>
      <w:r w:rsidRPr="003A64C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49"/>
        <w:gridCol w:w="5073"/>
      </w:tblGrid>
      <w:tr w:rsidTr="00801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C1">
            <w:pPr>
              <w:pStyle w:val="BodyText"/>
              <w:rPr>
                <w:lang w:val="en-NZ"/>
              </w:rPr>
            </w:pPr>
            <w:r w:rsidRPr="003A64C1">
              <w:rPr>
                <w:rStyle w:val="SpecialBold"/>
              </w:rPr>
              <w:t>RANGE STATEMENT</w:t>
            </w:r>
          </w:p>
        </w:tc>
      </w:tr>
      <w:tr w:rsidTr="00801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C1">
            <w:pPr>
              <w:pStyle w:val="BodyText"/>
              <w:rPr>
                <w:lang w:val="en-NZ"/>
              </w:rPr>
            </w:pPr>
            <w:r w:rsidRPr="003A64C1">
              <w:t>The range statement relates to the unit of competency as a whole.</w:t>
            </w:r>
          </w:p>
        </w:tc>
      </w:tr>
      <w:tr w:rsidTr="00801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C1">
            <w:pPr>
              <w:pStyle w:val="BodyText"/>
              <w:rPr>
                <w:lang w:val="en-NZ"/>
              </w:rPr>
            </w:pPr>
            <w:r w:rsidRPr="003A64C1">
              <w:t>Earthworks may include:</w:t>
            </w:r>
          </w:p>
        </w:tc>
        <w:tc>
          <w:tcPr>
            <w:tcW w:w="5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C1" w:rsidP="003A64C1">
            <w:pPr>
              <w:pStyle w:val="ListBullet"/>
            </w:pPr>
            <w:r w:rsidRPr="003A64C1">
              <w:t>the range of conservation earthworks on rural lands in</w:t>
            </w:r>
            <w:r w:rsidRPr="003A64C1">
              <w:t>cluding:</w:t>
            </w:r>
          </w:p>
          <w:p w:rsidR="00000000" w:rsidRPr="003A64C1" w:rsidP="003A64C1">
            <w:pPr>
              <w:pStyle w:val="ListBullet2"/>
            </w:pPr>
            <w:r w:rsidRPr="003A64C1">
              <w:t>contour banks</w:t>
            </w:r>
          </w:p>
          <w:p w:rsidR="00000000" w:rsidRPr="003A64C1" w:rsidP="003A64C1">
            <w:pPr>
              <w:pStyle w:val="ListBullet2"/>
            </w:pPr>
            <w:r w:rsidRPr="003A64C1">
              <w:t>waterways</w:t>
            </w:r>
          </w:p>
          <w:p w:rsidR="00000000" w:rsidRPr="003A64C1" w:rsidP="003A64C1">
            <w:pPr>
              <w:pStyle w:val="ListBullet2"/>
            </w:pPr>
            <w:r w:rsidRPr="003A64C1">
              <w:t>dams</w:t>
            </w:r>
          </w:p>
          <w:p w:rsidR="00000000" w:rsidRPr="003A64C1" w:rsidP="003A64C1">
            <w:pPr>
              <w:pStyle w:val="ListBullet2"/>
            </w:pPr>
            <w:r w:rsidRPr="003A64C1">
              <w:t>drainage structures</w:t>
            </w:r>
          </w:p>
          <w:p w:rsidR="00000000" w:rsidRPr="003A64C1" w:rsidP="003A64C1">
            <w:pPr>
              <w:pStyle w:val="ListBullet"/>
            </w:pPr>
            <w:r w:rsidRPr="003A64C1">
              <w:t>This unit does not include construction of access tracks or seismic lines, maintenance of fire breaks or land clearing.</w:t>
            </w:r>
          </w:p>
        </w:tc>
      </w:tr>
    </w:tbl>
    <w:p w:rsidR="00801933" w:rsidP="003A64C1">
      <w:pPr>
        <w:pStyle w:val="BodyText"/>
      </w:pPr>
    </w:p>
    <w:p w:rsidR="00801933" w:rsidP="003A64C1">
      <w:pPr>
        <w:pStyle w:val="BodyText"/>
      </w:pPr>
    </w:p>
    <w:p w:rsidR="00000000" w:rsidRPr="003A64C1" w:rsidP="003A64C1">
      <w:pPr>
        <w:pStyle w:val="Heading1"/>
      </w:pPr>
      <w:bookmarkStart w:id="12" w:name="O_190437"/>
      <w:bookmarkEnd w:id="12"/>
      <w:r w:rsidRPr="003A64C1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5"/>
        <w:gridCol w:w="5897"/>
      </w:tblGrid>
      <w:tr w:rsidTr="00801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C1">
            <w:pPr>
              <w:pStyle w:val="BodyText"/>
              <w:rPr>
                <w:lang w:val="en-NZ"/>
              </w:rPr>
            </w:pPr>
            <w:r w:rsidRPr="003A64C1">
              <w:rPr>
                <w:rStyle w:val="SpecialBold"/>
              </w:rPr>
              <w:t>Unit sector</w:t>
            </w:r>
          </w:p>
        </w:tc>
        <w:tc>
          <w:tcPr>
            <w:tcW w:w="5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C1" w:rsidP="003A64C1">
            <w:pPr>
              <w:pStyle w:val="BodyText"/>
            </w:pPr>
            <w:r w:rsidRPr="003A64C1">
              <w:t>Soil and water conservation</w:t>
            </w:r>
          </w:p>
        </w:tc>
      </w:tr>
    </w:tbl>
    <w:p w:rsidR="00801933" w:rsidP="003A64C1">
      <w:pPr>
        <w:pStyle w:val="BodyText"/>
      </w:pPr>
    </w:p>
    <w:p w:rsidR="00801933" w:rsidP="003A64C1">
      <w:pPr>
        <w:pStyle w:val="BodyText"/>
      </w:pPr>
    </w:p>
    <w:p w:rsidR="00000000" w:rsidRPr="003A64C1" w:rsidP="003A64C1">
      <w:pPr>
        <w:pStyle w:val="Heading1"/>
      </w:pPr>
      <w:bookmarkStart w:id="13" w:name="O_190434"/>
      <w:bookmarkEnd w:id="13"/>
      <w:r w:rsidRPr="003A64C1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801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C1">
            <w:pPr>
              <w:pStyle w:val="BodyText"/>
              <w:rPr>
                <w:lang w:val="en-NZ"/>
              </w:rPr>
            </w:pPr>
            <w:r w:rsidRPr="003A64C1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C1">
            <w:pPr>
              <w:pStyle w:val="BodyText"/>
              <w:rPr>
                <w:lang w:val="en-NZ"/>
              </w:rPr>
            </w:pPr>
          </w:p>
        </w:tc>
      </w:tr>
      <w:tr w:rsidTr="00801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C1">
            <w:pPr>
              <w:pStyle w:val="BodyText"/>
              <w:rPr>
                <w:lang w:val="en-NZ"/>
              </w:rPr>
            </w:pPr>
          </w:p>
        </w:tc>
      </w:tr>
      <w:tr w:rsidTr="00801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C1" w:rsidP="003A64C1">
            <w:pPr>
              <w:pStyle w:val="BodyText"/>
            </w:pPr>
          </w:p>
        </w:tc>
      </w:tr>
    </w:tbl>
    <w:p w:rsidR="00801933" w:rsidP="003A64C1">
      <w:pPr>
        <w:pStyle w:val="BodyText"/>
      </w:pPr>
    </w:p>
    <w:p w:rsidR="00801933" w:rsidP="003A64C1">
      <w:pPr>
        <w:pStyle w:val="BodyText"/>
      </w:pPr>
    </w:p>
    <w:p w:rsidR="00000000" w:rsidRPr="003A64C1" w:rsidP="003A64C1">
      <w:pPr>
        <w:pStyle w:val="Heading1"/>
      </w:pPr>
      <w:bookmarkStart w:id="14" w:name="O_190436"/>
      <w:bookmarkEnd w:id="14"/>
      <w:r w:rsidRPr="003A64C1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801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C1">
            <w:pPr>
              <w:pStyle w:val="BodyText"/>
              <w:rPr>
                <w:lang w:val="en-NZ"/>
              </w:rPr>
            </w:pPr>
            <w:r w:rsidRPr="003A64C1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C1" w:rsidP="003A64C1">
            <w:pPr>
              <w:pStyle w:val="BodyText"/>
            </w:pPr>
          </w:p>
        </w:tc>
      </w:tr>
    </w:tbl>
    <w:p w:rsidR="00801933" w:rsidP="003A64C1">
      <w:pPr>
        <w:pStyle w:val="BodyText"/>
      </w:pPr>
    </w:p>
    <w:p w:rsidR="00801933" w:rsidP="003A64C1">
      <w:pPr>
        <w:pStyle w:val="BodyText"/>
      </w:pPr>
    </w:p>
    <w:p w:rsidR="00000000" w:rsidRPr="003A64C1" w:rsidP="003A64C1"/>
    <w:sectPr w:rsidSect="003A64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4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01933" w:rsidP="008019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4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933" w:rsidP="003A64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801933" w:rsidP="003A64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801933" w:rsidP="003A64C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4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01933" w:rsidP="0080193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4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933" w:rsidP="003A64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AHCSAW301A Construct conservation earthworks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801933" w:rsidP="003A64C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1ED2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C0C2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482A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4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A64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64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64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64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64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64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64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64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64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64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64C1"/>
  </w:style>
  <w:style w:type="character" w:customStyle="1" w:styleId="Heading1Char">
    <w:name w:val="Heading 1 Char"/>
    <w:basedOn w:val="DefaultParagraphFont"/>
    <w:link w:val="Heading1"/>
    <w:rsid w:val="003A64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64C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64C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A64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64C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3A64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64C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64C1"/>
    <w:rPr>
      <w:b/>
      <w:spacing w:val="0"/>
    </w:rPr>
  </w:style>
  <w:style w:type="paragraph" w:styleId="ListBullet2">
    <w:name w:val="List Bullet 2"/>
    <w:basedOn w:val="List2"/>
    <w:rsid w:val="003A64C1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3A64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64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A64C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A64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A64C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A64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64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64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64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64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64C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A64C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A64C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A64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64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64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64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64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A64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64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64C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A64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64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64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64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64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64C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A64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64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64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64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64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64C1"/>
    <w:rPr>
      <w:i/>
    </w:rPr>
  </w:style>
  <w:style w:type="paragraph" w:styleId="Caption">
    <w:name w:val="caption"/>
    <w:basedOn w:val="BodyText"/>
    <w:next w:val="Normal"/>
    <w:qFormat/>
    <w:rsid w:val="003A64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64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64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64C1"/>
  </w:style>
  <w:style w:type="paragraph" w:styleId="TableofFigures">
    <w:name w:val="table of figures"/>
    <w:basedOn w:val="Normal"/>
    <w:next w:val="Normal"/>
    <w:semiHidden/>
    <w:rsid w:val="003A64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64C1"/>
    <w:pPr>
      <w:numPr>
        <w:numId w:val="11"/>
      </w:numPr>
    </w:pPr>
  </w:style>
  <w:style w:type="character" w:customStyle="1" w:styleId="WingdingSymbols">
    <w:name w:val="Wingding Symbols"/>
    <w:rsid w:val="003A64C1"/>
    <w:rPr>
      <w:rFonts w:ascii="Wingdings" w:hAnsi="Wingdings"/>
    </w:rPr>
  </w:style>
  <w:style w:type="paragraph" w:customStyle="1" w:styleId="TableHeading">
    <w:name w:val="Table Heading"/>
    <w:basedOn w:val="HeadingBase"/>
    <w:rsid w:val="003A64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64C1"/>
    <w:rPr>
      <w:color w:val="0033CC"/>
      <w:u w:val="none"/>
    </w:rPr>
  </w:style>
  <w:style w:type="paragraph" w:customStyle="1" w:styleId="BodyTextRight">
    <w:name w:val="Body Text Right"/>
    <w:basedOn w:val="BodyText"/>
    <w:rsid w:val="003A64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64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64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64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64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64C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A64C1"/>
    <w:rPr>
      <w:sz w:val="32"/>
    </w:rPr>
  </w:style>
  <w:style w:type="paragraph" w:customStyle="1" w:styleId="HeadingProcedure">
    <w:name w:val="Heading Procedure"/>
    <w:basedOn w:val="HeadingBase"/>
    <w:next w:val="Normal"/>
    <w:rsid w:val="003A64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64C1"/>
    <w:pPr>
      <w:spacing w:before="60" w:after="60"/>
    </w:pPr>
  </w:style>
  <w:style w:type="paragraph" w:styleId="ListContinue">
    <w:name w:val="List Continue"/>
    <w:basedOn w:val="List"/>
    <w:rsid w:val="003A64C1"/>
    <w:pPr>
      <w:ind w:firstLine="0"/>
    </w:pPr>
  </w:style>
  <w:style w:type="paragraph" w:customStyle="1" w:styleId="ListNote">
    <w:name w:val="List Note"/>
    <w:basedOn w:val="List"/>
    <w:rsid w:val="003A64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64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64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64C1"/>
    <w:rPr>
      <w:rFonts w:ascii="Courier New" w:hAnsi="Courier New"/>
    </w:rPr>
  </w:style>
  <w:style w:type="paragraph" w:customStyle="1" w:styleId="NoteBullet">
    <w:name w:val="Note Bullet"/>
    <w:basedOn w:val="Note"/>
    <w:rsid w:val="003A64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64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64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64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64C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A64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64C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A64C1"/>
    <w:rPr>
      <w:b/>
      <w:smallCaps/>
    </w:rPr>
  </w:style>
  <w:style w:type="paragraph" w:customStyle="1" w:styleId="TableListNumber">
    <w:name w:val="Table List Number"/>
    <w:basedOn w:val="ListNumber"/>
    <w:rsid w:val="003A64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64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64C1"/>
    <w:pPr>
      <w:numPr>
        <w:numId w:val="9"/>
      </w:numPr>
    </w:pPr>
  </w:style>
  <w:style w:type="paragraph" w:customStyle="1" w:styleId="ListAlpha2">
    <w:name w:val="List Alpha 2"/>
    <w:basedOn w:val="List2"/>
    <w:rsid w:val="003A64C1"/>
    <w:pPr>
      <w:numPr>
        <w:numId w:val="8"/>
      </w:numPr>
    </w:pPr>
  </w:style>
  <w:style w:type="paragraph" w:styleId="List3">
    <w:name w:val="List 3"/>
    <w:basedOn w:val="BodyText"/>
    <w:rsid w:val="003A64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64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64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64C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64C1"/>
    <w:pPr>
      <w:numPr>
        <w:numId w:val="3"/>
      </w:numPr>
    </w:pPr>
  </w:style>
  <w:style w:type="paragraph" w:styleId="ListBullet5">
    <w:name w:val="List Bullet 5"/>
    <w:basedOn w:val="List5"/>
    <w:rsid w:val="003A64C1"/>
    <w:pPr>
      <w:numPr>
        <w:numId w:val="4"/>
      </w:numPr>
    </w:pPr>
  </w:style>
  <w:style w:type="paragraph" w:styleId="ListContinue2">
    <w:name w:val="List Continue 2"/>
    <w:basedOn w:val="List2"/>
    <w:rsid w:val="003A64C1"/>
    <w:pPr>
      <w:ind w:firstLine="0"/>
    </w:pPr>
  </w:style>
  <w:style w:type="paragraph" w:styleId="ListContinue3">
    <w:name w:val="List Continue 3"/>
    <w:basedOn w:val="List3"/>
    <w:rsid w:val="003A64C1"/>
    <w:pPr>
      <w:ind w:left="1021" w:firstLine="0"/>
    </w:pPr>
  </w:style>
  <w:style w:type="paragraph" w:styleId="ListContinue4">
    <w:name w:val="List Continue 4"/>
    <w:basedOn w:val="List4"/>
    <w:rsid w:val="003A64C1"/>
    <w:pPr>
      <w:ind w:firstLine="0"/>
    </w:pPr>
  </w:style>
  <w:style w:type="paragraph" w:styleId="ListContinue5">
    <w:name w:val="List Continue 5"/>
    <w:basedOn w:val="List5"/>
    <w:rsid w:val="003A64C1"/>
    <w:pPr>
      <w:ind w:firstLine="0"/>
    </w:pPr>
  </w:style>
  <w:style w:type="paragraph" w:styleId="ListNumber3">
    <w:name w:val="List Number 3"/>
    <w:basedOn w:val="List3"/>
    <w:rsid w:val="003A64C1"/>
    <w:pPr>
      <w:numPr>
        <w:numId w:val="5"/>
      </w:numPr>
    </w:pPr>
  </w:style>
  <w:style w:type="paragraph" w:styleId="ListNumber4">
    <w:name w:val="List Number 4"/>
    <w:basedOn w:val="List4"/>
    <w:rsid w:val="003A64C1"/>
    <w:pPr>
      <w:numPr>
        <w:numId w:val="6"/>
      </w:numPr>
    </w:pPr>
  </w:style>
  <w:style w:type="paragraph" w:styleId="ListNumber5">
    <w:name w:val="List Number 5"/>
    <w:basedOn w:val="List5"/>
    <w:rsid w:val="003A64C1"/>
    <w:pPr>
      <w:numPr>
        <w:numId w:val="7"/>
      </w:numPr>
    </w:pPr>
  </w:style>
  <w:style w:type="paragraph" w:styleId="BlockText">
    <w:name w:val="Block Text"/>
    <w:basedOn w:val="Normal"/>
    <w:rsid w:val="003A64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64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64C1"/>
    <w:rPr>
      <w:sz w:val="16"/>
      <w:vertAlign w:val="superscript"/>
    </w:rPr>
  </w:style>
  <w:style w:type="character" w:customStyle="1" w:styleId="Symbols">
    <w:name w:val="Symbols"/>
    <w:basedOn w:val="DefaultParagraphFont"/>
    <w:rsid w:val="003A64C1"/>
    <w:rPr>
      <w:rFonts w:ascii="Symbol" w:hAnsi="Symbol"/>
    </w:rPr>
  </w:style>
  <w:style w:type="character" w:customStyle="1" w:styleId="MenuOptions">
    <w:name w:val="Menu Options"/>
    <w:basedOn w:val="DefaultParagraphFont"/>
    <w:rsid w:val="003A64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64C1"/>
    <w:rPr>
      <w:b/>
    </w:rPr>
  </w:style>
  <w:style w:type="character" w:customStyle="1" w:styleId="Underlined">
    <w:name w:val="Underlined"/>
    <w:basedOn w:val="DefaultParagraphFont"/>
    <w:rsid w:val="003A64C1"/>
    <w:rPr>
      <w:u w:val="single"/>
    </w:rPr>
  </w:style>
  <w:style w:type="paragraph" w:customStyle="1" w:styleId="TableBodyTextRight">
    <w:name w:val="Table Body Text Right"/>
    <w:basedOn w:val="TableBodyText"/>
    <w:rsid w:val="003A64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64C1"/>
    <w:rPr>
      <w:sz w:val="18"/>
    </w:rPr>
  </w:style>
  <w:style w:type="paragraph" w:customStyle="1" w:styleId="BodySmallRight">
    <w:name w:val="Body Small Right"/>
    <w:basedOn w:val="BodyTextRight"/>
    <w:rsid w:val="003A64C1"/>
    <w:rPr>
      <w:sz w:val="18"/>
      <w:szCs w:val="18"/>
    </w:rPr>
  </w:style>
  <w:style w:type="paragraph" w:customStyle="1" w:styleId="MarginEdition">
    <w:name w:val="Margin Edition"/>
    <w:basedOn w:val="MarginNote"/>
    <w:rsid w:val="003A64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64C1"/>
    <w:rPr>
      <w:sz w:val="2"/>
      <w:szCs w:val="2"/>
    </w:rPr>
  </w:style>
  <w:style w:type="character" w:customStyle="1" w:styleId="Small">
    <w:name w:val="Small"/>
    <w:basedOn w:val="DefaultParagraphFont"/>
    <w:rsid w:val="003A64C1"/>
    <w:rPr>
      <w:sz w:val="16"/>
    </w:rPr>
  </w:style>
  <w:style w:type="paragraph" w:customStyle="1" w:styleId="WideTable">
    <w:name w:val="Wide Table"/>
    <w:basedOn w:val="Normal"/>
    <w:rsid w:val="003A64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64C1"/>
  </w:style>
  <w:style w:type="paragraph" w:styleId="Quote">
    <w:name w:val="Quote"/>
    <w:basedOn w:val="Heading1"/>
    <w:link w:val="QuoteChar"/>
    <w:qFormat/>
    <w:rsid w:val="003A64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64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64C1"/>
    <w:pPr>
      <w:pageBreakBefore/>
    </w:pPr>
  </w:style>
  <w:style w:type="paragraph" w:customStyle="1" w:styleId="Border">
    <w:name w:val="Border"/>
    <w:basedOn w:val="Normal"/>
    <w:qFormat/>
    <w:rsid w:val="003A64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64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4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4C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A64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64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64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64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64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64C1"/>
    <w:rPr>
      <w:u w:val="single"/>
    </w:rPr>
  </w:style>
  <w:style w:type="character" w:customStyle="1" w:styleId="BoldandItalics">
    <w:name w:val="Bold and Italics"/>
    <w:qFormat/>
    <w:rsid w:val="003A64C1"/>
    <w:rPr>
      <w:b/>
      <w:i/>
      <w:u w:val="none"/>
    </w:rPr>
  </w:style>
  <w:style w:type="paragraph" w:styleId="BalloonText">
    <w:name w:val="Balloon Text"/>
    <w:basedOn w:val="Normal"/>
    <w:link w:val="BalloonTextChar"/>
    <w:rsid w:val="003A64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64C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A64C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64C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806</Words>
  <Characters>5252</Characters>
  <Application>Microsoft Office Word</Application>
  <DocSecurity>0</DocSecurity>
  <Lines>200</Lines>
  <Paragraphs>99</Paragraphs>
  <ScaleCrop>false</ScaleCrop>
  <Company>Author-it Software Corporation Ltd.</Company>
  <LinksUpToDate>false</LinksUpToDate>
  <CharactersWithSpaces>5999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AHCSAW301A Construct conservation earthworks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2012-05-26T13:17:00Z</dcterms:created>
  <dcterms:modified xsi:type="dcterms:W3CDTF">2012-05-26T13:17:00Z</dcterms:modified>
</cp:coreProperties>
</file>