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A28" w:rsidP="00200A28">
      <w:pPr>
        <w:pStyle w:val="Title"/>
      </w:pPr>
      <w:r>
        <w:fldChar w:fldCharType="begin"/>
      </w:r>
      <w:r>
        <w:instrText xml:space="preserve"> TITLE   \* MERGEFORMAT </w:instrText>
      </w:r>
      <w:r>
        <w:fldChar w:fldCharType="separate"/>
      </w:r>
      <w:r>
        <w:t>AHCSAW201A Conduct erosion and sediment control activities</w:t>
      </w:r>
      <w:r>
        <w:fldChar w:fldCharType="end"/>
      </w:r>
    </w:p>
    <w:p w:rsidR="00200A28" w:rsidP="00200A28">
      <w:pPr>
        <w:pStyle w:val="Version"/>
        <w:sectPr w:rsidSect="00432C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CEF" w:rsidP="00432CEF">
      <w:pPr>
        <w:pStyle w:val="SuperHeading"/>
      </w:pPr>
      <w:r w:rsidRPr="00432CEF">
        <w:t>AHCSAW201A Conduct erosion and sediment control activities</w:t>
      </w:r>
    </w:p>
    <w:p w:rsidR="00000000" w:rsidRPr="00432CEF" w:rsidP="00432CEF">
      <w:pPr>
        <w:pStyle w:val="Heading1"/>
      </w:pPr>
      <w:bookmarkStart w:id="1" w:name="O_268183"/>
      <w:bookmarkEnd w:id="1"/>
      <w:r w:rsidRPr="00432CEF">
        <w:t>Modification History</w:t>
      </w:r>
    </w:p>
    <w:p w:rsidR="00000000" w:rsidRPr="00432CEF" w:rsidP="00432CEF">
      <w:pPr>
        <w:pStyle w:val="BodyText"/>
      </w:pPr>
      <w:r w:rsidRPr="00432CEF">
        <w:t>Not Applicable</w:t>
      </w:r>
    </w:p>
    <w:p w:rsidR="00000000" w:rsidRPr="00432CEF" w:rsidP="00432CEF">
      <w:pPr>
        <w:pStyle w:val="AllowPageBreak"/>
      </w:pPr>
    </w:p>
    <w:p w:rsidR="00000000" w:rsidRPr="00432CEF" w:rsidP="00432CEF">
      <w:pPr>
        <w:pStyle w:val="Heading1"/>
      </w:pPr>
      <w:bookmarkStart w:id="2" w:name="O_190424"/>
      <w:bookmarkEnd w:id="2"/>
      <w:r w:rsidRPr="00432CEF">
        <w:t>Unit Descriptor</w:t>
      </w:r>
    </w:p>
    <w:tbl>
      <w:tblPr>
        <w:tblW w:w="0" w:type="auto"/>
        <w:tblLayout w:type="fixed"/>
        <w:tblCellMar>
          <w:left w:w="62" w:type="dxa"/>
          <w:right w:w="62" w:type="dxa"/>
        </w:tblCellMar>
        <w:tblLook w:val="0000"/>
      </w:tblPr>
      <w:tblGrid>
        <w:gridCol w:w="2668"/>
        <w:gridCol w:w="5854"/>
      </w:tblGrid>
      <w:tr w:rsidTr="00200A2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r w:rsidRPr="00432CEF">
              <w:t>This unit covers the process of carrying out erosion and sediment control activities in both</w:t>
            </w:r>
            <w:r w:rsidRPr="00432CEF">
              <w:t xml:space="preserve"> urban and rural environments and defines the standard required to:  assess risks from erosion and sediment at a site;  assemble structures to prevent erosion and control sediment at a site;  carry out sediment control activities in accordance with legisla</w:t>
            </w:r>
            <w:r w:rsidRPr="00432CEF">
              <w:t>tion and stakeholder requirements;  confirm that erosion and sediment control meets enterprise requirements.</w:t>
            </w:r>
          </w:p>
        </w:tc>
      </w:tr>
    </w:tbl>
    <w:p w:rsidR="00200A28" w:rsidP="00432CEF">
      <w:pPr>
        <w:pStyle w:val="BodyText"/>
      </w:pPr>
    </w:p>
    <w:p w:rsidR="00200A28" w:rsidP="00432CEF">
      <w:pPr>
        <w:pStyle w:val="BodyText"/>
      </w:pPr>
    </w:p>
    <w:p w:rsidR="00000000" w:rsidRPr="00432CEF" w:rsidP="00432CEF">
      <w:pPr>
        <w:pStyle w:val="Heading1"/>
      </w:pPr>
      <w:bookmarkStart w:id="3" w:name="O_190428"/>
      <w:bookmarkEnd w:id="3"/>
      <w:r w:rsidRPr="00432CEF">
        <w:t>Application of the Unit</w:t>
      </w:r>
    </w:p>
    <w:tbl>
      <w:tblPr>
        <w:tblW w:w="0" w:type="auto"/>
        <w:tblLayout w:type="fixed"/>
        <w:tblCellMar>
          <w:left w:w="62" w:type="dxa"/>
          <w:right w:w="62" w:type="dxa"/>
        </w:tblCellMar>
        <w:tblLook w:val="0000"/>
      </w:tblPr>
      <w:tblGrid>
        <w:gridCol w:w="2755"/>
        <w:gridCol w:w="5767"/>
      </w:tblGrid>
      <w:tr w:rsidTr="00200A2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r w:rsidRPr="00432CEF">
              <w:t>This unit applies to workers at an operational level involved in earthworks construction and other land forming activities working under routine supervision with intermittent checking by supervisors.</w:t>
            </w:r>
          </w:p>
        </w:tc>
      </w:tr>
    </w:tbl>
    <w:p w:rsidR="00200A28" w:rsidP="00432CEF">
      <w:pPr>
        <w:pStyle w:val="BodyText"/>
      </w:pPr>
    </w:p>
    <w:p w:rsidR="00200A28" w:rsidP="00432CEF">
      <w:pPr>
        <w:pStyle w:val="BodyText"/>
      </w:pPr>
    </w:p>
    <w:p w:rsidR="00000000" w:rsidRPr="00432CEF" w:rsidP="00432CEF">
      <w:pPr>
        <w:pStyle w:val="Heading1"/>
      </w:pPr>
      <w:bookmarkStart w:id="4" w:name="O_276443"/>
      <w:bookmarkEnd w:id="4"/>
      <w:r w:rsidRPr="00432CEF">
        <w:t>Licensing/Regulatory Information</w:t>
      </w:r>
    </w:p>
    <w:p w:rsidR="00000000" w:rsidRPr="00432CEF" w:rsidP="00432CEF">
      <w:pPr>
        <w:pStyle w:val="BodyText"/>
      </w:pPr>
      <w:r w:rsidRPr="00432CEF">
        <w:t>Not</w:t>
      </w:r>
      <w:r w:rsidRPr="00432CEF">
        <w:t xml:space="preserve"> Applicable</w:t>
      </w:r>
    </w:p>
    <w:p w:rsidR="00000000" w:rsidRPr="00432CEF" w:rsidP="00432CEF">
      <w:pPr>
        <w:pStyle w:val="AllowPageBreak"/>
      </w:pPr>
    </w:p>
    <w:p w:rsidR="00000000" w:rsidRPr="00432CEF" w:rsidP="00432CEF">
      <w:pPr>
        <w:pStyle w:val="Heading1"/>
      </w:pPr>
      <w:bookmarkStart w:id="5" w:name="O_190426"/>
      <w:bookmarkEnd w:id="5"/>
      <w:r w:rsidRPr="00432CEF">
        <w:t>Pre-Requisites</w:t>
      </w:r>
    </w:p>
    <w:tbl>
      <w:tblPr>
        <w:tblW w:w="0" w:type="auto"/>
        <w:tblLayout w:type="fixed"/>
        <w:tblCellMar>
          <w:left w:w="62" w:type="dxa"/>
          <w:right w:w="62" w:type="dxa"/>
        </w:tblCellMar>
        <w:tblLook w:val="0000"/>
      </w:tblPr>
      <w:tblGrid>
        <w:gridCol w:w="2775"/>
        <w:gridCol w:w="1295"/>
        <w:gridCol w:w="4452"/>
      </w:tblGrid>
      <w:tr w:rsidTr="00200A2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p>
        </w:tc>
      </w:tr>
      <w:tr w:rsidTr="00200A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p>
        </w:tc>
      </w:tr>
      <w:tr w:rsidTr="00200A2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p>
        </w:tc>
      </w:tr>
    </w:tbl>
    <w:p w:rsidR="00200A28" w:rsidP="00432CEF">
      <w:pPr>
        <w:pStyle w:val="BodyText"/>
      </w:pPr>
    </w:p>
    <w:p w:rsidR="00200A28" w:rsidP="00432CEF">
      <w:pPr>
        <w:pStyle w:val="BodyText"/>
      </w:pPr>
    </w:p>
    <w:p w:rsidR="00000000" w:rsidRPr="00432CEF" w:rsidP="00432CEF">
      <w:pPr>
        <w:pStyle w:val="Heading1"/>
      </w:pPr>
      <w:bookmarkStart w:id="6" w:name="O_190425"/>
      <w:bookmarkEnd w:id="6"/>
      <w:r w:rsidRPr="00432CEF">
        <w:t>Employability Skills Information</w:t>
      </w:r>
    </w:p>
    <w:tbl>
      <w:tblPr>
        <w:tblW w:w="0" w:type="auto"/>
        <w:tblLayout w:type="fixed"/>
        <w:tblCellMar>
          <w:left w:w="62" w:type="dxa"/>
          <w:right w:w="62" w:type="dxa"/>
        </w:tblCellMar>
        <w:tblLook w:val="0000"/>
      </w:tblPr>
      <w:tblGrid>
        <w:gridCol w:w="2802"/>
        <w:gridCol w:w="5720"/>
      </w:tblGrid>
      <w:tr w:rsidTr="00200A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r w:rsidRPr="00432CEF">
              <w:t>This unit contains employability skills.</w:t>
            </w:r>
          </w:p>
        </w:tc>
      </w:tr>
    </w:tbl>
    <w:p w:rsidR="00200A28" w:rsidP="00432CEF">
      <w:pPr>
        <w:pStyle w:val="BodyText"/>
      </w:pPr>
    </w:p>
    <w:p w:rsidR="00200A28" w:rsidP="00432CEF">
      <w:pPr>
        <w:pStyle w:val="BodyText"/>
      </w:pPr>
    </w:p>
    <w:p w:rsidR="00000000" w:rsidRPr="00432CEF" w:rsidP="00432CEF">
      <w:pPr>
        <w:pStyle w:val="Heading1"/>
      </w:pPr>
      <w:bookmarkStart w:id="7" w:name="O_286229"/>
      <w:bookmarkEnd w:id="7"/>
      <w:r w:rsidRPr="00432CEF">
        <w:t>Elements and Performance Criteria Pre-Content</w:t>
      </w:r>
    </w:p>
    <w:p w:rsidR="00000000" w:rsidRPr="00432CEF" w:rsidP="00432CEF">
      <w:pPr>
        <w:pStyle w:val="BodyText"/>
      </w:pPr>
      <w:r w:rsidRPr="00432CEF">
        <w:t>Not Applicable</w:t>
      </w:r>
    </w:p>
    <w:p w:rsidR="00000000" w:rsidRPr="00432CEF" w:rsidP="00432CEF">
      <w:pPr>
        <w:pStyle w:val="AllowPageBreak"/>
      </w:pPr>
    </w:p>
    <w:p w:rsidR="00000000" w:rsidRPr="00432CEF" w:rsidP="00432CEF">
      <w:pPr>
        <w:pStyle w:val="Heading1"/>
      </w:pPr>
      <w:bookmarkStart w:id="8" w:name="O_232896"/>
      <w:bookmarkEnd w:id="8"/>
      <w:r w:rsidRPr="00432CEF">
        <w:t>Elements and Performance Criteria</w:t>
      </w:r>
    </w:p>
    <w:tbl>
      <w:tblPr>
        <w:tblW w:w="0" w:type="auto"/>
        <w:tblLayout w:type="fixed"/>
        <w:tblCellMar>
          <w:left w:w="62" w:type="dxa"/>
          <w:right w:w="62" w:type="dxa"/>
        </w:tblCellMar>
        <w:tblLook w:val="0000"/>
      </w:tblPr>
      <w:tblGrid>
        <w:gridCol w:w="2577"/>
        <w:gridCol w:w="5945"/>
      </w:tblGrid>
      <w:tr w:rsidTr="00200A28">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r w:rsidRPr="00432CEF">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PERFORMANCE CRITERIA</w:t>
            </w:r>
          </w:p>
        </w:tc>
      </w:tr>
      <w:tr w:rsidTr="00200A2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p>
        </w:tc>
      </w:tr>
      <w:tr w:rsidTr="00200A2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List"/>
              <w:rPr>
                <w:lang w:val="en-NZ"/>
              </w:rPr>
            </w:pPr>
            <w:r w:rsidRPr="00432CEF">
              <w:t>1.</w:t>
            </w:r>
            <w:r w:rsidRPr="00432CEF">
              <w:tab/>
              <w:t>Align work site practices with erosion and sediment control principles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List2"/>
            </w:pPr>
            <w:r w:rsidRPr="00432CEF">
              <w:t>1.1.</w:t>
            </w:r>
            <w:r w:rsidRPr="00432CEF">
              <w:tab/>
            </w:r>
            <w:r w:rsidRPr="00432CEF">
              <w:t>Erosion and sedimentation legislation is adhered to at the work site as a part of contract works.</w:t>
            </w:r>
          </w:p>
          <w:p w:rsidR="00000000" w:rsidP="00432CEF">
            <w:pPr>
              <w:pStyle w:val="List2"/>
              <w:rPr>
                <w:lang w:val="en-NZ"/>
              </w:rPr>
            </w:pPr>
            <w:r w:rsidRPr="00432CEF">
              <w:t>1.2.</w:t>
            </w:r>
            <w:r w:rsidRPr="00432CEF">
              <w:tab/>
              <w:t>Procedures relating to erosion and sediment control are applied on the work site to align with industry standards.</w:t>
            </w:r>
          </w:p>
        </w:tc>
      </w:tr>
      <w:tr w:rsidTr="00200A2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List"/>
              <w:rPr>
                <w:lang w:val="en-NZ"/>
              </w:rPr>
            </w:pPr>
            <w:r w:rsidRPr="00432CEF">
              <w:t>2.</w:t>
            </w:r>
            <w:r w:rsidRPr="00432CEF">
              <w:tab/>
              <w:t>Implement erosion and sediment con</w:t>
            </w:r>
            <w:r w:rsidRPr="00432CEF">
              <w:t>trol principles in the workplace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List2"/>
            </w:pPr>
            <w:r w:rsidRPr="00432CEF">
              <w:t>2.1.</w:t>
            </w:r>
            <w:r w:rsidRPr="00432CEF">
              <w:tab/>
              <w:t>Breaches of erosion and sediment control legislation are noted and reported.</w:t>
            </w:r>
          </w:p>
          <w:p w:rsidR="00000000" w:rsidRPr="00432CEF" w:rsidP="00432CEF">
            <w:pPr>
              <w:pStyle w:val="List2"/>
            </w:pPr>
            <w:r w:rsidRPr="00432CEF">
              <w:t>2.2.</w:t>
            </w:r>
            <w:r w:rsidRPr="00432CEF">
              <w:tab/>
              <w:t>Industry practices for erosion and sediment control are applied in the work place.</w:t>
            </w:r>
          </w:p>
        </w:tc>
      </w:tr>
    </w:tbl>
    <w:p w:rsidR="00200A28" w:rsidP="00432CEF">
      <w:pPr>
        <w:pStyle w:val="BodyText"/>
      </w:pPr>
    </w:p>
    <w:p w:rsidR="00200A28" w:rsidP="00432CEF">
      <w:pPr>
        <w:pStyle w:val="BodyText"/>
      </w:pPr>
    </w:p>
    <w:p w:rsidR="00000000" w:rsidRPr="00432CEF" w:rsidP="00432CEF">
      <w:pPr>
        <w:pStyle w:val="Heading1"/>
      </w:pPr>
      <w:bookmarkStart w:id="9" w:name="O_256846"/>
      <w:bookmarkEnd w:id="9"/>
      <w:r w:rsidRPr="00432CEF">
        <w:t>Required Skills and Knowledge</w:t>
      </w:r>
    </w:p>
    <w:tbl>
      <w:tblPr>
        <w:tblW w:w="0" w:type="auto"/>
        <w:tblLayout w:type="fixed"/>
        <w:tblCellMar>
          <w:left w:w="62" w:type="dxa"/>
          <w:right w:w="62" w:type="dxa"/>
        </w:tblCellMar>
        <w:tblLook w:val="0000"/>
      </w:tblPr>
      <w:tblGrid>
        <w:gridCol w:w="8522"/>
      </w:tblGrid>
      <w:tr w:rsidTr="00200A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REQUIRED SKILLS AND KNOWLEDGE</w:t>
            </w:r>
          </w:p>
        </w:tc>
      </w:tr>
      <w:tr w:rsidTr="00200A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t>This section describes the skills and knowledge required for this unit.</w:t>
            </w:r>
          </w:p>
        </w:tc>
      </w:tr>
      <w:tr w:rsidTr="00200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Required skills</w:t>
            </w:r>
          </w:p>
        </w:tc>
      </w:tr>
      <w:tr w:rsidTr="00200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ListBullet"/>
            </w:pPr>
            <w:r w:rsidRPr="00432CEF">
              <w:t>identify hazards and follow safe operating procedures</w:t>
            </w:r>
          </w:p>
          <w:p w:rsidR="00000000" w:rsidRPr="00432CEF" w:rsidP="00432CEF">
            <w:pPr>
              <w:pStyle w:val="ListBullet"/>
            </w:pPr>
            <w:r w:rsidRPr="00432CEF">
              <w:t>identify erosion and sediment control structures/measures/practices</w:t>
            </w:r>
          </w:p>
          <w:p w:rsidR="00000000" w:rsidRPr="00432CEF" w:rsidP="00432CEF">
            <w:pPr>
              <w:pStyle w:val="ListBullet"/>
            </w:pPr>
            <w:r w:rsidRPr="00432CEF">
              <w:t>carry out routine work with control measures and structures</w:t>
            </w:r>
          </w:p>
          <w:p w:rsidR="00000000" w:rsidRPr="00432CEF" w:rsidP="00432CEF">
            <w:pPr>
              <w:pStyle w:val="ListBullet"/>
            </w:pPr>
            <w:r w:rsidRPr="00432CEF">
              <w:t>identify areas at risk of erosion</w:t>
            </w:r>
          </w:p>
          <w:p w:rsidR="00000000" w:rsidRPr="00432CEF" w:rsidP="00432CEF">
            <w:pPr>
              <w:pStyle w:val="ListBullet"/>
            </w:pPr>
            <w:r w:rsidRPr="00432CEF">
              <w:t>undertake activities in accordance with legislation/community expectation and project specific</w:t>
            </w:r>
            <w:r w:rsidRPr="00432CEF">
              <w:t>ations</w:t>
            </w:r>
          </w:p>
          <w:p w:rsidR="00000000" w:rsidRPr="00432CEF" w:rsidP="00432CEF">
            <w:pPr>
              <w:pStyle w:val="ListBullet"/>
            </w:pPr>
            <w:r w:rsidRPr="00432CEF">
              <w:t>use literacy skills to follow sequenced written instructions and record information accurately and legibly</w:t>
            </w:r>
          </w:p>
          <w:p w:rsidR="00000000" w:rsidRPr="00432CEF" w:rsidP="00432CEF">
            <w:pPr>
              <w:pStyle w:val="ListBullet"/>
            </w:pPr>
            <w:r w:rsidRPr="00432CEF">
              <w:t>use oral communication skills/language competence to fulfil the job role as specified by the organisation including questioning, active listen</w:t>
            </w:r>
            <w:r w:rsidRPr="00432CEF">
              <w:t>ing, asking for clarification and seeking advice from supervisor</w:t>
            </w:r>
          </w:p>
          <w:p w:rsidR="00000000" w:rsidRPr="00432CEF" w:rsidP="00432CEF">
            <w:pPr>
              <w:pStyle w:val="ListBullet"/>
            </w:pPr>
            <w:r w:rsidRPr="00432CEF">
              <w:t>use numeracy skills to estimate, calculate and record routine workplace measures</w:t>
            </w:r>
          </w:p>
          <w:p w:rsidR="00000000" w:rsidP="00432CEF">
            <w:pPr>
              <w:pStyle w:val="ListBullet"/>
              <w:rPr>
                <w:lang w:val="en-NZ"/>
              </w:rPr>
            </w:pPr>
            <w:r w:rsidRPr="00432CEF">
              <w:t>use interpersonal skills to relate to people from a range of social, cultural and ethnic backgrounds and with a range of physical and mental abilities.</w:t>
            </w:r>
          </w:p>
        </w:tc>
      </w:tr>
      <w:tr w:rsidTr="00200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Required knowledge</w:t>
            </w:r>
          </w:p>
        </w:tc>
      </w:tr>
      <w:tr w:rsidTr="00200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ListBullet"/>
            </w:pPr>
            <w:r w:rsidRPr="00432CEF">
              <w:t>cost to the community of erosion and sedimentation</w:t>
            </w:r>
          </w:p>
          <w:p w:rsidR="00000000" w:rsidRPr="00432CEF" w:rsidP="00432CEF">
            <w:pPr>
              <w:pStyle w:val="ListBullet"/>
            </w:pPr>
            <w:r w:rsidRPr="00432CEF">
              <w:t>loss of habitat</w:t>
            </w:r>
          </w:p>
          <w:p w:rsidR="00000000" w:rsidRPr="00432CEF" w:rsidP="00432CEF">
            <w:pPr>
              <w:pStyle w:val="ListBullet"/>
            </w:pPr>
            <w:r w:rsidRPr="00432CEF">
              <w:t>water quality</w:t>
            </w:r>
          </w:p>
          <w:p w:rsidR="00000000" w:rsidRPr="00432CEF" w:rsidP="00432CEF">
            <w:pPr>
              <w:pStyle w:val="ListBullet"/>
            </w:pPr>
            <w:r w:rsidRPr="00432CEF">
              <w:t>l</w:t>
            </w:r>
            <w:r w:rsidRPr="00432CEF">
              <w:t>oss of production/asset/amenity</w:t>
            </w:r>
          </w:p>
          <w:p w:rsidR="00000000" w:rsidRPr="00432CEF" w:rsidP="00432CEF">
            <w:pPr>
              <w:pStyle w:val="ListBullet"/>
            </w:pPr>
            <w:r w:rsidRPr="00432CEF">
              <w:t>re-occurring maintenance/repair/monitoring</w:t>
            </w:r>
          </w:p>
          <w:p w:rsidR="00000000" w:rsidRPr="00432CEF" w:rsidP="00432CEF">
            <w:pPr>
              <w:pStyle w:val="ListBullet"/>
            </w:pPr>
            <w:r w:rsidRPr="00432CEF">
              <w:t>agents/processes of erosion and sedimentation</w:t>
            </w:r>
          </w:p>
          <w:p w:rsidR="00000000" w:rsidRPr="00432CEF" w:rsidP="00432CEF">
            <w:pPr>
              <w:pStyle w:val="ListBullet"/>
            </w:pPr>
            <w:r w:rsidRPr="00432CEF">
              <w:t>types of erosion and sediment control structures and techniques for constructing them</w:t>
            </w:r>
          </w:p>
          <w:p w:rsidR="00000000" w:rsidRPr="00432CEF" w:rsidP="00432CEF">
            <w:pPr>
              <w:pStyle w:val="ListBullet"/>
            </w:pPr>
            <w:r w:rsidRPr="00432CEF">
              <w:t>basic catchments issues</w:t>
            </w:r>
          </w:p>
          <w:p w:rsidR="00000000" w:rsidRPr="00432CEF" w:rsidP="00432CEF">
            <w:pPr>
              <w:pStyle w:val="ListBullet"/>
            </w:pPr>
            <w:r w:rsidRPr="00432CEF">
              <w:t>role of vegetation</w:t>
            </w:r>
          </w:p>
          <w:p w:rsidR="00000000" w:rsidRPr="00432CEF" w:rsidP="00432CEF">
            <w:pPr>
              <w:pStyle w:val="ListBullet"/>
            </w:pPr>
            <w:r w:rsidRPr="00432CEF">
              <w:t>charac</w:t>
            </w:r>
            <w:r w:rsidRPr="00432CEF">
              <w:t xml:space="preserve">teristics of soils with an emphasis on erodible soils. </w:t>
            </w:r>
          </w:p>
          <w:p w:rsidR="00000000" w:rsidRPr="00432CEF" w:rsidP="00432CEF">
            <w:pPr>
              <w:pStyle w:val="ListBullet"/>
            </w:pPr>
            <w:r w:rsidRPr="00432CEF">
              <w:t>OHS and environmental legislative and enterprise procedures.</w:t>
            </w:r>
          </w:p>
        </w:tc>
      </w:tr>
    </w:tbl>
    <w:p w:rsidR="00200A28" w:rsidP="00432CEF">
      <w:pPr>
        <w:pStyle w:val="BodyText"/>
      </w:pPr>
    </w:p>
    <w:p w:rsidR="00200A28" w:rsidP="00432CEF">
      <w:pPr>
        <w:pStyle w:val="BodyText"/>
      </w:pPr>
    </w:p>
    <w:p w:rsidR="00000000" w:rsidRPr="00432CEF" w:rsidP="00432CEF">
      <w:pPr>
        <w:pStyle w:val="AllowPageBreak"/>
      </w:pPr>
    </w:p>
    <w:p w:rsidR="00000000" w:rsidRPr="00432CEF" w:rsidP="00432CEF">
      <w:pPr>
        <w:pStyle w:val="Heading1"/>
      </w:pPr>
      <w:bookmarkStart w:id="10" w:name="O_240880"/>
      <w:bookmarkEnd w:id="10"/>
      <w:r w:rsidRPr="00432CEF">
        <w:t>Evidence Guide</w:t>
      </w:r>
    </w:p>
    <w:tbl>
      <w:tblPr>
        <w:tblW w:w="9570" w:type="dxa"/>
        <w:tblLayout w:type="fixed"/>
        <w:tblCellMar>
          <w:left w:w="62" w:type="dxa"/>
          <w:right w:w="62" w:type="dxa"/>
        </w:tblCellMar>
        <w:tblLook w:val="0000"/>
      </w:tblPr>
      <w:tblGrid>
        <w:gridCol w:w="3908"/>
        <w:gridCol w:w="5662"/>
      </w:tblGrid>
      <w:tr w:rsidTr="00200A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EVIDENCE GUIDE</w:t>
            </w:r>
          </w:p>
        </w:tc>
      </w:tr>
      <w:tr w:rsidTr="00200A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t>The evidence guide provides advice on assessment and must be read in conjunction with the performance criteria, required skills and knowledge, range statement and the Assessment Guidelines for the Training Package.</w:t>
            </w:r>
          </w:p>
        </w:tc>
      </w:tr>
      <w:tr w:rsidTr="00200A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p>
        </w:tc>
      </w:tr>
      <w:tr w:rsidTr="00200A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r w:rsidRPr="00432CEF">
              <w:t>The evidence required to demonstrate competency in this unit must be relevant to workplace operations and satisfy holistically all of the requirements of the perfo</w:t>
            </w:r>
            <w:r w:rsidRPr="00432CEF">
              <w:t>rmance criteria and required skills and knowledge and include achievement of the following:</w:t>
            </w:r>
          </w:p>
          <w:p w:rsidR="00000000" w:rsidRPr="00432CEF" w:rsidP="00432CEF">
            <w:pPr>
              <w:pStyle w:val="ListBullet"/>
            </w:pPr>
            <w:r w:rsidRPr="00432CEF">
              <w:t>assess risks from erosion and sediment at a site</w:t>
            </w:r>
          </w:p>
          <w:p w:rsidR="00000000" w:rsidRPr="00432CEF" w:rsidP="00432CEF">
            <w:pPr>
              <w:pStyle w:val="ListBullet"/>
            </w:pPr>
            <w:r w:rsidRPr="00432CEF">
              <w:t>assemble structures to prevent erosion and control sediment at a site</w:t>
            </w:r>
          </w:p>
          <w:p w:rsidR="00000000" w:rsidRPr="00432CEF" w:rsidP="00432CEF">
            <w:pPr>
              <w:pStyle w:val="ListBullet"/>
            </w:pPr>
            <w:r w:rsidRPr="00432CEF">
              <w:t>carry out sediment control activities in acc</w:t>
            </w:r>
            <w:r w:rsidRPr="00432CEF">
              <w:t>ordance with legislation and stakeholder requirements</w:t>
            </w:r>
          </w:p>
          <w:p w:rsidR="00000000" w:rsidP="00432CEF">
            <w:pPr>
              <w:pStyle w:val="ListBullet"/>
              <w:rPr>
                <w:lang w:val="en-NZ"/>
              </w:rPr>
            </w:pPr>
            <w:r w:rsidRPr="00432CEF">
              <w:t>confirm that erosion and sediment control meets enterprise requirements.</w:t>
            </w:r>
          </w:p>
        </w:tc>
      </w:tr>
      <w:tr w:rsidTr="00200A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r w:rsidRPr="00432CEF">
              <w:t>Competency requires the application of work practices under work conditions.  S</w:t>
            </w:r>
            <w:r w:rsidRPr="00432CEF">
              <w:t>election and use of resources for some worksites may differ due to the regional or enterprise circumstances.</w:t>
            </w:r>
          </w:p>
        </w:tc>
      </w:tr>
    </w:tbl>
    <w:p w:rsidR="00200A28" w:rsidP="00432CEF">
      <w:pPr>
        <w:pStyle w:val="BodyText"/>
      </w:pPr>
    </w:p>
    <w:p w:rsidR="00200A28" w:rsidP="00432CEF">
      <w:pPr>
        <w:pStyle w:val="BodyText"/>
      </w:pPr>
    </w:p>
    <w:p w:rsidR="00000000" w:rsidRPr="00432CEF" w:rsidP="00432CEF">
      <w:pPr>
        <w:pStyle w:val="Heading1"/>
      </w:pPr>
      <w:bookmarkStart w:id="11" w:name="O_248863"/>
      <w:bookmarkEnd w:id="11"/>
      <w:r w:rsidRPr="00432CEF">
        <w:t>Range Statement</w:t>
      </w:r>
    </w:p>
    <w:tbl>
      <w:tblPr>
        <w:tblW w:w="0" w:type="auto"/>
        <w:tblLayout w:type="fixed"/>
        <w:tblCellMar>
          <w:left w:w="62" w:type="dxa"/>
          <w:right w:w="62" w:type="dxa"/>
        </w:tblCellMar>
        <w:tblLook w:val="0000"/>
      </w:tblPr>
      <w:tblGrid>
        <w:gridCol w:w="3464"/>
        <w:gridCol w:w="5058"/>
      </w:tblGrid>
      <w:tr w:rsidTr="00200A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RANGE STATEMENT</w:t>
            </w:r>
          </w:p>
        </w:tc>
      </w:tr>
      <w:tr w:rsidTr="00200A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t>The range statement relates to the unit of competency as a whole.</w:t>
            </w:r>
          </w:p>
        </w:tc>
      </w:tr>
      <w:tr w:rsidTr="00200A2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t>Control activities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ListBullet"/>
            </w:pPr>
            <w:r w:rsidRPr="00432CEF">
              <w:t>grade stabilising structures</w:t>
            </w:r>
          </w:p>
          <w:p w:rsidR="00000000" w:rsidRPr="00432CEF" w:rsidP="00432CEF">
            <w:pPr>
              <w:pStyle w:val="ListBullet"/>
            </w:pPr>
            <w:r w:rsidRPr="00432CEF">
              <w:t>outlet protection structures</w:t>
            </w:r>
          </w:p>
          <w:p w:rsidR="00000000" w:rsidRPr="00432CEF" w:rsidP="00432CEF">
            <w:pPr>
              <w:pStyle w:val="ListBullet"/>
            </w:pPr>
            <w:r w:rsidRPr="00432CEF">
              <w:t>storm water detention measures</w:t>
            </w:r>
          </w:p>
          <w:p w:rsidR="00000000" w:rsidRPr="00432CEF" w:rsidP="00432CEF">
            <w:pPr>
              <w:pStyle w:val="ListBullet"/>
            </w:pPr>
            <w:r w:rsidRPr="00432CEF">
              <w:t>dust control</w:t>
            </w:r>
          </w:p>
          <w:p w:rsidR="00000000" w:rsidRPr="00432CEF" w:rsidP="00432CEF">
            <w:pPr>
              <w:pStyle w:val="ListBullet"/>
            </w:pPr>
            <w:r w:rsidRPr="00432CEF">
              <w:t>revegetation for the purpose of controlling erosion.</w:t>
            </w:r>
          </w:p>
        </w:tc>
      </w:tr>
    </w:tbl>
    <w:p w:rsidR="00200A28" w:rsidP="00432CEF">
      <w:pPr>
        <w:pStyle w:val="BodyText"/>
      </w:pPr>
    </w:p>
    <w:p w:rsidR="00200A28" w:rsidP="00432CEF">
      <w:pPr>
        <w:pStyle w:val="BodyText"/>
      </w:pPr>
    </w:p>
    <w:p w:rsidR="00000000" w:rsidRPr="00432CEF" w:rsidP="00432CEF">
      <w:pPr>
        <w:pStyle w:val="Heading1"/>
      </w:pPr>
      <w:bookmarkStart w:id="12" w:name="O_190430"/>
      <w:bookmarkEnd w:id="12"/>
      <w:r w:rsidRPr="00432CEF">
        <w:t>Unit Sector(s)</w:t>
      </w:r>
    </w:p>
    <w:tbl>
      <w:tblPr>
        <w:tblW w:w="0" w:type="auto"/>
        <w:tblLayout w:type="fixed"/>
        <w:tblCellMar>
          <w:left w:w="62" w:type="dxa"/>
          <w:right w:w="62" w:type="dxa"/>
        </w:tblCellMar>
        <w:tblLook w:val="0000"/>
      </w:tblPr>
      <w:tblGrid>
        <w:gridCol w:w="2625"/>
        <w:gridCol w:w="5897"/>
      </w:tblGrid>
      <w:tr w:rsidTr="00200A28">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r w:rsidRPr="00432CEF">
              <w:t>Soil and water conservation</w:t>
            </w:r>
          </w:p>
        </w:tc>
      </w:tr>
    </w:tbl>
    <w:p w:rsidR="00200A28" w:rsidP="00432CEF">
      <w:pPr>
        <w:pStyle w:val="BodyText"/>
      </w:pPr>
    </w:p>
    <w:p w:rsidR="00200A28" w:rsidP="00432CEF">
      <w:pPr>
        <w:pStyle w:val="BodyText"/>
      </w:pPr>
    </w:p>
    <w:p w:rsidR="00000000" w:rsidRPr="00432CEF" w:rsidP="00432CEF">
      <w:pPr>
        <w:pStyle w:val="Heading1"/>
      </w:pPr>
      <w:bookmarkStart w:id="13" w:name="O_190427"/>
      <w:bookmarkEnd w:id="13"/>
      <w:r w:rsidRPr="00432CEF">
        <w:t>Co-requisite units</w:t>
      </w:r>
    </w:p>
    <w:tbl>
      <w:tblPr>
        <w:tblW w:w="0" w:type="auto"/>
        <w:tblLayout w:type="fixed"/>
        <w:tblCellMar>
          <w:left w:w="62" w:type="dxa"/>
          <w:right w:w="62" w:type="dxa"/>
        </w:tblCellMar>
        <w:tblLook w:val="0000"/>
      </w:tblPr>
      <w:tblGrid>
        <w:gridCol w:w="2641"/>
        <w:gridCol w:w="1322"/>
        <w:gridCol w:w="4559"/>
      </w:tblGrid>
      <w:tr w:rsidTr="00200A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p>
        </w:tc>
      </w:tr>
      <w:tr w:rsidTr="00200A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p>
        </w:tc>
      </w:tr>
      <w:tr w:rsidTr="00200A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p>
        </w:tc>
      </w:tr>
    </w:tbl>
    <w:p w:rsidR="00200A28" w:rsidP="00432CEF">
      <w:pPr>
        <w:pStyle w:val="BodyText"/>
      </w:pPr>
    </w:p>
    <w:p w:rsidR="00200A28" w:rsidP="00432CEF">
      <w:pPr>
        <w:pStyle w:val="BodyText"/>
      </w:pPr>
    </w:p>
    <w:p w:rsidR="00000000" w:rsidRPr="00432CEF" w:rsidP="00432CEF">
      <w:pPr>
        <w:pStyle w:val="Heading1"/>
      </w:pPr>
      <w:bookmarkStart w:id="14" w:name="O_190429"/>
      <w:bookmarkEnd w:id="14"/>
      <w:r w:rsidRPr="00432CEF">
        <w:t>Competency field</w:t>
      </w:r>
    </w:p>
    <w:tbl>
      <w:tblPr>
        <w:tblW w:w="0" w:type="auto"/>
        <w:tblLayout w:type="fixed"/>
        <w:tblCellMar>
          <w:left w:w="62" w:type="dxa"/>
          <w:right w:w="62" w:type="dxa"/>
        </w:tblCellMar>
        <w:tblLook w:val="0000"/>
      </w:tblPr>
      <w:tblGrid>
        <w:gridCol w:w="2784"/>
        <w:gridCol w:w="5738"/>
      </w:tblGrid>
      <w:tr w:rsidTr="00200A2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2CEF">
            <w:pPr>
              <w:pStyle w:val="BodyText"/>
              <w:rPr>
                <w:lang w:val="en-NZ"/>
              </w:rPr>
            </w:pPr>
            <w:r w:rsidRPr="00432C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2CEF" w:rsidP="00432CEF">
            <w:pPr>
              <w:pStyle w:val="BodyText"/>
            </w:pPr>
          </w:p>
        </w:tc>
      </w:tr>
    </w:tbl>
    <w:p w:rsidR="00200A28" w:rsidP="00432CEF">
      <w:pPr>
        <w:pStyle w:val="BodyText"/>
      </w:pPr>
    </w:p>
    <w:p w:rsidR="00200A28" w:rsidP="00432CEF">
      <w:pPr>
        <w:pStyle w:val="BodyText"/>
      </w:pPr>
    </w:p>
    <w:p w:rsidR="00000000" w:rsidRPr="00432CEF" w:rsidP="00432CEF"/>
    <w:sectPr w:rsidSect="00432C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A28" w:rsidP="00200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28" w:rsidP="00432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0A28" w:rsidP="00432C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0A28" w:rsidP="00432C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0A28" w:rsidP="00200A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A28" w:rsidP="00432CEF">
    <w:pPr>
      <w:pStyle w:val="Header"/>
      <w:framePr w:wrap="around"/>
    </w:pPr>
    <w:r>
      <w:fldChar w:fldCharType="begin"/>
    </w:r>
    <w:r>
      <w:instrText xml:space="preserve"> TITLE   \* MERGEFORMAT </w:instrText>
    </w:r>
    <w:r>
      <w:fldChar w:fldCharType="separate"/>
    </w:r>
    <w:r>
      <w:t>AHCSAW201A Conduct erosion and sediment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0A28" w:rsidP="00432C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84CD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2881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C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CEF"/>
    <w:pPr>
      <w:spacing w:before="360" w:after="60"/>
      <w:outlineLvl w:val="0"/>
    </w:pPr>
    <w:rPr>
      <w:sz w:val="32"/>
    </w:rPr>
  </w:style>
  <w:style w:type="paragraph" w:styleId="Heading2">
    <w:name w:val="heading 2"/>
    <w:basedOn w:val="HeadingBase"/>
    <w:next w:val="BodyText"/>
    <w:link w:val="Heading2Char"/>
    <w:qFormat/>
    <w:rsid w:val="00432CEF"/>
    <w:pPr>
      <w:keepLines/>
      <w:spacing w:before="240" w:after="120"/>
      <w:outlineLvl w:val="1"/>
    </w:pPr>
    <w:rPr>
      <w:sz w:val="28"/>
      <w:szCs w:val="40"/>
    </w:rPr>
  </w:style>
  <w:style w:type="paragraph" w:styleId="Heading3">
    <w:name w:val="heading 3"/>
    <w:basedOn w:val="HeadingBase"/>
    <w:next w:val="BodyText"/>
    <w:link w:val="Heading3Char"/>
    <w:qFormat/>
    <w:rsid w:val="00432CEF"/>
    <w:pPr>
      <w:spacing w:before="180" w:after="120"/>
      <w:outlineLvl w:val="2"/>
    </w:pPr>
    <w:rPr>
      <w:spacing w:val="-10"/>
      <w:kern w:val="32"/>
    </w:rPr>
  </w:style>
  <w:style w:type="paragraph" w:styleId="Heading4">
    <w:name w:val="heading 4"/>
    <w:basedOn w:val="HeadingBase"/>
    <w:next w:val="BodyText"/>
    <w:link w:val="Heading4Char"/>
    <w:qFormat/>
    <w:rsid w:val="00432CEF"/>
    <w:pPr>
      <w:spacing w:before="160" w:after="120"/>
      <w:outlineLvl w:val="3"/>
    </w:pPr>
    <w:rPr>
      <w:sz w:val="22"/>
    </w:rPr>
  </w:style>
  <w:style w:type="paragraph" w:styleId="Heading5">
    <w:name w:val="heading 5"/>
    <w:basedOn w:val="HeadingBase"/>
    <w:next w:val="Normal"/>
    <w:link w:val="Heading5Char"/>
    <w:qFormat/>
    <w:rsid w:val="00432CEF"/>
    <w:pPr>
      <w:spacing w:before="80"/>
      <w:outlineLvl w:val="4"/>
    </w:pPr>
    <w:rPr>
      <w:color w:val="918585"/>
      <w:sz w:val="20"/>
    </w:rPr>
  </w:style>
  <w:style w:type="paragraph" w:styleId="Heading6">
    <w:name w:val="heading 6"/>
    <w:basedOn w:val="HeadingBase"/>
    <w:next w:val="Normal"/>
    <w:link w:val="Heading6Char"/>
    <w:qFormat/>
    <w:rsid w:val="00432CEF"/>
    <w:pPr>
      <w:spacing w:before="60"/>
      <w:outlineLvl w:val="5"/>
    </w:pPr>
    <w:rPr>
      <w:color w:val="918585"/>
      <w:sz w:val="20"/>
    </w:rPr>
  </w:style>
  <w:style w:type="paragraph" w:styleId="Heading7">
    <w:name w:val="heading 7"/>
    <w:basedOn w:val="Normal"/>
    <w:next w:val="Normal"/>
    <w:link w:val="Heading7Char"/>
    <w:qFormat/>
    <w:rsid w:val="00432CEF"/>
    <w:pPr>
      <w:ind w:left="720"/>
      <w:outlineLvl w:val="6"/>
    </w:pPr>
    <w:rPr>
      <w:i/>
    </w:rPr>
  </w:style>
  <w:style w:type="paragraph" w:styleId="Heading8">
    <w:name w:val="heading 8"/>
    <w:basedOn w:val="Normal"/>
    <w:next w:val="Normal"/>
    <w:link w:val="Heading8Char"/>
    <w:qFormat/>
    <w:rsid w:val="00432CEF"/>
    <w:pPr>
      <w:ind w:left="720"/>
      <w:outlineLvl w:val="7"/>
    </w:pPr>
    <w:rPr>
      <w:i/>
    </w:rPr>
  </w:style>
  <w:style w:type="paragraph" w:styleId="Heading9">
    <w:name w:val="heading 9"/>
    <w:basedOn w:val="Normal"/>
    <w:next w:val="Normal"/>
    <w:link w:val="Heading9Char"/>
    <w:qFormat/>
    <w:rsid w:val="00432CEF"/>
    <w:pPr>
      <w:ind w:left="720"/>
      <w:outlineLvl w:val="8"/>
    </w:pPr>
    <w:rPr>
      <w:i/>
    </w:rPr>
  </w:style>
  <w:style w:type="character" w:default="1" w:styleId="DefaultParagraphFont">
    <w:name w:val="Default Paragraph Font"/>
    <w:uiPriority w:val="1"/>
    <w:unhideWhenUsed/>
    <w:rsid w:val="00432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CEF"/>
  </w:style>
  <w:style w:type="character" w:customStyle="1" w:styleId="Heading1Char">
    <w:name w:val="Heading 1 Char"/>
    <w:basedOn w:val="DefaultParagraphFont"/>
    <w:link w:val="Heading1"/>
    <w:rsid w:val="00432CEF"/>
    <w:rPr>
      <w:rFonts w:ascii="Times New Roman" w:eastAsia="Times New Roman" w:hAnsi="Times New Roman" w:cs="Times New Roman"/>
      <w:b/>
      <w:sz w:val="32"/>
      <w:szCs w:val="20"/>
      <w:lang w:eastAsia="en-US"/>
    </w:rPr>
  </w:style>
  <w:style w:type="paragraph" w:styleId="BodyText">
    <w:name w:val="Body Text"/>
    <w:basedOn w:val="Normal"/>
    <w:link w:val="BodyTextChar"/>
    <w:rsid w:val="00432C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CEF"/>
    <w:rPr>
      <w:rFonts w:ascii="Times New Roman" w:eastAsia="Times New Roman" w:hAnsi="Times New Roman" w:cs="Times New Roman"/>
      <w:sz w:val="24"/>
      <w:lang w:val="en-US" w:eastAsia="en-US"/>
    </w:rPr>
  </w:style>
  <w:style w:type="paragraph" w:styleId="Footer">
    <w:name w:val="footer"/>
    <w:basedOn w:val="Normal"/>
    <w:link w:val="FooterChar"/>
    <w:rsid w:val="00432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CEF"/>
    <w:rPr>
      <w:rFonts w:ascii="Times New Roman" w:eastAsia="Times New Roman" w:hAnsi="Times New Roman" w:cs="Times New Roman"/>
      <w:sz w:val="16"/>
      <w:lang w:val="en-US" w:eastAsia="en-US"/>
    </w:rPr>
  </w:style>
  <w:style w:type="paragraph" w:styleId="List">
    <w:name w:val="List"/>
    <w:basedOn w:val="BodyText"/>
    <w:next w:val="BodyText"/>
    <w:rsid w:val="00432CEF"/>
    <w:pPr>
      <w:tabs>
        <w:tab w:val="left" w:pos="340"/>
      </w:tabs>
      <w:spacing w:before="60" w:after="60"/>
      <w:ind w:left="340" w:hanging="340"/>
    </w:pPr>
  </w:style>
  <w:style w:type="paragraph" w:styleId="ListBullet">
    <w:name w:val="List Bullet"/>
    <w:basedOn w:val="List"/>
    <w:rsid w:val="00432CEF"/>
    <w:pPr>
      <w:numPr>
        <w:numId w:val="12"/>
      </w:numPr>
      <w:tabs>
        <w:tab w:val="clear" w:pos="340"/>
      </w:tabs>
      <w:spacing w:before="40" w:after="40"/>
    </w:pPr>
  </w:style>
  <w:style w:type="character" w:customStyle="1" w:styleId="SpecialBold">
    <w:name w:val="Special Bold"/>
    <w:basedOn w:val="DefaultParagraphFont"/>
    <w:rsid w:val="00432CEF"/>
    <w:rPr>
      <w:b/>
      <w:spacing w:val="0"/>
    </w:rPr>
  </w:style>
  <w:style w:type="paragraph" w:styleId="Header">
    <w:name w:val="header"/>
    <w:basedOn w:val="Normal"/>
    <w:link w:val="HeaderChar"/>
    <w:rsid w:val="00432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C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CEF"/>
    <w:pPr>
      <w:spacing w:before="240" w:after="120"/>
      <w:outlineLvl w:val="0"/>
    </w:pPr>
    <w:rPr>
      <w:rFonts w:ascii="Times New Roman" w:hAnsi="Times New Roman"/>
      <w:b/>
      <w:sz w:val="28"/>
    </w:rPr>
  </w:style>
  <w:style w:type="paragraph" w:customStyle="1" w:styleId="AllowPageBreak">
    <w:name w:val="AllowPageBreak"/>
    <w:rsid w:val="00432C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CEF"/>
    <w:pPr>
      <w:tabs>
        <w:tab w:val="left" w:pos="680"/>
      </w:tabs>
      <w:spacing w:before="60" w:after="60"/>
      <w:ind w:left="680" w:hanging="340"/>
    </w:pPr>
  </w:style>
  <w:style w:type="character" w:customStyle="1" w:styleId="Heading2Char">
    <w:name w:val="Heading 2 Char"/>
    <w:basedOn w:val="DefaultParagraphFont"/>
    <w:link w:val="Heading2"/>
    <w:rsid w:val="00432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C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C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CEF"/>
    <w:rPr>
      <w:rFonts w:ascii="Courier New" w:eastAsia="Times New Roman" w:hAnsi="Courier New" w:cs="Times New Roman"/>
      <w:i/>
      <w:szCs w:val="20"/>
      <w:lang w:val="en-US" w:eastAsia="en-US"/>
    </w:rPr>
  </w:style>
  <w:style w:type="paragraph" w:customStyle="1" w:styleId="HeadingBase">
    <w:name w:val="Heading Base"/>
    <w:rsid w:val="00432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CEF"/>
    <w:pPr>
      <w:tabs>
        <w:tab w:val="right" w:leader="dot" w:pos="9072"/>
      </w:tabs>
      <w:ind w:left="567"/>
    </w:pPr>
    <w:rPr>
      <w:szCs w:val="22"/>
    </w:rPr>
  </w:style>
  <w:style w:type="paragraph" w:customStyle="1" w:styleId="TOCBase">
    <w:name w:val="TOC Base"/>
    <w:rsid w:val="00432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CEF"/>
    <w:pPr>
      <w:tabs>
        <w:tab w:val="right" w:leader="dot" w:pos="9072"/>
      </w:tabs>
      <w:spacing w:before="40" w:after="40"/>
      <w:ind w:left="284"/>
    </w:pPr>
    <w:rPr>
      <w:rFonts w:ascii="Times New Roman" w:hAnsi="Times New Roman"/>
    </w:rPr>
  </w:style>
  <w:style w:type="paragraph" w:styleId="TOC1">
    <w:name w:val="toc 1"/>
    <w:basedOn w:val="TOCBase"/>
    <w:next w:val="Normal"/>
    <w:rsid w:val="00432C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CEF"/>
    <w:pPr>
      <w:spacing w:before="5040"/>
      <w:jc w:val="center"/>
    </w:pPr>
    <w:rPr>
      <w:sz w:val="48"/>
      <w:szCs w:val="72"/>
      <w:lang w:val="en-US"/>
    </w:rPr>
  </w:style>
  <w:style w:type="character" w:customStyle="1" w:styleId="TitleChar">
    <w:name w:val="Title Char"/>
    <w:basedOn w:val="DefaultParagraphFont"/>
    <w:link w:val="Title"/>
    <w:rsid w:val="00432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CEF"/>
    <w:pPr>
      <w:tabs>
        <w:tab w:val="left" w:pos="3600"/>
        <w:tab w:val="left" w:pos="3958"/>
      </w:tabs>
    </w:pPr>
  </w:style>
  <w:style w:type="paragraph" w:customStyle="1" w:styleId="Note">
    <w:name w:val="Note"/>
    <w:basedOn w:val="BodyText"/>
    <w:rsid w:val="00432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CEF"/>
    <w:pPr>
      <w:framePr w:wrap="auto" w:hAnchor="text" w:y="6049"/>
    </w:pPr>
    <w:rPr>
      <w:color w:val="000000"/>
      <w:sz w:val="40"/>
    </w:rPr>
  </w:style>
  <w:style w:type="paragraph" w:customStyle="1" w:styleId="TOCTitle">
    <w:name w:val="TOCTitle"/>
    <w:basedOn w:val="Heading1"/>
    <w:rsid w:val="00432CEF"/>
    <w:pPr>
      <w:spacing w:after="240"/>
      <w:jc w:val="center"/>
      <w:outlineLvl w:val="9"/>
    </w:pPr>
    <w:rPr>
      <w:caps/>
    </w:rPr>
  </w:style>
  <w:style w:type="paragraph" w:customStyle="1" w:styleId="Version">
    <w:name w:val="Version"/>
    <w:rsid w:val="00432C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2CEF"/>
    <w:pPr>
      <w:numPr>
        <w:numId w:val="13"/>
      </w:numPr>
      <w:tabs>
        <w:tab w:val="clear" w:pos="680"/>
      </w:tabs>
    </w:pPr>
  </w:style>
  <w:style w:type="paragraph" w:styleId="Index1">
    <w:name w:val="index 1"/>
    <w:basedOn w:val="Normal"/>
    <w:next w:val="Normal"/>
    <w:semiHidden/>
    <w:rsid w:val="00432CEF"/>
    <w:pPr>
      <w:keepNext w:val="0"/>
      <w:tabs>
        <w:tab w:val="right" w:pos="4176"/>
      </w:tabs>
      <w:ind w:left="198" w:hanging="198"/>
    </w:pPr>
    <w:rPr>
      <w:rFonts w:ascii="Garamond" w:hAnsi="Garamond"/>
    </w:rPr>
  </w:style>
  <w:style w:type="paragraph" w:styleId="IndexHeading">
    <w:name w:val="index heading"/>
    <w:basedOn w:val="Normal"/>
    <w:next w:val="Index1"/>
    <w:semiHidden/>
    <w:rsid w:val="00432CEF"/>
    <w:pPr>
      <w:spacing w:before="120" w:after="120"/>
    </w:pPr>
    <w:rPr>
      <w:rFonts w:ascii="Arial" w:hAnsi="Arial"/>
      <w:b/>
      <w:color w:val="918585"/>
      <w:sz w:val="24"/>
    </w:rPr>
  </w:style>
  <w:style w:type="paragraph" w:customStyle="1" w:styleId="Chapter">
    <w:name w:val="Chapter"/>
    <w:basedOn w:val="Normal"/>
    <w:rsid w:val="00432CEF"/>
    <w:pPr>
      <w:spacing w:before="240"/>
    </w:pPr>
    <w:rPr>
      <w:rFonts w:ascii="Times New Roman" w:hAnsi="Times New Roman"/>
      <w:smallCaps/>
      <w:spacing w:val="80"/>
      <w:sz w:val="28"/>
    </w:rPr>
  </w:style>
  <w:style w:type="paragraph" w:customStyle="1" w:styleId="InChapter">
    <w:name w:val="InChapter"/>
    <w:basedOn w:val="Heading3"/>
    <w:rsid w:val="00432CEF"/>
    <w:pPr>
      <w:spacing w:after="240"/>
      <w:outlineLvl w:val="9"/>
    </w:pPr>
    <w:rPr>
      <w:noProof/>
    </w:rPr>
  </w:style>
  <w:style w:type="paragraph" w:styleId="Index2">
    <w:name w:val="index 2"/>
    <w:basedOn w:val="Normal"/>
    <w:next w:val="Normal"/>
    <w:semiHidden/>
    <w:rsid w:val="00432CEF"/>
    <w:pPr>
      <w:tabs>
        <w:tab w:val="right" w:pos="4176"/>
      </w:tabs>
      <w:ind w:left="568" w:hanging="284"/>
    </w:pPr>
    <w:rPr>
      <w:rFonts w:ascii="Garamond" w:hAnsi="Garamond"/>
    </w:rPr>
  </w:style>
  <w:style w:type="paragraph" w:customStyle="1" w:styleId="Byline">
    <w:name w:val="Byline"/>
    <w:rsid w:val="00432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CEF"/>
    <w:pPr>
      <w:tabs>
        <w:tab w:val="clear" w:pos="3600"/>
        <w:tab w:val="clear" w:pos="3958"/>
      </w:tabs>
      <w:jc w:val="right"/>
    </w:pPr>
  </w:style>
  <w:style w:type="character" w:styleId="Emphasis">
    <w:name w:val="Emphasis"/>
    <w:basedOn w:val="DefaultParagraphFont"/>
    <w:qFormat/>
    <w:rsid w:val="00432CEF"/>
    <w:rPr>
      <w:i/>
    </w:rPr>
  </w:style>
  <w:style w:type="paragraph" w:styleId="Caption">
    <w:name w:val="caption"/>
    <w:basedOn w:val="BodyText"/>
    <w:next w:val="Normal"/>
    <w:qFormat/>
    <w:rsid w:val="00432CEF"/>
    <w:pPr>
      <w:framePr w:w="2268" w:hSpace="181" w:vSpace="181" w:wrap="around" w:vAnchor="text" w:hAnchor="page" w:x="1135" w:y="285" w:anchorLock="1"/>
    </w:pPr>
    <w:rPr>
      <w:i/>
    </w:rPr>
  </w:style>
  <w:style w:type="paragraph" w:customStyle="1" w:styleId="MiniTOCTitle">
    <w:name w:val="MiniTOCTitle"/>
    <w:basedOn w:val="Heading4"/>
    <w:rsid w:val="00432CEF"/>
    <w:pPr>
      <w:spacing w:before="240"/>
      <w:outlineLvl w:val="9"/>
    </w:pPr>
    <w:rPr>
      <w:noProof/>
      <w:sz w:val="24"/>
    </w:rPr>
  </w:style>
  <w:style w:type="paragraph" w:customStyle="1" w:styleId="MiniTOCItem">
    <w:name w:val="MiniTOCItem"/>
    <w:basedOn w:val="ListBullet"/>
    <w:rsid w:val="00432CEF"/>
    <w:pPr>
      <w:numPr>
        <w:numId w:val="0"/>
      </w:numPr>
      <w:tabs>
        <w:tab w:val="right" w:leader="dot" w:pos="6521"/>
      </w:tabs>
      <w:spacing w:before="0" w:after="0"/>
    </w:pPr>
  </w:style>
  <w:style w:type="paragraph" w:customStyle="1" w:styleId="TOFTitle">
    <w:name w:val="TOFTitle"/>
    <w:basedOn w:val="TOCTitle"/>
    <w:rsid w:val="00432CEF"/>
  </w:style>
  <w:style w:type="paragraph" w:styleId="TableofFigures">
    <w:name w:val="table of figures"/>
    <w:basedOn w:val="Normal"/>
    <w:next w:val="Normal"/>
    <w:semiHidden/>
    <w:rsid w:val="00432CEF"/>
    <w:pPr>
      <w:tabs>
        <w:tab w:val="right" w:leader="dot" w:pos="9072"/>
      </w:tabs>
      <w:ind w:left="970" w:hanging="403"/>
    </w:pPr>
    <w:rPr>
      <w:rFonts w:ascii="Times New Roman" w:hAnsi="Times New Roman"/>
      <w:b/>
    </w:rPr>
  </w:style>
  <w:style w:type="paragraph" w:styleId="ListNumber">
    <w:name w:val="List Number"/>
    <w:basedOn w:val="List"/>
    <w:rsid w:val="00432CEF"/>
    <w:pPr>
      <w:numPr>
        <w:numId w:val="10"/>
      </w:numPr>
    </w:pPr>
  </w:style>
  <w:style w:type="character" w:customStyle="1" w:styleId="WingdingSymbols">
    <w:name w:val="Wingding Symbols"/>
    <w:rsid w:val="00432CEF"/>
    <w:rPr>
      <w:rFonts w:ascii="Wingdings" w:hAnsi="Wingdings"/>
    </w:rPr>
  </w:style>
  <w:style w:type="paragraph" w:customStyle="1" w:styleId="TableHeading">
    <w:name w:val="Table Heading"/>
    <w:basedOn w:val="HeadingBase"/>
    <w:rsid w:val="00432CEF"/>
    <w:pPr>
      <w:keepLines/>
      <w:pBdr>
        <w:bottom w:val="single" w:sz="6" w:space="1" w:color="918585"/>
      </w:pBdr>
      <w:spacing w:before="240"/>
    </w:pPr>
  </w:style>
  <w:style w:type="character" w:customStyle="1" w:styleId="HotSpot">
    <w:name w:val="HotSpot"/>
    <w:rsid w:val="00432CEF"/>
    <w:rPr>
      <w:color w:val="0033CC"/>
      <w:u w:val="none"/>
    </w:rPr>
  </w:style>
  <w:style w:type="paragraph" w:customStyle="1" w:styleId="BodyTextRight">
    <w:name w:val="Body Text Right"/>
    <w:basedOn w:val="BodyText"/>
    <w:rsid w:val="00432CEF"/>
    <w:pPr>
      <w:spacing w:before="0" w:after="0"/>
      <w:jc w:val="right"/>
    </w:pPr>
  </w:style>
  <w:style w:type="paragraph" w:styleId="Index3">
    <w:name w:val="index 3"/>
    <w:basedOn w:val="ListNumber2"/>
    <w:next w:val="Normal"/>
    <w:semiHidden/>
    <w:rsid w:val="00432CEF"/>
    <w:pPr>
      <w:numPr>
        <w:numId w:val="0"/>
      </w:numPr>
      <w:tabs>
        <w:tab w:val="right" w:leader="dot" w:pos="4176"/>
      </w:tabs>
    </w:pPr>
  </w:style>
  <w:style w:type="paragraph" w:styleId="ListNumber2">
    <w:name w:val="List Number 2"/>
    <w:basedOn w:val="List2"/>
    <w:rsid w:val="00432CEF"/>
    <w:pPr>
      <w:numPr>
        <w:numId w:val="9"/>
      </w:numPr>
      <w:tabs>
        <w:tab w:val="clear" w:pos="1060"/>
      </w:tabs>
    </w:pPr>
  </w:style>
  <w:style w:type="paragraph" w:customStyle="1" w:styleId="MarginNote">
    <w:name w:val="Margin Note"/>
    <w:basedOn w:val="BodyText"/>
    <w:rsid w:val="00432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C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CEF"/>
    <w:rPr>
      <w:sz w:val="32"/>
    </w:rPr>
  </w:style>
  <w:style w:type="paragraph" w:customStyle="1" w:styleId="HeadingProcedure">
    <w:name w:val="Heading Procedure"/>
    <w:basedOn w:val="HeadingBase"/>
    <w:next w:val="Normal"/>
    <w:rsid w:val="00432CEF"/>
    <w:pPr>
      <w:tabs>
        <w:tab w:val="left" w:pos="0"/>
      </w:tabs>
      <w:spacing w:before="120" w:after="60"/>
    </w:pPr>
    <w:rPr>
      <w:i/>
      <w:color w:val="918585"/>
      <w:sz w:val="22"/>
    </w:rPr>
  </w:style>
  <w:style w:type="paragraph" w:customStyle="1" w:styleId="TableBodyText">
    <w:name w:val="Table Body Text"/>
    <w:basedOn w:val="BodyText"/>
    <w:rsid w:val="00432CEF"/>
    <w:pPr>
      <w:spacing w:before="60" w:after="60"/>
    </w:pPr>
  </w:style>
  <w:style w:type="paragraph" w:styleId="ListContinue">
    <w:name w:val="List Continue"/>
    <w:basedOn w:val="List"/>
    <w:rsid w:val="00432CEF"/>
    <w:pPr>
      <w:ind w:firstLine="0"/>
    </w:pPr>
  </w:style>
  <w:style w:type="paragraph" w:customStyle="1" w:styleId="ListNote">
    <w:name w:val="List Note"/>
    <w:basedOn w:val="List"/>
    <w:rsid w:val="00432CEF"/>
    <w:pPr>
      <w:pBdr>
        <w:top w:val="single" w:sz="6" w:space="2" w:color="918585"/>
        <w:bottom w:val="single" w:sz="6" w:space="2" w:color="918585"/>
      </w:pBdr>
      <w:tabs>
        <w:tab w:val="left" w:pos="1021"/>
      </w:tabs>
      <w:ind w:firstLine="0"/>
    </w:pPr>
  </w:style>
  <w:style w:type="paragraph" w:customStyle="1" w:styleId="Warning">
    <w:name w:val="Warning"/>
    <w:basedOn w:val="BodyText"/>
    <w:rsid w:val="00432CEF"/>
    <w:pPr>
      <w:shd w:val="clear" w:color="auto" w:fill="D9D9D9"/>
      <w:tabs>
        <w:tab w:val="left" w:pos="992"/>
      </w:tabs>
      <w:ind w:left="119" w:right="119"/>
    </w:pPr>
    <w:rPr>
      <w:sz w:val="20"/>
    </w:rPr>
  </w:style>
  <w:style w:type="paragraph" w:customStyle="1" w:styleId="MarginIcons">
    <w:name w:val="Margin Icons"/>
    <w:basedOn w:val="BodyText"/>
    <w:rsid w:val="00432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CEF"/>
    <w:rPr>
      <w:rFonts w:ascii="Courier New" w:hAnsi="Courier New"/>
    </w:rPr>
  </w:style>
  <w:style w:type="paragraph" w:customStyle="1" w:styleId="NoteBullet">
    <w:name w:val="Note Bullet"/>
    <w:basedOn w:val="Note"/>
    <w:rsid w:val="00432CEF"/>
    <w:pPr>
      <w:tabs>
        <w:tab w:val="clear" w:pos="680"/>
      </w:tabs>
      <w:spacing w:before="60" w:after="60"/>
    </w:pPr>
  </w:style>
  <w:style w:type="paragraph" w:customStyle="1" w:styleId="SubHeading2">
    <w:name w:val="SubHeading2"/>
    <w:basedOn w:val="HeadingBase"/>
    <w:rsid w:val="00432CEF"/>
    <w:pPr>
      <w:spacing w:before="240" w:after="60"/>
    </w:pPr>
    <w:rPr>
      <w:sz w:val="20"/>
    </w:rPr>
  </w:style>
  <w:style w:type="paragraph" w:customStyle="1" w:styleId="SubHeading1">
    <w:name w:val="SubHeading1"/>
    <w:basedOn w:val="HeadingBase"/>
    <w:rsid w:val="00432CEF"/>
    <w:pPr>
      <w:spacing w:before="240" w:after="60"/>
    </w:pPr>
    <w:rPr>
      <w:color w:val="918585"/>
      <w:sz w:val="22"/>
    </w:rPr>
  </w:style>
  <w:style w:type="paragraph" w:customStyle="1" w:styleId="SideHeading">
    <w:name w:val="Side Heading"/>
    <w:basedOn w:val="HeadingBase"/>
    <w:rsid w:val="00432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CEF"/>
    <w:pPr>
      <w:tabs>
        <w:tab w:val="num" w:pos="360"/>
      </w:tabs>
    </w:pPr>
  </w:style>
  <w:style w:type="paragraph" w:styleId="PlainText">
    <w:name w:val="Plain Text"/>
    <w:basedOn w:val="Normal"/>
    <w:link w:val="PlainTextChar"/>
    <w:rsid w:val="00432CEF"/>
    <w:rPr>
      <w:sz w:val="20"/>
    </w:rPr>
  </w:style>
  <w:style w:type="character" w:customStyle="1" w:styleId="PlainTextChar">
    <w:name w:val="Plain Text Char"/>
    <w:basedOn w:val="DefaultParagraphFont"/>
    <w:link w:val="PlainText"/>
    <w:rsid w:val="00432C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2CEF"/>
    <w:rPr>
      <w:b/>
      <w:smallCaps/>
    </w:rPr>
  </w:style>
  <w:style w:type="paragraph" w:customStyle="1" w:styleId="TableListNumber">
    <w:name w:val="Table List Number"/>
    <w:basedOn w:val="ListNumber"/>
    <w:rsid w:val="00432CEF"/>
    <w:pPr>
      <w:numPr>
        <w:numId w:val="0"/>
      </w:numPr>
    </w:pPr>
  </w:style>
  <w:style w:type="paragraph" w:styleId="TOC4">
    <w:name w:val="toc 4"/>
    <w:basedOn w:val="TOCBase"/>
    <w:next w:val="Normal"/>
    <w:semiHidden/>
    <w:rsid w:val="00432CEF"/>
    <w:pPr>
      <w:tabs>
        <w:tab w:val="right" w:leader="dot" w:pos="9071"/>
      </w:tabs>
      <w:ind w:left="1701"/>
    </w:pPr>
  </w:style>
  <w:style w:type="paragraph" w:customStyle="1" w:styleId="ListAlpha">
    <w:name w:val="List Alpha"/>
    <w:basedOn w:val="List"/>
    <w:rsid w:val="00432CEF"/>
    <w:pPr>
      <w:numPr>
        <w:numId w:val="8"/>
      </w:numPr>
    </w:pPr>
  </w:style>
  <w:style w:type="paragraph" w:customStyle="1" w:styleId="ListAlpha2">
    <w:name w:val="List Alpha 2"/>
    <w:basedOn w:val="List2"/>
    <w:rsid w:val="00432CEF"/>
    <w:pPr>
      <w:numPr>
        <w:numId w:val="7"/>
      </w:numPr>
    </w:pPr>
  </w:style>
  <w:style w:type="paragraph" w:styleId="List3">
    <w:name w:val="List 3"/>
    <w:basedOn w:val="BodyText"/>
    <w:rsid w:val="00432CEF"/>
    <w:pPr>
      <w:tabs>
        <w:tab w:val="left" w:pos="1021"/>
      </w:tabs>
      <w:spacing w:before="60" w:after="60"/>
      <w:ind w:left="1020" w:hanging="340"/>
    </w:pPr>
  </w:style>
  <w:style w:type="paragraph" w:styleId="List4">
    <w:name w:val="List 4"/>
    <w:basedOn w:val="BodyText"/>
    <w:rsid w:val="00432CEF"/>
    <w:pPr>
      <w:tabs>
        <w:tab w:val="left" w:pos="1361"/>
      </w:tabs>
      <w:spacing w:before="60" w:after="60"/>
      <w:ind w:left="1361" w:hanging="340"/>
    </w:pPr>
  </w:style>
  <w:style w:type="paragraph" w:styleId="List5">
    <w:name w:val="List 5"/>
    <w:basedOn w:val="BodyText"/>
    <w:rsid w:val="00432CEF"/>
    <w:pPr>
      <w:tabs>
        <w:tab w:val="left" w:pos="1701"/>
      </w:tabs>
      <w:spacing w:before="60" w:after="60"/>
      <w:ind w:left="1701" w:hanging="340"/>
    </w:pPr>
  </w:style>
  <w:style w:type="paragraph" w:styleId="ListBullet3">
    <w:name w:val="List Bullet 3"/>
    <w:basedOn w:val="List3"/>
    <w:rsid w:val="00432CEF"/>
    <w:pPr>
      <w:numPr>
        <w:numId w:val="14"/>
      </w:numPr>
      <w:tabs>
        <w:tab w:val="clear" w:pos="1021"/>
      </w:tabs>
      <w:ind w:left="1037" w:hanging="357"/>
    </w:pPr>
  </w:style>
  <w:style w:type="paragraph" w:styleId="ListBullet4">
    <w:name w:val="List Bullet 4"/>
    <w:basedOn w:val="List4"/>
    <w:rsid w:val="00432CEF"/>
    <w:pPr>
      <w:numPr>
        <w:numId w:val="2"/>
      </w:numPr>
    </w:pPr>
  </w:style>
  <w:style w:type="paragraph" w:styleId="ListBullet5">
    <w:name w:val="List Bullet 5"/>
    <w:basedOn w:val="List5"/>
    <w:rsid w:val="00432CEF"/>
    <w:pPr>
      <w:numPr>
        <w:numId w:val="3"/>
      </w:numPr>
    </w:pPr>
  </w:style>
  <w:style w:type="paragraph" w:styleId="ListContinue2">
    <w:name w:val="List Continue 2"/>
    <w:basedOn w:val="List2"/>
    <w:rsid w:val="00432CEF"/>
    <w:pPr>
      <w:ind w:firstLine="0"/>
    </w:pPr>
  </w:style>
  <w:style w:type="paragraph" w:styleId="ListContinue3">
    <w:name w:val="List Continue 3"/>
    <w:basedOn w:val="List3"/>
    <w:rsid w:val="00432CEF"/>
    <w:pPr>
      <w:ind w:left="1021" w:firstLine="0"/>
    </w:pPr>
  </w:style>
  <w:style w:type="paragraph" w:styleId="ListContinue4">
    <w:name w:val="List Continue 4"/>
    <w:basedOn w:val="List4"/>
    <w:rsid w:val="00432CEF"/>
    <w:pPr>
      <w:ind w:firstLine="0"/>
    </w:pPr>
  </w:style>
  <w:style w:type="paragraph" w:styleId="ListContinue5">
    <w:name w:val="List Continue 5"/>
    <w:basedOn w:val="List5"/>
    <w:rsid w:val="00432CEF"/>
    <w:pPr>
      <w:ind w:firstLine="0"/>
    </w:pPr>
  </w:style>
  <w:style w:type="paragraph" w:styleId="ListNumber3">
    <w:name w:val="List Number 3"/>
    <w:basedOn w:val="List3"/>
    <w:rsid w:val="00432CEF"/>
    <w:pPr>
      <w:numPr>
        <w:numId w:val="4"/>
      </w:numPr>
    </w:pPr>
  </w:style>
  <w:style w:type="paragraph" w:styleId="ListNumber4">
    <w:name w:val="List Number 4"/>
    <w:basedOn w:val="List4"/>
    <w:rsid w:val="00432CEF"/>
    <w:pPr>
      <w:numPr>
        <w:numId w:val="5"/>
      </w:numPr>
    </w:pPr>
  </w:style>
  <w:style w:type="paragraph" w:styleId="ListNumber5">
    <w:name w:val="List Number 5"/>
    <w:basedOn w:val="List5"/>
    <w:rsid w:val="00432CEF"/>
    <w:pPr>
      <w:numPr>
        <w:numId w:val="6"/>
      </w:numPr>
    </w:pPr>
  </w:style>
  <w:style w:type="paragraph" w:styleId="BlockText">
    <w:name w:val="Block Text"/>
    <w:basedOn w:val="Normal"/>
    <w:rsid w:val="00432CEF"/>
    <w:pPr>
      <w:spacing w:after="120"/>
      <w:ind w:left="1440" w:right="1440"/>
    </w:pPr>
  </w:style>
  <w:style w:type="character" w:customStyle="1" w:styleId="Subscript">
    <w:name w:val="Subscript"/>
    <w:basedOn w:val="DefaultParagraphFont"/>
    <w:rsid w:val="00432CEF"/>
    <w:rPr>
      <w:sz w:val="16"/>
      <w:vertAlign w:val="subscript"/>
    </w:rPr>
  </w:style>
  <w:style w:type="character" w:customStyle="1" w:styleId="Superscript">
    <w:name w:val="Superscript"/>
    <w:basedOn w:val="DefaultParagraphFont"/>
    <w:rsid w:val="00432CEF"/>
    <w:rPr>
      <w:sz w:val="16"/>
      <w:vertAlign w:val="superscript"/>
    </w:rPr>
  </w:style>
  <w:style w:type="character" w:customStyle="1" w:styleId="Symbols">
    <w:name w:val="Symbols"/>
    <w:basedOn w:val="DefaultParagraphFont"/>
    <w:rsid w:val="00432CEF"/>
    <w:rPr>
      <w:rFonts w:ascii="Symbol" w:hAnsi="Symbol"/>
    </w:rPr>
  </w:style>
  <w:style w:type="character" w:customStyle="1" w:styleId="MenuOptions">
    <w:name w:val="Menu Options"/>
    <w:basedOn w:val="DefaultParagraphFont"/>
    <w:rsid w:val="00432CEF"/>
    <w:rPr>
      <w:rFonts w:ascii="Arial Narrow" w:hAnsi="Arial Narrow"/>
      <w:smallCaps/>
    </w:rPr>
  </w:style>
  <w:style w:type="character" w:customStyle="1" w:styleId="Buttons">
    <w:name w:val="Buttons"/>
    <w:basedOn w:val="DefaultParagraphFont"/>
    <w:rsid w:val="00432CEF"/>
    <w:rPr>
      <w:b/>
    </w:rPr>
  </w:style>
  <w:style w:type="character" w:customStyle="1" w:styleId="Underlined">
    <w:name w:val="Underlined"/>
    <w:basedOn w:val="DefaultParagraphFont"/>
    <w:rsid w:val="00432CEF"/>
    <w:rPr>
      <w:u w:val="single"/>
    </w:rPr>
  </w:style>
  <w:style w:type="paragraph" w:customStyle="1" w:styleId="TableBodyTextRight">
    <w:name w:val="Table Body Text Right"/>
    <w:basedOn w:val="TableBodyText"/>
    <w:rsid w:val="00432CEF"/>
    <w:pPr>
      <w:widowControl w:val="0"/>
      <w:autoSpaceDE w:val="0"/>
      <w:autoSpaceDN w:val="0"/>
      <w:adjustRightInd w:val="0"/>
      <w:jc w:val="right"/>
    </w:pPr>
    <w:rPr>
      <w:rFonts w:cs="Arial"/>
      <w:szCs w:val="18"/>
    </w:rPr>
  </w:style>
  <w:style w:type="paragraph" w:customStyle="1" w:styleId="CopyrightText">
    <w:name w:val="Copyright Text"/>
    <w:basedOn w:val="BodyText"/>
    <w:rsid w:val="00432CEF"/>
    <w:rPr>
      <w:sz w:val="18"/>
    </w:rPr>
  </w:style>
  <w:style w:type="paragraph" w:customStyle="1" w:styleId="BodySmallRight">
    <w:name w:val="Body Small Right"/>
    <w:basedOn w:val="BodyTextRight"/>
    <w:rsid w:val="00432CEF"/>
    <w:rPr>
      <w:sz w:val="18"/>
      <w:szCs w:val="18"/>
    </w:rPr>
  </w:style>
  <w:style w:type="paragraph" w:customStyle="1" w:styleId="MarginEdition">
    <w:name w:val="Margin Edition"/>
    <w:basedOn w:val="MarginNote"/>
    <w:rsid w:val="00432CEF"/>
    <w:pPr>
      <w:spacing w:before="0" w:after="0"/>
    </w:pPr>
    <w:rPr>
      <w:rFonts w:ascii="Times New Roman" w:hAnsi="Times New Roman"/>
      <w:color w:val="999999"/>
    </w:rPr>
  </w:style>
  <w:style w:type="paragraph" w:customStyle="1" w:styleId="Spacer">
    <w:name w:val="Spacer"/>
    <w:basedOn w:val="Normal"/>
    <w:rsid w:val="00432CEF"/>
    <w:rPr>
      <w:sz w:val="2"/>
      <w:szCs w:val="2"/>
    </w:rPr>
  </w:style>
  <w:style w:type="character" w:customStyle="1" w:styleId="Small">
    <w:name w:val="Small"/>
    <w:basedOn w:val="DefaultParagraphFont"/>
    <w:rsid w:val="00432CEF"/>
    <w:rPr>
      <w:sz w:val="16"/>
    </w:rPr>
  </w:style>
  <w:style w:type="paragraph" w:customStyle="1" w:styleId="WideTable">
    <w:name w:val="Wide Table"/>
    <w:basedOn w:val="Normal"/>
    <w:rsid w:val="00432CEF"/>
    <w:pPr>
      <w:ind w:left="-1418"/>
    </w:pPr>
    <w:rPr>
      <w:sz w:val="2"/>
      <w:szCs w:val="2"/>
    </w:rPr>
  </w:style>
  <w:style w:type="character" w:styleId="PageNumber">
    <w:name w:val="page number"/>
    <w:basedOn w:val="DefaultParagraphFont"/>
    <w:rsid w:val="00432CEF"/>
  </w:style>
  <w:style w:type="paragraph" w:styleId="Quote">
    <w:name w:val="Quote"/>
    <w:basedOn w:val="Heading1"/>
    <w:link w:val="QuoteChar"/>
    <w:qFormat/>
    <w:rsid w:val="00432CEF"/>
    <w:rPr>
      <w:b w:val="0"/>
      <w:sz w:val="72"/>
      <w:szCs w:val="72"/>
      <w:lang w:val="en-NZ"/>
    </w:rPr>
  </w:style>
  <w:style w:type="character" w:customStyle="1" w:styleId="QuoteChar">
    <w:name w:val="Quote Char"/>
    <w:basedOn w:val="DefaultParagraphFont"/>
    <w:link w:val="Quote"/>
    <w:rsid w:val="00432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CEF"/>
    <w:pPr>
      <w:pageBreakBefore/>
    </w:pPr>
  </w:style>
  <w:style w:type="paragraph" w:customStyle="1" w:styleId="Border">
    <w:name w:val="Border"/>
    <w:basedOn w:val="Normal"/>
    <w:qFormat/>
    <w:rsid w:val="00432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CEF"/>
    <w:rPr>
      <w:b/>
      <w:bCs/>
      <w:i/>
      <w:iCs/>
      <w:color w:val="auto"/>
    </w:rPr>
  </w:style>
  <w:style w:type="paragraph" w:styleId="IntenseQuote">
    <w:name w:val="Intense Quote"/>
    <w:basedOn w:val="Normal"/>
    <w:next w:val="Normal"/>
    <w:link w:val="IntenseQuoteChar"/>
    <w:uiPriority w:val="30"/>
    <w:qFormat/>
    <w:rsid w:val="00432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C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2CEF"/>
    <w:rPr>
      <w:smallCaps/>
      <w:color w:val="auto"/>
      <w:u w:val="single"/>
    </w:rPr>
  </w:style>
  <w:style w:type="character" w:styleId="IntenseReference">
    <w:name w:val="Intense Reference"/>
    <w:basedOn w:val="DefaultParagraphFont"/>
    <w:uiPriority w:val="32"/>
    <w:qFormat/>
    <w:rsid w:val="00432CEF"/>
    <w:rPr>
      <w:b/>
      <w:bCs/>
      <w:smallCaps/>
      <w:color w:val="auto"/>
      <w:spacing w:val="5"/>
      <w:u w:val="single"/>
    </w:rPr>
  </w:style>
  <w:style w:type="paragraph" w:customStyle="1" w:styleId="2ColumnHeading">
    <w:name w:val="2Column Heading"/>
    <w:basedOn w:val="BodyText"/>
    <w:qFormat/>
    <w:rsid w:val="00432CEF"/>
    <w:pPr>
      <w:spacing w:after="60"/>
      <w:ind w:left="-2268"/>
    </w:pPr>
    <w:rPr>
      <w:b/>
    </w:rPr>
  </w:style>
  <w:style w:type="paragraph" w:customStyle="1" w:styleId="Heading1TOC">
    <w:name w:val="Heading1 TOC"/>
    <w:basedOn w:val="Normal"/>
    <w:qFormat/>
    <w:rsid w:val="00432CEF"/>
    <w:pPr>
      <w:spacing w:before="240" w:after="120"/>
    </w:pPr>
    <w:rPr>
      <w:rFonts w:ascii="Times New Roman" w:hAnsi="Times New Roman"/>
      <w:b/>
      <w:sz w:val="32"/>
    </w:rPr>
  </w:style>
  <w:style w:type="paragraph" w:customStyle="1" w:styleId="Heading2TOC">
    <w:name w:val="Heading2 TOC"/>
    <w:basedOn w:val="Normal"/>
    <w:qFormat/>
    <w:rsid w:val="00432CEF"/>
    <w:pPr>
      <w:spacing w:before="240" w:after="60"/>
    </w:pPr>
    <w:rPr>
      <w:rFonts w:ascii="Times New Roman" w:hAnsi="Times New Roman"/>
      <w:b/>
      <w:sz w:val="28"/>
    </w:rPr>
  </w:style>
  <w:style w:type="character" w:customStyle="1" w:styleId="Underline">
    <w:name w:val="Underline"/>
    <w:basedOn w:val="DefaultParagraphFont"/>
    <w:qFormat/>
    <w:rsid w:val="00432CEF"/>
    <w:rPr>
      <w:u w:val="single"/>
    </w:rPr>
  </w:style>
  <w:style w:type="character" w:customStyle="1" w:styleId="BoldandItalics">
    <w:name w:val="Bold and Italics"/>
    <w:qFormat/>
    <w:rsid w:val="00432CEF"/>
    <w:rPr>
      <w:b/>
      <w:i/>
      <w:u w:val="none"/>
    </w:rPr>
  </w:style>
  <w:style w:type="paragraph" w:styleId="BalloonText">
    <w:name w:val="Balloon Text"/>
    <w:basedOn w:val="Normal"/>
    <w:link w:val="BalloonTextChar"/>
    <w:rsid w:val="00432CEF"/>
    <w:rPr>
      <w:rFonts w:ascii="Tahoma" w:hAnsi="Tahoma" w:cs="Tahoma"/>
      <w:sz w:val="16"/>
      <w:szCs w:val="16"/>
    </w:rPr>
  </w:style>
  <w:style w:type="character" w:customStyle="1" w:styleId="BalloonTextChar">
    <w:name w:val="Balloon Text Char"/>
    <w:basedOn w:val="DefaultParagraphFont"/>
    <w:link w:val="BalloonText"/>
    <w:rsid w:val="00432C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C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C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653</Words>
  <Characters>4151</Characters>
  <Application>Microsoft Office Word</Application>
  <DocSecurity>0</DocSecurity>
  <Lines>172</Lines>
  <Paragraphs>82</Paragraphs>
  <ScaleCrop>false</ScaleCrop>
  <Company>Author-it Software Corporation Ltd.</Company>
  <LinksUpToDate>false</LinksUpToDate>
  <CharactersWithSpaces>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AHCSAW201A Conduct erosion and sediment control activities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2012-05-26T13:17:00Z</dcterms:created>
  <dcterms:modified xsi:type="dcterms:W3CDTF">2012-05-26T13:17:00Z</dcterms:modified>
</cp:coreProperties>
</file>