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A4A" w:rsidP="00D61A4A">
      <w:pPr>
        <w:pStyle w:val="Title"/>
      </w:pPr>
      <w:r>
        <w:fldChar w:fldCharType="begin"/>
      </w:r>
      <w:r>
        <w:instrText xml:space="preserve"> TITLE   \* MERGEFORMAT </w:instrText>
      </w:r>
      <w:r>
        <w:fldChar w:fldCharType="separate"/>
      </w:r>
      <w:r>
        <w:t>AHCPRK401A Implement a feeding strategy for pig production</w:t>
      </w:r>
      <w:r>
        <w:fldChar w:fldCharType="end"/>
      </w:r>
    </w:p>
    <w:p w:rsidR="00D61A4A" w:rsidP="00D61A4A">
      <w:pPr>
        <w:pStyle w:val="Version"/>
        <w:sectPr w:rsidSect="00C05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151" w:rsidP="00C05151">
      <w:pPr>
        <w:pStyle w:val="SuperHeading"/>
      </w:pPr>
      <w:r w:rsidRPr="00C05151">
        <w:t>AHCPRK401A Implement a feeding strategy for pig production</w:t>
      </w:r>
    </w:p>
    <w:p w:rsidR="00000000" w:rsidRPr="00C05151" w:rsidP="00C05151">
      <w:pPr>
        <w:pStyle w:val="Heading1"/>
      </w:pPr>
      <w:bookmarkStart w:id="1" w:name="O_268182"/>
      <w:bookmarkEnd w:id="1"/>
      <w:r w:rsidRPr="00C05151">
        <w:t>Modification History</w:t>
      </w:r>
    </w:p>
    <w:p w:rsidR="00000000" w:rsidRPr="00C05151" w:rsidP="00C05151">
      <w:pPr>
        <w:pStyle w:val="BodyText"/>
      </w:pPr>
      <w:r w:rsidRPr="00C05151">
        <w:t>Not Applicable</w:t>
      </w:r>
    </w:p>
    <w:p w:rsidR="00000000" w:rsidRPr="00C05151" w:rsidP="00C05151">
      <w:pPr>
        <w:pStyle w:val="AllowPageBreak"/>
      </w:pPr>
    </w:p>
    <w:p w:rsidR="00000000" w:rsidRPr="00C05151" w:rsidP="00C05151">
      <w:pPr>
        <w:pStyle w:val="Heading1"/>
      </w:pPr>
      <w:bookmarkStart w:id="2" w:name="O_190417"/>
      <w:bookmarkEnd w:id="2"/>
      <w:r w:rsidRPr="00C05151">
        <w:t>Unit Descriptor</w:t>
      </w:r>
    </w:p>
    <w:tbl>
      <w:tblPr>
        <w:tblW w:w="0" w:type="auto"/>
        <w:tblLayout w:type="fixed"/>
        <w:tblCellMar>
          <w:left w:w="62" w:type="dxa"/>
          <w:right w:w="62" w:type="dxa"/>
        </w:tblCellMar>
        <w:tblLook w:val="0000"/>
      </w:tblPr>
      <w:tblGrid>
        <w:gridCol w:w="2669"/>
        <w:gridCol w:w="5853"/>
      </w:tblGrid>
      <w:tr w:rsidTr="00D61A4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t>This unit covers implementing a feeding strategy for pig production and defines the standard re</w:t>
            </w:r>
            <w:r w:rsidRPr="00C05151">
              <w:t>quired to:  effectively discuss feed and nutritional content with nutritionist and managers;  assess adequacy of feed storage and distribution systems;  identify a range of alternative available stockfeeds and suppliers;  interpret laboratory result data t</w:t>
            </w:r>
            <w:r w:rsidRPr="00C05151">
              <w:t>o develop rations for different classes of pigs;  operate and maintain a range of feeding equipment;  complete the required records of feed use and pig performance.</w:t>
            </w:r>
          </w:p>
        </w:tc>
      </w:tr>
    </w:tbl>
    <w:p w:rsidR="00D61A4A" w:rsidP="00C05151">
      <w:pPr>
        <w:pStyle w:val="BodyText"/>
      </w:pPr>
    </w:p>
    <w:p w:rsidR="00D61A4A" w:rsidP="00C05151">
      <w:pPr>
        <w:pStyle w:val="BodyText"/>
      </w:pPr>
    </w:p>
    <w:p w:rsidR="00000000" w:rsidRPr="00C05151" w:rsidP="00C05151">
      <w:pPr>
        <w:pStyle w:val="Heading1"/>
      </w:pPr>
      <w:bookmarkStart w:id="3" w:name="O_190421"/>
      <w:bookmarkEnd w:id="3"/>
      <w:r w:rsidRPr="00C05151">
        <w:t>Application of the Unit</w:t>
      </w:r>
    </w:p>
    <w:tbl>
      <w:tblPr>
        <w:tblW w:w="0" w:type="auto"/>
        <w:tblLayout w:type="fixed"/>
        <w:tblCellMar>
          <w:left w:w="62" w:type="dxa"/>
          <w:right w:w="62" w:type="dxa"/>
        </w:tblCellMar>
        <w:tblLook w:val="0000"/>
      </w:tblPr>
      <w:tblGrid>
        <w:gridCol w:w="2756"/>
        <w:gridCol w:w="5766"/>
      </w:tblGrid>
      <w:tr w:rsidTr="00D61A4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t>This unit applies to production unit supervisors who select the quantities of feed to be used and ensure that pigs receive adequate food on a regular and timely basis.</w:t>
            </w:r>
          </w:p>
        </w:tc>
      </w:tr>
    </w:tbl>
    <w:p w:rsidR="00D61A4A" w:rsidP="00C05151">
      <w:pPr>
        <w:pStyle w:val="BodyText"/>
      </w:pPr>
    </w:p>
    <w:p w:rsidR="00D61A4A" w:rsidP="00C05151">
      <w:pPr>
        <w:pStyle w:val="BodyText"/>
      </w:pPr>
    </w:p>
    <w:p w:rsidR="00000000" w:rsidRPr="00C05151" w:rsidP="00C05151">
      <w:pPr>
        <w:pStyle w:val="Heading1"/>
      </w:pPr>
      <w:bookmarkStart w:id="4" w:name="O_276442"/>
      <w:bookmarkEnd w:id="4"/>
      <w:r w:rsidRPr="00C05151">
        <w:t>Licensing/Regulatory Information</w:t>
      </w:r>
    </w:p>
    <w:p w:rsidR="00000000" w:rsidRPr="00C05151" w:rsidP="00C05151">
      <w:pPr>
        <w:pStyle w:val="BodyText"/>
      </w:pPr>
      <w:r w:rsidRPr="00C05151">
        <w:t>Not Applicable</w:t>
      </w:r>
    </w:p>
    <w:p w:rsidR="00000000" w:rsidRPr="00C05151" w:rsidP="00C05151">
      <w:pPr>
        <w:pStyle w:val="AllowPageBreak"/>
      </w:pPr>
    </w:p>
    <w:p w:rsidR="00000000" w:rsidRPr="00C05151" w:rsidP="00C05151">
      <w:pPr>
        <w:pStyle w:val="Heading1"/>
      </w:pPr>
      <w:bookmarkStart w:id="5" w:name="O_190419"/>
      <w:bookmarkEnd w:id="5"/>
      <w:r w:rsidRPr="00C05151">
        <w:t>Pre-Requisites</w:t>
      </w:r>
    </w:p>
    <w:tbl>
      <w:tblPr>
        <w:tblW w:w="0" w:type="auto"/>
        <w:tblLayout w:type="fixed"/>
        <w:tblCellMar>
          <w:left w:w="62" w:type="dxa"/>
          <w:right w:w="62" w:type="dxa"/>
        </w:tblCellMar>
        <w:tblLook w:val="0000"/>
      </w:tblPr>
      <w:tblGrid>
        <w:gridCol w:w="2775"/>
        <w:gridCol w:w="1295"/>
        <w:gridCol w:w="4452"/>
      </w:tblGrid>
      <w:tr w:rsidTr="00D61A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p>
        </w:tc>
      </w:tr>
      <w:tr w:rsidTr="00D61A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p>
        </w:tc>
      </w:tr>
      <w:tr w:rsidTr="00D61A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p>
        </w:tc>
      </w:tr>
    </w:tbl>
    <w:p w:rsidR="00D61A4A" w:rsidP="00C05151">
      <w:pPr>
        <w:pStyle w:val="BodyText"/>
      </w:pPr>
    </w:p>
    <w:p w:rsidR="00D61A4A" w:rsidP="00C05151">
      <w:pPr>
        <w:pStyle w:val="BodyText"/>
      </w:pPr>
    </w:p>
    <w:p w:rsidR="00000000" w:rsidRPr="00C05151" w:rsidP="00C05151">
      <w:pPr>
        <w:pStyle w:val="Heading1"/>
      </w:pPr>
      <w:bookmarkStart w:id="6" w:name="O_190418"/>
      <w:bookmarkEnd w:id="6"/>
      <w:r w:rsidRPr="00C05151">
        <w:t>Employability Skills Information</w:t>
      </w:r>
    </w:p>
    <w:tbl>
      <w:tblPr>
        <w:tblW w:w="0" w:type="auto"/>
        <w:tblLayout w:type="fixed"/>
        <w:tblCellMar>
          <w:left w:w="62" w:type="dxa"/>
          <w:right w:w="62" w:type="dxa"/>
        </w:tblCellMar>
        <w:tblLook w:val="0000"/>
      </w:tblPr>
      <w:tblGrid>
        <w:gridCol w:w="2802"/>
        <w:gridCol w:w="5720"/>
      </w:tblGrid>
      <w:tr w:rsidTr="00D61A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t>This unit contains employability skills.</w:t>
            </w:r>
          </w:p>
        </w:tc>
      </w:tr>
    </w:tbl>
    <w:p w:rsidR="00D61A4A" w:rsidP="00C05151">
      <w:pPr>
        <w:pStyle w:val="BodyText"/>
      </w:pPr>
    </w:p>
    <w:p w:rsidR="00D61A4A" w:rsidP="00C05151">
      <w:pPr>
        <w:pStyle w:val="BodyText"/>
      </w:pPr>
    </w:p>
    <w:p w:rsidR="00000000" w:rsidRPr="00C05151" w:rsidP="00C05151">
      <w:pPr>
        <w:pStyle w:val="Heading1"/>
      </w:pPr>
      <w:bookmarkStart w:id="7" w:name="O_286228"/>
      <w:bookmarkEnd w:id="7"/>
      <w:r w:rsidRPr="00C05151">
        <w:t>Elements and Performance Criteria Pre-Content</w:t>
      </w:r>
    </w:p>
    <w:p w:rsidR="00000000" w:rsidRPr="00C05151" w:rsidP="00C05151">
      <w:pPr>
        <w:pStyle w:val="BodyText"/>
      </w:pPr>
      <w:r w:rsidRPr="00C05151">
        <w:t>Not Applicable</w:t>
      </w:r>
    </w:p>
    <w:p w:rsidR="00000000" w:rsidRPr="00C05151" w:rsidP="00C05151">
      <w:pPr>
        <w:pStyle w:val="AllowPageBreak"/>
      </w:pPr>
    </w:p>
    <w:p w:rsidR="00000000" w:rsidRPr="00C05151" w:rsidP="00C05151">
      <w:pPr>
        <w:pStyle w:val="Heading1"/>
      </w:pPr>
      <w:bookmarkStart w:id="8" w:name="O_232895"/>
      <w:bookmarkEnd w:id="8"/>
      <w:r w:rsidRPr="00C05151">
        <w:t>Elements and Performance Criteria</w:t>
      </w:r>
    </w:p>
    <w:tbl>
      <w:tblPr>
        <w:tblW w:w="0" w:type="auto"/>
        <w:tblLayout w:type="fixed"/>
        <w:tblCellMar>
          <w:left w:w="62" w:type="dxa"/>
          <w:right w:w="62" w:type="dxa"/>
        </w:tblCellMar>
        <w:tblLook w:val="0000"/>
      </w:tblPr>
      <w:tblGrid>
        <w:gridCol w:w="2559"/>
        <w:gridCol w:w="5963"/>
      </w:tblGrid>
      <w:tr w:rsidTr="00D61A4A">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PERFORMANCE CRITERIA</w:t>
            </w:r>
          </w:p>
        </w:tc>
      </w:tr>
      <w:tr w:rsidTr="00D61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p>
        </w:tc>
      </w:tr>
      <w:tr w:rsidTr="00D61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List"/>
              <w:rPr>
                <w:lang w:val="en-NZ"/>
              </w:rPr>
            </w:pPr>
            <w:r w:rsidRPr="00C05151">
              <w:t>1.</w:t>
            </w:r>
            <w:r w:rsidRPr="00C05151">
              <w:tab/>
              <w:t>Determine feed rations and schedules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List2"/>
            </w:pPr>
            <w:r w:rsidRPr="00C05151">
              <w:t>1.1.</w:t>
            </w:r>
            <w:r w:rsidRPr="00C05151">
              <w:tab/>
              <w:t xml:space="preserve">Quantities of feed required for livestock are determined from the production program in conjunction with advice from other </w:t>
            </w:r>
            <w:r w:rsidRPr="00C05151">
              <w:t>available information and expert advice.</w:t>
            </w:r>
          </w:p>
          <w:p w:rsidR="00000000" w:rsidRPr="00C05151" w:rsidP="00C05151">
            <w:pPr>
              <w:pStyle w:val="List2"/>
            </w:pPr>
            <w:r w:rsidRPr="00C05151">
              <w:t>1.2.</w:t>
            </w:r>
            <w:r w:rsidRPr="00C05151">
              <w:tab/>
              <w:t>The results of any available laboratory testing are taken into consideration when determining the quantities and ration formulation of stockfeed to be used.</w:t>
            </w:r>
          </w:p>
          <w:p w:rsidR="00000000" w:rsidRPr="00C05151" w:rsidP="00C05151">
            <w:pPr>
              <w:pStyle w:val="List2"/>
            </w:pPr>
            <w:r w:rsidRPr="00C05151">
              <w:t>1.3.</w:t>
            </w:r>
            <w:r w:rsidRPr="00C05151">
              <w:tab/>
              <w:t>Feeding is scheduled and responsibility for feed</w:t>
            </w:r>
            <w:r w:rsidRPr="00C05151">
              <w:t>ing allocated in line with the production program and other operations occurring within the shed.</w:t>
            </w:r>
          </w:p>
          <w:p w:rsidR="00000000" w:rsidP="00C05151">
            <w:pPr>
              <w:pStyle w:val="List2"/>
              <w:rPr>
                <w:lang w:val="en-NZ"/>
              </w:rPr>
            </w:pPr>
            <w:r w:rsidRPr="00C05151">
              <w:t>1.4.</w:t>
            </w:r>
            <w:r w:rsidRPr="00C05151">
              <w:tab/>
              <w:t>Method(s) of providing feed to livestock is identified from production plan and confirmed with supplier of ingredients and other expert advice.</w:t>
            </w:r>
          </w:p>
        </w:tc>
      </w:tr>
      <w:tr w:rsidTr="00D61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List"/>
              <w:rPr>
                <w:lang w:val="en-NZ"/>
              </w:rPr>
            </w:pPr>
            <w:r w:rsidRPr="00C05151">
              <w:t>2.</w:t>
            </w:r>
            <w:r w:rsidRPr="00C05151">
              <w:tab/>
              <w:t>Super</w:t>
            </w:r>
            <w:r w:rsidRPr="00C05151">
              <w:t>vise storage of feed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List2"/>
            </w:pPr>
            <w:r w:rsidRPr="00C05151">
              <w:t>2.1.</w:t>
            </w:r>
            <w:r w:rsidRPr="00C05151">
              <w:tab/>
              <w:t>Secure and hygienic storage of feed is organised to eliminate contamination and infestation.</w:t>
            </w:r>
          </w:p>
          <w:p w:rsidR="00000000" w:rsidRPr="00C05151" w:rsidP="00C05151">
            <w:pPr>
              <w:pStyle w:val="List2"/>
            </w:pPr>
            <w:r w:rsidRPr="00C05151">
              <w:t>2.2.</w:t>
            </w:r>
            <w:r w:rsidRPr="00C05151">
              <w:tab/>
              <w:t>Storage location is selected to ensure safe access.</w:t>
            </w:r>
          </w:p>
          <w:p w:rsidR="00000000" w:rsidRPr="00C05151" w:rsidP="00C05151">
            <w:pPr>
              <w:pStyle w:val="List2"/>
            </w:pPr>
            <w:r w:rsidRPr="00C05151">
              <w:t>2.3.</w:t>
            </w:r>
            <w:r w:rsidRPr="00C05151">
              <w:tab/>
              <w:t>Rotation of stock and replacements are organised to arrive at the appropria</w:t>
            </w:r>
            <w:r w:rsidRPr="00C05151">
              <w:t>te time to ensure optimum freshness.</w:t>
            </w:r>
          </w:p>
          <w:p w:rsidR="00000000" w:rsidRPr="00C05151" w:rsidP="00C05151">
            <w:pPr>
              <w:pStyle w:val="List2"/>
            </w:pPr>
            <w:r w:rsidRPr="00C05151">
              <w:t>2.4.</w:t>
            </w:r>
            <w:r w:rsidRPr="00C05151">
              <w:tab/>
              <w:t>Feed is organised to suit the needs of various classes and ages of livestock, the identified nutritional requirements, and the equipment available within the organisation.</w:t>
            </w:r>
          </w:p>
          <w:p w:rsidR="00000000" w:rsidRPr="00C05151" w:rsidP="00C05151">
            <w:pPr>
              <w:pStyle w:val="List2"/>
            </w:pPr>
            <w:r w:rsidRPr="00C05151">
              <w:t>2.5.</w:t>
            </w:r>
            <w:r w:rsidRPr="00C05151">
              <w:tab/>
              <w:t>Samples of feed are taken, packaged a</w:t>
            </w:r>
            <w:r w:rsidRPr="00C05151">
              <w:t>nd labelled, and forwarded to the laboratory for testing according to the schedules described in the production program.</w:t>
            </w:r>
          </w:p>
          <w:p w:rsidR="00000000" w:rsidRPr="00C05151" w:rsidP="00C05151">
            <w:pPr>
              <w:pStyle w:val="List2"/>
            </w:pPr>
            <w:r w:rsidRPr="00C05151">
              <w:t>2.6.</w:t>
            </w:r>
            <w:r w:rsidRPr="00C05151">
              <w:tab/>
              <w:t>Calibration of measuring equipment and calculation of quantities is supervised at regular intervals.</w:t>
            </w:r>
          </w:p>
          <w:p w:rsidR="00000000" w:rsidRPr="00C05151" w:rsidP="00C05151">
            <w:pPr>
              <w:pStyle w:val="List2"/>
            </w:pPr>
            <w:r w:rsidRPr="00C05151">
              <w:t>2.7.</w:t>
            </w:r>
            <w:r w:rsidRPr="00C05151">
              <w:tab/>
              <w:t>Checks are made to ensur</w:t>
            </w:r>
            <w:r w:rsidRPr="00C05151">
              <w:t>e that suitable personal protective equipment is selected, used and maintained.</w:t>
            </w:r>
          </w:p>
          <w:p w:rsidR="00000000" w:rsidP="00C05151">
            <w:pPr>
              <w:pStyle w:val="List2"/>
              <w:rPr>
                <w:lang w:val="en-NZ"/>
              </w:rPr>
            </w:pPr>
            <w:r w:rsidRPr="00C05151">
              <w:t>2.8.</w:t>
            </w:r>
            <w:r w:rsidRPr="00C05151">
              <w:tab/>
              <w:t>Occupational Health and Safety (OHS) hazards are identified, assessed, and responsible action is taken throughout the preparation and feeding operations.</w:t>
            </w:r>
          </w:p>
        </w:tc>
      </w:tr>
      <w:tr w:rsidTr="00D61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List"/>
              <w:rPr>
                <w:lang w:val="en-NZ"/>
              </w:rPr>
            </w:pPr>
            <w:r w:rsidRPr="00C05151">
              <w:t>3.</w:t>
            </w:r>
            <w:r w:rsidRPr="00C05151">
              <w:tab/>
              <w:t>Supervise fee</w:t>
            </w:r>
            <w:r w:rsidRPr="00C05151">
              <w:t>ding</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List2"/>
            </w:pPr>
            <w:r w:rsidRPr="00C05151">
              <w:t>3.1.</w:t>
            </w:r>
            <w:r w:rsidRPr="00C05151">
              <w:tab/>
              <w:t>Rations are supplied to the livestock according to the production program and schedules devised.</w:t>
            </w:r>
          </w:p>
          <w:p w:rsidR="00000000" w:rsidRPr="00C05151" w:rsidP="00C05151">
            <w:pPr>
              <w:pStyle w:val="List2"/>
            </w:pPr>
            <w:r w:rsidRPr="00C05151">
              <w:t>3.2.</w:t>
            </w:r>
            <w:r w:rsidRPr="00C05151">
              <w:tab/>
              <w:t>Potable water is available continuously to the livestock.</w:t>
            </w:r>
          </w:p>
          <w:p w:rsidR="00000000" w:rsidRPr="00C05151" w:rsidP="00C05151">
            <w:pPr>
              <w:pStyle w:val="List2"/>
            </w:pPr>
            <w:r w:rsidRPr="00C05151">
              <w:t>3.3.</w:t>
            </w:r>
            <w:r w:rsidRPr="00C05151">
              <w:tab/>
            </w:r>
            <w:r w:rsidRPr="00C05151">
              <w:t>The health and wellbeing of the livestock is monitored, and any reaction to a change in feed or schedules is noted and reported.</w:t>
            </w:r>
          </w:p>
          <w:p w:rsidR="00000000" w:rsidRPr="00C05151" w:rsidP="00C05151">
            <w:pPr>
              <w:pStyle w:val="List2"/>
            </w:pPr>
            <w:r w:rsidRPr="00C05151">
              <w:t>3.4.</w:t>
            </w:r>
            <w:r w:rsidRPr="00C05151">
              <w:tab/>
              <w:t>Any change in production levels as a direct result of changes to feed types, ingredients or schedules is monitored and rep</w:t>
            </w:r>
            <w:r w:rsidRPr="00C05151">
              <w:t>orted.</w:t>
            </w:r>
          </w:p>
          <w:p w:rsidR="00000000" w:rsidRPr="00C05151" w:rsidP="00C05151">
            <w:pPr>
              <w:pStyle w:val="List2"/>
            </w:pPr>
            <w:r w:rsidRPr="00C05151">
              <w:t>3.5.</w:t>
            </w:r>
            <w:r w:rsidRPr="00C05151">
              <w:tab/>
              <w:t>Advice is given to operational staff during the feeding operation when requested, or when the need is observed. All waste materials and substances are removed from the site and stored, or disposed of responsibly.</w:t>
            </w:r>
          </w:p>
          <w:p w:rsidR="00000000" w:rsidRPr="00C05151" w:rsidP="00C05151">
            <w:pPr>
              <w:pStyle w:val="List2"/>
            </w:pPr>
            <w:r w:rsidRPr="00C05151">
              <w:t>3.6.</w:t>
            </w:r>
            <w:r w:rsidRPr="00C05151">
              <w:tab/>
              <w:t xml:space="preserve">Documentation is collated </w:t>
            </w:r>
            <w:r w:rsidRPr="00C05151">
              <w:t>and stored according to the requirements of the organisation.</w:t>
            </w:r>
          </w:p>
        </w:tc>
      </w:tr>
    </w:tbl>
    <w:p w:rsidR="00D61A4A" w:rsidP="00C05151">
      <w:pPr>
        <w:pStyle w:val="BodyText"/>
      </w:pPr>
    </w:p>
    <w:p w:rsidR="00D61A4A" w:rsidP="00C05151">
      <w:pPr>
        <w:pStyle w:val="BodyText"/>
      </w:pPr>
    </w:p>
    <w:p w:rsidR="00000000" w:rsidRPr="00C05151" w:rsidP="00C05151">
      <w:pPr>
        <w:pStyle w:val="Heading1"/>
      </w:pPr>
      <w:bookmarkStart w:id="9" w:name="O_256845"/>
      <w:bookmarkEnd w:id="9"/>
      <w:r w:rsidRPr="00C05151">
        <w:t>Required Skills and Knowledge</w:t>
      </w:r>
    </w:p>
    <w:tbl>
      <w:tblPr>
        <w:tblW w:w="0" w:type="auto"/>
        <w:tblLayout w:type="fixed"/>
        <w:tblCellMar>
          <w:left w:w="62" w:type="dxa"/>
          <w:right w:w="62" w:type="dxa"/>
        </w:tblCellMar>
        <w:tblLook w:val="0000"/>
      </w:tblPr>
      <w:tblGrid>
        <w:gridCol w:w="8522"/>
      </w:tblGrid>
      <w:tr w:rsidTr="00D61A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REQUIRED SKILLS AND KNOWLEDGE</w:t>
            </w:r>
          </w:p>
        </w:tc>
      </w:tr>
      <w:tr w:rsidTr="00D61A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t>This section describes the skills and knowledge required for this unit.</w:t>
            </w:r>
          </w:p>
        </w:tc>
      </w:tr>
      <w:tr w:rsidTr="00D61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Required skills</w:t>
            </w:r>
          </w:p>
        </w:tc>
      </w:tr>
      <w:tr w:rsidTr="00D61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ListBullet"/>
            </w:pPr>
            <w:r w:rsidRPr="00C05151">
              <w:t>identify hazards and monitor safe work practices</w:t>
            </w:r>
          </w:p>
          <w:p w:rsidR="00000000" w:rsidRPr="00C05151" w:rsidP="00C05151">
            <w:pPr>
              <w:pStyle w:val="ListBullet"/>
            </w:pPr>
            <w:r w:rsidRPr="00C05151">
              <w:t>identify a range of alternative available stockfeeds and suppliers</w:t>
            </w:r>
          </w:p>
          <w:p w:rsidR="00000000" w:rsidRPr="00C05151" w:rsidP="00C05151">
            <w:pPr>
              <w:pStyle w:val="ListBullet"/>
            </w:pPr>
            <w:r w:rsidRPr="00C05151">
              <w:t>operate a range of feeding equipment</w:t>
            </w:r>
          </w:p>
          <w:p w:rsidR="00000000" w:rsidRPr="00C05151" w:rsidP="00C05151">
            <w:pPr>
              <w:pStyle w:val="ListBullet"/>
            </w:pPr>
            <w:r w:rsidRPr="00C05151">
              <w:t>assess adequacy of feed storage and distribution systems</w:t>
            </w:r>
          </w:p>
          <w:p w:rsidR="00000000" w:rsidRPr="00C05151" w:rsidP="00C05151">
            <w:pPr>
              <w:pStyle w:val="ListBullet"/>
            </w:pPr>
            <w:r w:rsidRPr="00C05151">
              <w:t>perform basic trouble shooting</w:t>
            </w:r>
          </w:p>
          <w:p w:rsidR="00000000" w:rsidRPr="00C05151" w:rsidP="00C05151">
            <w:pPr>
              <w:pStyle w:val="ListBullet"/>
            </w:pPr>
            <w:r w:rsidRPr="00C05151">
              <w:t>recognise and r</w:t>
            </w:r>
            <w:r w:rsidRPr="00C05151">
              <w:t>ectify minor operational faults</w:t>
            </w:r>
          </w:p>
          <w:p w:rsidR="00000000" w:rsidRPr="00C05151" w:rsidP="00C05151">
            <w:pPr>
              <w:pStyle w:val="ListBullet"/>
            </w:pPr>
            <w:r w:rsidRPr="00C05151">
              <w:t>use literacy skills to read, interpret and follow organisational policies and procedures, develop sequenced written instructions, record accurately and legibly information collected and select and apply procedures to a range</w:t>
            </w:r>
            <w:r w:rsidRPr="00C05151">
              <w:t xml:space="preserve"> of tasks</w:t>
            </w:r>
          </w:p>
          <w:p w:rsidR="00000000" w:rsidRPr="00C05151" w:rsidP="00C05151">
            <w:pPr>
              <w:pStyle w:val="ListBullet"/>
            </w:pPr>
            <w:r w:rsidRPr="00C05151">
              <w:t>use oral communication skills/language competence to fulfil the job role as specified by the organisation including questioning, active listening, asking for clarification, negotiating solutions and responding to a range of views</w:t>
            </w:r>
          </w:p>
          <w:p w:rsidR="00000000" w:rsidRPr="00C05151" w:rsidP="00C05151">
            <w:pPr>
              <w:pStyle w:val="ListBullet"/>
            </w:pPr>
            <w:r w:rsidRPr="00C05151">
              <w:t>use numeracy ski</w:t>
            </w:r>
            <w:r w:rsidRPr="00C05151">
              <w:t>lls to estimate, calculate and record routine and more complex workplace measures and data</w:t>
            </w:r>
          </w:p>
          <w:p w:rsidR="00000000" w:rsidP="00C05151">
            <w:pPr>
              <w:pStyle w:val="ListBullet"/>
              <w:rPr>
                <w:lang w:val="en-NZ"/>
              </w:rPr>
            </w:pPr>
            <w:r w:rsidRPr="00C05151">
              <w:t xml:space="preserve">use interpersonal skills to work with others and relate to people from a range of cultural, social and religious backgrounds and with a range of physical and mental </w:t>
            </w:r>
            <w:r w:rsidRPr="00C05151">
              <w:t>abilities.</w:t>
            </w:r>
          </w:p>
        </w:tc>
      </w:tr>
      <w:tr w:rsidTr="00D61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Required knowledge</w:t>
            </w:r>
          </w:p>
        </w:tc>
      </w:tr>
      <w:tr w:rsidTr="00D61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ListBullet"/>
            </w:pPr>
            <w:r w:rsidRPr="00C05151">
              <w:t>control of common diseases and preventative measures including the placement of medications in feed</w:t>
            </w:r>
          </w:p>
          <w:p w:rsidR="00000000" w:rsidRPr="00C05151" w:rsidP="00C05151">
            <w:pPr>
              <w:pStyle w:val="ListBullet"/>
            </w:pPr>
            <w:r w:rsidRPr="00C05151">
              <w:t>growth and development in livestock</w:t>
            </w:r>
          </w:p>
          <w:p w:rsidR="00000000" w:rsidRPr="00C05151" w:rsidP="00C05151">
            <w:pPr>
              <w:pStyle w:val="ListBullet"/>
            </w:pPr>
            <w:r w:rsidRPr="00C05151">
              <w:t>feed delivery systems and equipment</w:t>
            </w:r>
          </w:p>
          <w:p w:rsidR="00000000" w:rsidRPr="00C05151" w:rsidP="00C05151">
            <w:pPr>
              <w:pStyle w:val="ListBullet"/>
            </w:pPr>
            <w:r w:rsidRPr="00C05151">
              <w:t>response to analysis of feed samples</w:t>
            </w:r>
          </w:p>
          <w:p w:rsidR="00000000" w:rsidRPr="00C05151" w:rsidP="00C05151">
            <w:pPr>
              <w:pStyle w:val="ListBullet"/>
            </w:pPr>
            <w:r w:rsidRPr="00C05151">
              <w:t>the org</w:t>
            </w:r>
            <w:r w:rsidRPr="00C05151">
              <w:t>anisations sampling requirements and techniques</w:t>
            </w:r>
          </w:p>
          <w:p w:rsidR="00000000" w:rsidRPr="00C05151" w:rsidP="00C05151">
            <w:pPr>
              <w:pStyle w:val="ListBullet"/>
            </w:pPr>
            <w:r w:rsidRPr="00C05151">
              <w:t>appropriate legislative requirements, manufacturers instructions and enterprise procedures/instructions</w:t>
            </w:r>
          </w:p>
          <w:p w:rsidR="00000000" w:rsidRPr="00C05151" w:rsidP="00C05151">
            <w:pPr>
              <w:pStyle w:val="ListBullet"/>
            </w:pPr>
            <w:r w:rsidRPr="00C05151">
              <w:t>silo operations and configuration, machinery and operating practices</w:t>
            </w:r>
          </w:p>
          <w:p w:rsidR="00000000" w:rsidRPr="00C05151" w:rsidP="00C05151">
            <w:pPr>
              <w:pStyle w:val="ListBullet"/>
            </w:pPr>
            <w:r w:rsidRPr="00C05151">
              <w:t>relevant State/Territory legislatio</w:t>
            </w:r>
            <w:r w:rsidRPr="00C05151">
              <w:t>n, regulations and codes of practice with regard to workplace OHS, and the use and control of machinery and equipment</w:t>
            </w:r>
          </w:p>
          <w:p w:rsidR="00000000" w:rsidRPr="00C05151" w:rsidP="00C05151">
            <w:pPr>
              <w:pStyle w:val="ListBullet"/>
            </w:pPr>
            <w:r w:rsidRPr="00C05151">
              <w:t>cleaning and storage of machinery, equipment and materials</w:t>
            </w:r>
          </w:p>
          <w:p w:rsidR="00000000" w:rsidRPr="00C05151" w:rsidP="00C05151">
            <w:pPr>
              <w:pStyle w:val="ListBullet"/>
            </w:pPr>
            <w:r w:rsidRPr="00C05151">
              <w:t>enterprise recording and reporting procedures</w:t>
            </w:r>
          </w:p>
          <w:p w:rsidR="00000000" w:rsidRPr="00C05151" w:rsidP="00C05151">
            <w:pPr>
              <w:pStyle w:val="ListBullet"/>
            </w:pPr>
            <w:r w:rsidRPr="00C05151">
              <w:t>least-cost diet formulation.</w:t>
            </w:r>
          </w:p>
        </w:tc>
      </w:tr>
    </w:tbl>
    <w:p w:rsidR="00D61A4A" w:rsidP="00C05151">
      <w:pPr>
        <w:pStyle w:val="BodyText"/>
      </w:pPr>
    </w:p>
    <w:p w:rsidR="00D61A4A" w:rsidP="00C05151">
      <w:pPr>
        <w:pStyle w:val="BodyText"/>
      </w:pPr>
    </w:p>
    <w:p w:rsidR="00000000" w:rsidRPr="00C05151" w:rsidP="00C05151">
      <w:pPr>
        <w:pStyle w:val="AllowPageBreak"/>
      </w:pPr>
    </w:p>
    <w:p w:rsidR="00000000" w:rsidRPr="00C05151" w:rsidP="00C05151">
      <w:pPr>
        <w:pStyle w:val="Heading1"/>
      </w:pPr>
      <w:bookmarkStart w:id="10" w:name="O_240879"/>
      <w:bookmarkEnd w:id="10"/>
      <w:r w:rsidRPr="00C05151">
        <w:t>Evidence Guide</w:t>
      </w:r>
    </w:p>
    <w:tbl>
      <w:tblPr>
        <w:tblW w:w="9570" w:type="dxa"/>
        <w:tblLayout w:type="fixed"/>
        <w:tblCellMar>
          <w:left w:w="62" w:type="dxa"/>
          <w:right w:w="62" w:type="dxa"/>
        </w:tblCellMar>
        <w:tblLook w:val="0000"/>
      </w:tblPr>
      <w:tblGrid>
        <w:gridCol w:w="3908"/>
        <w:gridCol w:w="5662"/>
      </w:tblGrid>
      <w:tr w:rsidTr="00D61A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EVIDENCE GUIDE</w:t>
            </w:r>
          </w:p>
        </w:tc>
      </w:tr>
      <w:tr w:rsidTr="00D61A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t xml:space="preserve">The evidence guide provides advice on assessment and must be read in conjunction with the performance criteria, required skills and knowledge, </w:t>
            </w:r>
            <w:r w:rsidRPr="00C05151">
              <w:t>range statement and the Assessment Guidelines for the Training Package.</w:t>
            </w:r>
          </w:p>
        </w:tc>
      </w:tr>
      <w:tr w:rsidTr="00D61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p>
        </w:tc>
      </w:tr>
      <w:tr w:rsidTr="00D61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C05151" w:rsidP="00C05151">
            <w:pPr>
              <w:pStyle w:val="ListBullet"/>
            </w:pPr>
            <w:r w:rsidRPr="00C05151">
              <w:t>effectively discuss feed and nutritional content with nutritionist and managers</w:t>
            </w:r>
          </w:p>
          <w:p w:rsidR="00000000" w:rsidRPr="00C05151" w:rsidP="00C05151">
            <w:pPr>
              <w:pStyle w:val="ListBullet"/>
            </w:pPr>
            <w:r w:rsidRPr="00C05151">
              <w:t>assess adequacy of feed storage and distribution systems</w:t>
            </w:r>
          </w:p>
          <w:p w:rsidR="00000000" w:rsidRPr="00C05151" w:rsidP="00C05151">
            <w:pPr>
              <w:pStyle w:val="ListBullet"/>
            </w:pPr>
            <w:r w:rsidRPr="00C05151">
              <w:t>identify a range of alternative available stockfeeds and suppliers</w:t>
            </w:r>
          </w:p>
          <w:p w:rsidR="00000000" w:rsidRPr="00C05151" w:rsidP="00C05151">
            <w:pPr>
              <w:pStyle w:val="ListBullet"/>
            </w:pPr>
            <w:r w:rsidRPr="00C05151">
              <w:t>interpret laboratory result data to develop rations</w:t>
            </w:r>
            <w:r w:rsidRPr="00C05151">
              <w:t xml:space="preserve"> for different classes of pigs</w:t>
            </w:r>
          </w:p>
          <w:p w:rsidR="00000000" w:rsidRPr="00C05151" w:rsidP="00C05151">
            <w:pPr>
              <w:pStyle w:val="ListBullet"/>
            </w:pPr>
            <w:r w:rsidRPr="00C05151">
              <w:t>operate and maintain a range of feeding equipment</w:t>
            </w:r>
          </w:p>
          <w:p w:rsidR="00000000" w:rsidP="00C05151">
            <w:pPr>
              <w:pStyle w:val="ListBullet"/>
              <w:rPr>
                <w:lang w:val="en-NZ"/>
              </w:rPr>
            </w:pPr>
            <w:r w:rsidRPr="00C05151">
              <w:t>complete the required records of feed use and pig performance.</w:t>
            </w:r>
          </w:p>
        </w:tc>
      </w:tr>
      <w:tr w:rsidTr="00D61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t>Competency requires the application of work practices under work conditions.  Selection and use of resources for some worksites may differ due to the regional or enterprise circumstances.</w:t>
            </w:r>
          </w:p>
        </w:tc>
      </w:tr>
    </w:tbl>
    <w:p w:rsidR="00D61A4A" w:rsidP="00C05151">
      <w:pPr>
        <w:pStyle w:val="BodyText"/>
      </w:pPr>
    </w:p>
    <w:p w:rsidR="00D61A4A" w:rsidP="00C05151">
      <w:pPr>
        <w:pStyle w:val="BodyText"/>
      </w:pPr>
    </w:p>
    <w:p w:rsidR="00000000" w:rsidRPr="00C05151" w:rsidP="00C05151">
      <w:pPr>
        <w:pStyle w:val="Heading1"/>
      </w:pPr>
      <w:bookmarkStart w:id="11" w:name="O_248862"/>
      <w:bookmarkEnd w:id="11"/>
      <w:r w:rsidRPr="00C05151">
        <w:t>Range Statement</w:t>
      </w:r>
    </w:p>
    <w:tbl>
      <w:tblPr>
        <w:tblW w:w="0" w:type="auto"/>
        <w:tblLayout w:type="fixed"/>
        <w:tblCellMar>
          <w:left w:w="62" w:type="dxa"/>
          <w:right w:w="62" w:type="dxa"/>
        </w:tblCellMar>
        <w:tblLook w:val="0000"/>
      </w:tblPr>
      <w:tblGrid>
        <w:gridCol w:w="3504"/>
        <w:gridCol w:w="5018"/>
      </w:tblGrid>
      <w:tr w:rsidTr="00D61A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RANGE STATEMENT</w:t>
            </w:r>
          </w:p>
        </w:tc>
      </w:tr>
      <w:tr w:rsidTr="00D61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t xml:space="preserve">The range </w:t>
            </w:r>
            <w:r w:rsidRPr="00C05151">
              <w:t>statement relates to the unit of competency as a whole.</w:t>
            </w:r>
          </w:p>
        </w:tc>
      </w:tr>
      <w:tr w:rsidTr="00D61A4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t>Feeding strategies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ListBullet"/>
            </w:pPr>
            <w:r w:rsidRPr="00C05151">
              <w:t>the range of feed ingredients and breeds and types of pigs in an intensive production system.</w:t>
            </w:r>
          </w:p>
        </w:tc>
      </w:tr>
    </w:tbl>
    <w:p w:rsidR="00D61A4A" w:rsidP="00C05151">
      <w:pPr>
        <w:pStyle w:val="BodyText"/>
      </w:pPr>
    </w:p>
    <w:p w:rsidR="00D61A4A" w:rsidP="00C05151">
      <w:pPr>
        <w:pStyle w:val="BodyText"/>
      </w:pPr>
    </w:p>
    <w:p w:rsidR="00000000" w:rsidRPr="00C05151" w:rsidP="00C05151">
      <w:pPr>
        <w:pStyle w:val="Heading1"/>
      </w:pPr>
      <w:bookmarkStart w:id="12" w:name="O_190423"/>
      <w:bookmarkEnd w:id="12"/>
      <w:r w:rsidRPr="00C05151">
        <w:t>Unit Sector(s)</w:t>
      </w:r>
    </w:p>
    <w:tbl>
      <w:tblPr>
        <w:tblW w:w="0" w:type="auto"/>
        <w:tblLayout w:type="fixed"/>
        <w:tblCellMar>
          <w:left w:w="62" w:type="dxa"/>
          <w:right w:w="62" w:type="dxa"/>
        </w:tblCellMar>
        <w:tblLook w:val="0000"/>
      </w:tblPr>
      <w:tblGrid>
        <w:gridCol w:w="2627"/>
        <w:gridCol w:w="5895"/>
      </w:tblGrid>
      <w:tr w:rsidTr="00D61A4A">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r w:rsidRPr="00C05151">
              <w:t>Pork production</w:t>
            </w:r>
          </w:p>
        </w:tc>
      </w:tr>
    </w:tbl>
    <w:p w:rsidR="00D61A4A" w:rsidP="00C05151">
      <w:pPr>
        <w:pStyle w:val="BodyText"/>
      </w:pPr>
    </w:p>
    <w:p w:rsidR="00D61A4A" w:rsidP="00C05151">
      <w:pPr>
        <w:pStyle w:val="BodyText"/>
      </w:pPr>
    </w:p>
    <w:p w:rsidR="00000000" w:rsidRPr="00C05151" w:rsidP="00C05151">
      <w:pPr>
        <w:pStyle w:val="Heading1"/>
      </w:pPr>
      <w:bookmarkStart w:id="13" w:name="O_190420"/>
      <w:bookmarkEnd w:id="13"/>
      <w:r w:rsidRPr="00C05151">
        <w:t>Co-requisite units</w:t>
      </w:r>
    </w:p>
    <w:tbl>
      <w:tblPr>
        <w:tblW w:w="0" w:type="auto"/>
        <w:tblLayout w:type="fixed"/>
        <w:tblCellMar>
          <w:left w:w="62" w:type="dxa"/>
          <w:right w:w="62" w:type="dxa"/>
        </w:tblCellMar>
        <w:tblLook w:val="0000"/>
      </w:tblPr>
      <w:tblGrid>
        <w:gridCol w:w="2641"/>
        <w:gridCol w:w="1322"/>
        <w:gridCol w:w="4559"/>
      </w:tblGrid>
      <w:tr w:rsidTr="00D61A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p>
        </w:tc>
      </w:tr>
      <w:tr w:rsidTr="00D61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p>
        </w:tc>
      </w:tr>
      <w:tr w:rsidTr="00D61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p>
        </w:tc>
      </w:tr>
    </w:tbl>
    <w:p w:rsidR="00D61A4A" w:rsidP="00C05151">
      <w:pPr>
        <w:pStyle w:val="BodyText"/>
      </w:pPr>
    </w:p>
    <w:p w:rsidR="00D61A4A" w:rsidP="00C05151">
      <w:pPr>
        <w:pStyle w:val="BodyText"/>
      </w:pPr>
    </w:p>
    <w:p w:rsidR="00000000" w:rsidRPr="00C05151" w:rsidP="00C05151">
      <w:pPr>
        <w:pStyle w:val="Heading1"/>
      </w:pPr>
      <w:bookmarkStart w:id="14" w:name="O_190422"/>
      <w:bookmarkEnd w:id="14"/>
      <w:r w:rsidRPr="00C05151">
        <w:t>Competency field</w:t>
      </w:r>
    </w:p>
    <w:tbl>
      <w:tblPr>
        <w:tblW w:w="0" w:type="auto"/>
        <w:tblLayout w:type="fixed"/>
        <w:tblCellMar>
          <w:left w:w="62" w:type="dxa"/>
          <w:right w:w="62" w:type="dxa"/>
        </w:tblCellMar>
        <w:tblLook w:val="0000"/>
      </w:tblPr>
      <w:tblGrid>
        <w:gridCol w:w="2784"/>
        <w:gridCol w:w="5738"/>
      </w:tblGrid>
      <w:tr w:rsidTr="00D61A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151">
            <w:pPr>
              <w:pStyle w:val="BodyText"/>
              <w:rPr>
                <w:lang w:val="en-NZ"/>
              </w:rPr>
            </w:pPr>
            <w:r w:rsidRPr="00C051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151" w:rsidP="00C05151">
            <w:pPr>
              <w:pStyle w:val="BodyText"/>
            </w:pPr>
          </w:p>
        </w:tc>
      </w:tr>
    </w:tbl>
    <w:p w:rsidR="00D61A4A" w:rsidP="00C05151">
      <w:pPr>
        <w:pStyle w:val="BodyText"/>
      </w:pPr>
    </w:p>
    <w:p w:rsidR="00D61A4A" w:rsidP="00C05151">
      <w:pPr>
        <w:pStyle w:val="BodyText"/>
      </w:pPr>
    </w:p>
    <w:p w:rsidR="00000000" w:rsidRPr="00C05151" w:rsidP="00C05151"/>
    <w:sectPr w:rsidSect="00C05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A4A" w:rsidP="00D61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4A" w:rsidP="00C05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1A4A" w:rsidP="00C051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61A4A" w:rsidP="00C051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A4A" w:rsidP="00D61A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4A" w:rsidP="00C05151">
    <w:pPr>
      <w:pStyle w:val="Header"/>
      <w:framePr w:wrap="around"/>
    </w:pPr>
    <w:r>
      <w:fldChar w:fldCharType="begin"/>
    </w:r>
    <w:r>
      <w:instrText xml:space="preserve"> TITLE   \* MERGEFORMAT </w:instrText>
    </w:r>
    <w:r>
      <w:fldChar w:fldCharType="separate"/>
    </w:r>
    <w:r>
      <w:t>AHCPRK401A Implement a feeding strategy for pig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1A4A" w:rsidP="00C051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2A8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823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1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151"/>
    <w:pPr>
      <w:spacing w:before="360" w:after="60"/>
      <w:outlineLvl w:val="0"/>
    </w:pPr>
    <w:rPr>
      <w:sz w:val="32"/>
    </w:rPr>
  </w:style>
  <w:style w:type="paragraph" w:styleId="Heading2">
    <w:name w:val="heading 2"/>
    <w:basedOn w:val="HeadingBase"/>
    <w:next w:val="BodyText"/>
    <w:link w:val="Heading2Char"/>
    <w:qFormat/>
    <w:rsid w:val="00C05151"/>
    <w:pPr>
      <w:keepLines/>
      <w:spacing w:before="240" w:after="120"/>
      <w:outlineLvl w:val="1"/>
    </w:pPr>
    <w:rPr>
      <w:sz w:val="28"/>
      <w:szCs w:val="40"/>
    </w:rPr>
  </w:style>
  <w:style w:type="paragraph" w:styleId="Heading3">
    <w:name w:val="heading 3"/>
    <w:basedOn w:val="HeadingBase"/>
    <w:next w:val="BodyText"/>
    <w:link w:val="Heading3Char"/>
    <w:qFormat/>
    <w:rsid w:val="00C05151"/>
    <w:pPr>
      <w:spacing w:before="180" w:after="120"/>
      <w:outlineLvl w:val="2"/>
    </w:pPr>
    <w:rPr>
      <w:spacing w:val="-10"/>
      <w:kern w:val="32"/>
    </w:rPr>
  </w:style>
  <w:style w:type="paragraph" w:styleId="Heading4">
    <w:name w:val="heading 4"/>
    <w:basedOn w:val="HeadingBase"/>
    <w:next w:val="BodyText"/>
    <w:link w:val="Heading4Char"/>
    <w:qFormat/>
    <w:rsid w:val="00C05151"/>
    <w:pPr>
      <w:spacing w:before="160" w:after="120"/>
      <w:outlineLvl w:val="3"/>
    </w:pPr>
    <w:rPr>
      <w:sz w:val="22"/>
    </w:rPr>
  </w:style>
  <w:style w:type="paragraph" w:styleId="Heading5">
    <w:name w:val="heading 5"/>
    <w:basedOn w:val="HeadingBase"/>
    <w:next w:val="Normal"/>
    <w:link w:val="Heading5Char"/>
    <w:qFormat/>
    <w:rsid w:val="00C05151"/>
    <w:pPr>
      <w:spacing w:before="80"/>
      <w:outlineLvl w:val="4"/>
    </w:pPr>
    <w:rPr>
      <w:color w:val="918585"/>
      <w:sz w:val="20"/>
    </w:rPr>
  </w:style>
  <w:style w:type="paragraph" w:styleId="Heading6">
    <w:name w:val="heading 6"/>
    <w:basedOn w:val="HeadingBase"/>
    <w:next w:val="Normal"/>
    <w:link w:val="Heading6Char"/>
    <w:qFormat/>
    <w:rsid w:val="00C05151"/>
    <w:pPr>
      <w:spacing w:before="60"/>
      <w:outlineLvl w:val="5"/>
    </w:pPr>
    <w:rPr>
      <w:color w:val="918585"/>
      <w:sz w:val="20"/>
    </w:rPr>
  </w:style>
  <w:style w:type="paragraph" w:styleId="Heading7">
    <w:name w:val="heading 7"/>
    <w:basedOn w:val="Normal"/>
    <w:next w:val="Normal"/>
    <w:link w:val="Heading7Char"/>
    <w:qFormat/>
    <w:rsid w:val="00C05151"/>
    <w:pPr>
      <w:ind w:left="720"/>
      <w:outlineLvl w:val="6"/>
    </w:pPr>
    <w:rPr>
      <w:i/>
    </w:rPr>
  </w:style>
  <w:style w:type="paragraph" w:styleId="Heading8">
    <w:name w:val="heading 8"/>
    <w:basedOn w:val="Normal"/>
    <w:next w:val="Normal"/>
    <w:link w:val="Heading8Char"/>
    <w:qFormat/>
    <w:rsid w:val="00C05151"/>
    <w:pPr>
      <w:ind w:left="720"/>
      <w:outlineLvl w:val="7"/>
    </w:pPr>
    <w:rPr>
      <w:i/>
    </w:rPr>
  </w:style>
  <w:style w:type="paragraph" w:styleId="Heading9">
    <w:name w:val="heading 9"/>
    <w:basedOn w:val="Normal"/>
    <w:next w:val="Normal"/>
    <w:link w:val="Heading9Char"/>
    <w:qFormat/>
    <w:rsid w:val="00C05151"/>
    <w:pPr>
      <w:ind w:left="720"/>
      <w:outlineLvl w:val="8"/>
    </w:pPr>
    <w:rPr>
      <w:i/>
    </w:rPr>
  </w:style>
  <w:style w:type="character" w:default="1" w:styleId="DefaultParagraphFont">
    <w:name w:val="Default Paragraph Font"/>
    <w:uiPriority w:val="1"/>
    <w:unhideWhenUsed/>
    <w:rsid w:val="00C05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151"/>
  </w:style>
  <w:style w:type="character" w:customStyle="1" w:styleId="Heading1Char">
    <w:name w:val="Heading 1 Char"/>
    <w:link w:val="Heading1"/>
    <w:rsid w:val="00C05151"/>
    <w:rPr>
      <w:rFonts w:ascii="Times New Roman" w:eastAsia="Times New Roman" w:hAnsi="Times New Roman" w:cs="Times New Roman"/>
      <w:b/>
      <w:sz w:val="32"/>
      <w:szCs w:val="20"/>
      <w:lang w:eastAsia="en-US"/>
    </w:rPr>
  </w:style>
  <w:style w:type="paragraph" w:styleId="BodyText">
    <w:name w:val="Body Text"/>
    <w:basedOn w:val="Normal"/>
    <w:link w:val="BodyTextChar"/>
    <w:rsid w:val="00C05151"/>
    <w:pPr>
      <w:spacing w:before="120" w:after="120"/>
      <w:contextualSpacing/>
    </w:pPr>
    <w:rPr>
      <w:rFonts w:ascii="Times New Roman" w:hAnsi="Times New Roman"/>
      <w:sz w:val="24"/>
      <w:szCs w:val="22"/>
    </w:rPr>
  </w:style>
  <w:style w:type="character" w:customStyle="1" w:styleId="BodyTextChar">
    <w:name w:val="Body Text Char"/>
    <w:link w:val="BodyText"/>
    <w:rsid w:val="00C05151"/>
    <w:rPr>
      <w:rFonts w:ascii="Times New Roman" w:eastAsia="Times New Roman" w:hAnsi="Times New Roman" w:cs="Times New Roman"/>
      <w:sz w:val="24"/>
      <w:lang w:val="en-US" w:eastAsia="en-US"/>
    </w:rPr>
  </w:style>
  <w:style w:type="paragraph" w:styleId="Footer">
    <w:name w:val="footer"/>
    <w:basedOn w:val="Normal"/>
    <w:link w:val="FooterChar"/>
    <w:rsid w:val="00C05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5151"/>
    <w:rPr>
      <w:rFonts w:ascii="Times New Roman" w:eastAsia="Times New Roman" w:hAnsi="Times New Roman" w:cs="Times New Roman"/>
      <w:sz w:val="16"/>
      <w:lang w:val="en-US" w:eastAsia="en-US"/>
    </w:rPr>
  </w:style>
  <w:style w:type="paragraph" w:styleId="List">
    <w:name w:val="List"/>
    <w:basedOn w:val="BodyText"/>
    <w:next w:val="BodyText"/>
    <w:rsid w:val="00C05151"/>
    <w:pPr>
      <w:tabs>
        <w:tab w:val="left" w:pos="340"/>
      </w:tabs>
      <w:spacing w:before="60" w:after="60"/>
      <w:ind w:left="340" w:hanging="340"/>
    </w:pPr>
  </w:style>
  <w:style w:type="paragraph" w:styleId="ListBullet">
    <w:name w:val="List Bullet"/>
    <w:basedOn w:val="List"/>
    <w:rsid w:val="00C05151"/>
    <w:pPr>
      <w:numPr>
        <w:numId w:val="12"/>
      </w:numPr>
      <w:tabs>
        <w:tab w:val="clear" w:pos="340"/>
      </w:tabs>
      <w:spacing w:before="40" w:after="40"/>
    </w:pPr>
  </w:style>
  <w:style w:type="character" w:customStyle="1" w:styleId="SpecialBold">
    <w:name w:val="Special Bold"/>
    <w:rsid w:val="00C05151"/>
    <w:rPr>
      <w:b/>
      <w:spacing w:val="0"/>
    </w:rPr>
  </w:style>
  <w:style w:type="paragraph" w:styleId="Header">
    <w:name w:val="header"/>
    <w:basedOn w:val="Normal"/>
    <w:link w:val="HeaderChar"/>
    <w:rsid w:val="00C05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51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5151"/>
    <w:pPr>
      <w:spacing w:before="240" w:after="120"/>
      <w:outlineLvl w:val="0"/>
    </w:pPr>
    <w:rPr>
      <w:rFonts w:ascii="Times New Roman" w:hAnsi="Times New Roman"/>
      <w:b/>
      <w:sz w:val="28"/>
    </w:rPr>
  </w:style>
  <w:style w:type="paragraph" w:customStyle="1" w:styleId="AllowPageBreak">
    <w:name w:val="AllowPageBreak"/>
    <w:rsid w:val="00C051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5151"/>
    <w:pPr>
      <w:tabs>
        <w:tab w:val="left" w:pos="680"/>
      </w:tabs>
      <w:spacing w:before="60" w:after="60"/>
      <w:ind w:left="680" w:hanging="340"/>
    </w:pPr>
  </w:style>
  <w:style w:type="character" w:customStyle="1" w:styleId="Heading2Char">
    <w:name w:val="Heading 2 Char"/>
    <w:link w:val="Heading2"/>
    <w:rsid w:val="00C05151"/>
    <w:rPr>
      <w:rFonts w:ascii="Times New Roman" w:eastAsia="Times New Roman" w:hAnsi="Times New Roman" w:cs="Times New Roman"/>
      <w:b/>
      <w:sz w:val="28"/>
      <w:szCs w:val="40"/>
      <w:lang w:eastAsia="en-US"/>
    </w:rPr>
  </w:style>
  <w:style w:type="character" w:customStyle="1" w:styleId="Heading3Char">
    <w:name w:val="Heading 3 Char"/>
    <w:link w:val="Heading3"/>
    <w:rsid w:val="00C051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5151"/>
    <w:rPr>
      <w:rFonts w:ascii="Times New Roman" w:eastAsia="Times New Roman" w:hAnsi="Times New Roman" w:cs="Times New Roman"/>
      <w:b/>
      <w:szCs w:val="20"/>
      <w:lang w:eastAsia="en-US"/>
    </w:rPr>
  </w:style>
  <w:style w:type="character" w:customStyle="1" w:styleId="Heading5Char">
    <w:name w:val="Heading 5 Char"/>
    <w:link w:val="Heading5"/>
    <w:rsid w:val="00C051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5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1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1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151"/>
    <w:rPr>
      <w:rFonts w:ascii="Courier New" w:eastAsia="Times New Roman" w:hAnsi="Courier New" w:cs="Times New Roman"/>
      <w:i/>
      <w:szCs w:val="20"/>
      <w:lang w:val="en-US" w:eastAsia="en-US"/>
    </w:rPr>
  </w:style>
  <w:style w:type="paragraph" w:customStyle="1" w:styleId="HeadingBase">
    <w:name w:val="Heading Base"/>
    <w:rsid w:val="00C05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151"/>
    <w:pPr>
      <w:tabs>
        <w:tab w:val="right" w:leader="dot" w:pos="9072"/>
      </w:tabs>
      <w:ind w:left="567"/>
    </w:pPr>
    <w:rPr>
      <w:szCs w:val="22"/>
    </w:rPr>
  </w:style>
  <w:style w:type="paragraph" w:customStyle="1" w:styleId="TOCBase">
    <w:name w:val="TOC Base"/>
    <w:rsid w:val="00C05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151"/>
    <w:pPr>
      <w:tabs>
        <w:tab w:val="right" w:leader="dot" w:pos="9072"/>
      </w:tabs>
      <w:spacing w:before="40" w:after="40"/>
      <w:ind w:left="284"/>
    </w:pPr>
    <w:rPr>
      <w:rFonts w:ascii="Times New Roman" w:hAnsi="Times New Roman"/>
    </w:rPr>
  </w:style>
  <w:style w:type="paragraph" w:styleId="TOC1">
    <w:name w:val="toc 1"/>
    <w:basedOn w:val="TOCBase"/>
    <w:next w:val="Normal"/>
    <w:rsid w:val="00C051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151"/>
    <w:pPr>
      <w:spacing w:before="5040"/>
      <w:jc w:val="center"/>
    </w:pPr>
    <w:rPr>
      <w:sz w:val="48"/>
      <w:szCs w:val="72"/>
      <w:lang w:val="en-US"/>
    </w:rPr>
  </w:style>
  <w:style w:type="character" w:customStyle="1" w:styleId="TitleChar">
    <w:name w:val="Title Char"/>
    <w:link w:val="Title"/>
    <w:rsid w:val="00C05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151"/>
    <w:pPr>
      <w:tabs>
        <w:tab w:val="left" w:pos="3600"/>
        <w:tab w:val="left" w:pos="3958"/>
      </w:tabs>
    </w:pPr>
  </w:style>
  <w:style w:type="paragraph" w:customStyle="1" w:styleId="Note">
    <w:name w:val="Note"/>
    <w:basedOn w:val="BodyText"/>
    <w:rsid w:val="00C05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151"/>
    <w:pPr>
      <w:framePr w:wrap="auto" w:hAnchor="text" w:y="6049"/>
    </w:pPr>
    <w:rPr>
      <w:color w:val="000000"/>
      <w:sz w:val="40"/>
    </w:rPr>
  </w:style>
  <w:style w:type="paragraph" w:customStyle="1" w:styleId="TOCTitle">
    <w:name w:val="TOCTitle"/>
    <w:basedOn w:val="Heading1"/>
    <w:rsid w:val="00C05151"/>
    <w:pPr>
      <w:spacing w:after="240"/>
      <w:jc w:val="center"/>
      <w:outlineLvl w:val="9"/>
    </w:pPr>
    <w:rPr>
      <w:caps/>
    </w:rPr>
  </w:style>
  <w:style w:type="paragraph" w:customStyle="1" w:styleId="Version">
    <w:name w:val="Version"/>
    <w:rsid w:val="00C051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151"/>
    <w:pPr>
      <w:numPr>
        <w:numId w:val="13"/>
      </w:numPr>
      <w:tabs>
        <w:tab w:val="clear" w:pos="680"/>
      </w:tabs>
    </w:pPr>
  </w:style>
  <w:style w:type="paragraph" w:styleId="Index1">
    <w:name w:val="index 1"/>
    <w:basedOn w:val="Normal"/>
    <w:next w:val="Normal"/>
    <w:semiHidden/>
    <w:rsid w:val="00C05151"/>
    <w:pPr>
      <w:keepNext w:val="0"/>
      <w:tabs>
        <w:tab w:val="right" w:pos="4176"/>
      </w:tabs>
      <w:ind w:left="198" w:hanging="198"/>
    </w:pPr>
    <w:rPr>
      <w:rFonts w:ascii="Garamond" w:hAnsi="Garamond"/>
    </w:rPr>
  </w:style>
  <w:style w:type="paragraph" w:styleId="IndexHeading">
    <w:name w:val="index heading"/>
    <w:basedOn w:val="Normal"/>
    <w:next w:val="Index1"/>
    <w:semiHidden/>
    <w:rsid w:val="00C05151"/>
    <w:pPr>
      <w:spacing w:before="120" w:after="120"/>
    </w:pPr>
    <w:rPr>
      <w:rFonts w:ascii="Arial" w:hAnsi="Arial"/>
      <w:b/>
      <w:color w:val="918585"/>
      <w:sz w:val="24"/>
    </w:rPr>
  </w:style>
  <w:style w:type="paragraph" w:customStyle="1" w:styleId="Chapter">
    <w:name w:val="Chapter"/>
    <w:basedOn w:val="Normal"/>
    <w:rsid w:val="00C05151"/>
    <w:pPr>
      <w:spacing w:before="240"/>
    </w:pPr>
    <w:rPr>
      <w:rFonts w:ascii="Times New Roman" w:hAnsi="Times New Roman"/>
      <w:smallCaps/>
      <w:spacing w:val="80"/>
      <w:sz w:val="28"/>
    </w:rPr>
  </w:style>
  <w:style w:type="paragraph" w:customStyle="1" w:styleId="InChapter">
    <w:name w:val="InChapter"/>
    <w:basedOn w:val="Heading3"/>
    <w:rsid w:val="00C05151"/>
    <w:pPr>
      <w:spacing w:after="240"/>
      <w:outlineLvl w:val="9"/>
    </w:pPr>
    <w:rPr>
      <w:noProof/>
    </w:rPr>
  </w:style>
  <w:style w:type="paragraph" w:styleId="Index2">
    <w:name w:val="index 2"/>
    <w:basedOn w:val="Normal"/>
    <w:next w:val="Normal"/>
    <w:semiHidden/>
    <w:rsid w:val="00C05151"/>
    <w:pPr>
      <w:tabs>
        <w:tab w:val="right" w:pos="4176"/>
      </w:tabs>
      <w:ind w:left="568" w:hanging="284"/>
    </w:pPr>
    <w:rPr>
      <w:rFonts w:ascii="Garamond" w:hAnsi="Garamond"/>
    </w:rPr>
  </w:style>
  <w:style w:type="paragraph" w:customStyle="1" w:styleId="Byline">
    <w:name w:val="Byline"/>
    <w:rsid w:val="00C05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151"/>
    <w:pPr>
      <w:tabs>
        <w:tab w:val="clear" w:pos="3600"/>
        <w:tab w:val="clear" w:pos="3958"/>
      </w:tabs>
      <w:jc w:val="right"/>
    </w:pPr>
  </w:style>
  <w:style w:type="character" w:styleId="Emphasis">
    <w:name w:val="Emphasis"/>
    <w:qFormat/>
    <w:rsid w:val="00C05151"/>
    <w:rPr>
      <w:i/>
    </w:rPr>
  </w:style>
  <w:style w:type="paragraph" w:styleId="Caption">
    <w:name w:val="caption"/>
    <w:basedOn w:val="BodyText"/>
    <w:next w:val="Normal"/>
    <w:qFormat/>
    <w:rsid w:val="00C05151"/>
    <w:pPr>
      <w:framePr w:w="2268" w:hSpace="181" w:vSpace="181" w:wrap="around" w:vAnchor="text" w:hAnchor="page" w:x="1135" w:y="285" w:anchorLock="1"/>
    </w:pPr>
    <w:rPr>
      <w:i/>
    </w:rPr>
  </w:style>
  <w:style w:type="paragraph" w:customStyle="1" w:styleId="MiniTOCTitle">
    <w:name w:val="MiniTOCTitle"/>
    <w:basedOn w:val="Heading4"/>
    <w:rsid w:val="00C05151"/>
    <w:pPr>
      <w:spacing w:before="240"/>
      <w:outlineLvl w:val="9"/>
    </w:pPr>
    <w:rPr>
      <w:noProof/>
      <w:sz w:val="24"/>
    </w:rPr>
  </w:style>
  <w:style w:type="paragraph" w:customStyle="1" w:styleId="MiniTOCItem">
    <w:name w:val="MiniTOCItem"/>
    <w:basedOn w:val="ListBullet"/>
    <w:rsid w:val="00C05151"/>
    <w:pPr>
      <w:numPr>
        <w:numId w:val="0"/>
      </w:numPr>
      <w:tabs>
        <w:tab w:val="right" w:leader="dot" w:pos="6521"/>
      </w:tabs>
      <w:spacing w:before="0" w:after="0"/>
    </w:pPr>
  </w:style>
  <w:style w:type="paragraph" w:customStyle="1" w:styleId="TOFTitle">
    <w:name w:val="TOFTitle"/>
    <w:basedOn w:val="TOCTitle"/>
    <w:rsid w:val="00C05151"/>
  </w:style>
  <w:style w:type="paragraph" w:styleId="TableofFigures">
    <w:name w:val="table of figures"/>
    <w:basedOn w:val="Normal"/>
    <w:next w:val="Normal"/>
    <w:semiHidden/>
    <w:rsid w:val="00C05151"/>
    <w:pPr>
      <w:tabs>
        <w:tab w:val="right" w:leader="dot" w:pos="9072"/>
      </w:tabs>
      <w:ind w:left="970" w:hanging="403"/>
    </w:pPr>
    <w:rPr>
      <w:rFonts w:ascii="Times New Roman" w:hAnsi="Times New Roman"/>
      <w:b/>
    </w:rPr>
  </w:style>
  <w:style w:type="paragraph" w:styleId="ListNumber">
    <w:name w:val="List Number"/>
    <w:basedOn w:val="List"/>
    <w:rsid w:val="00C05151"/>
    <w:pPr>
      <w:numPr>
        <w:numId w:val="10"/>
      </w:numPr>
    </w:pPr>
  </w:style>
  <w:style w:type="character" w:customStyle="1" w:styleId="WingdingSymbols">
    <w:name w:val="Wingding Symbols"/>
    <w:rsid w:val="00C05151"/>
    <w:rPr>
      <w:rFonts w:ascii="Wingdings" w:hAnsi="Wingdings"/>
    </w:rPr>
  </w:style>
  <w:style w:type="paragraph" w:customStyle="1" w:styleId="TableHeading">
    <w:name w:val="Table Heading"/>
    <w:basedOn w:val="HeadingBase"/>
    <w:rsid w:val="00C05151"/>
    <w:pPr>
      <w:keepLines/>
      <w:pBdr>
        <w:bottom w:val="single" w:sz="6" w:space="1" w:color="918585"/>
      </w:pBdr>
      <w:spacing w:before="240"/>
    </w:pPr>
  </w:style>
  <w:style w:type="character" w:customStyle="1" w:styleId="HotSpot">
    <w:name w:val="HotSpot"/>
    <w:rsid w:val="00C05151"/>
    <w:rPr>
      <w:color w:val="0033CC"/>
      <w:u w:val="none"/>
    </w:rPr>
  </w:style>
  <w:style w:type="paragraph" w:customStyle="1" w:styleId="BodyTextRight">
    <w:name w:val="Body Text Right"/>
    <w:basedOn w:val="BodyText"/>
    <w:rsid w:val="00C05151"/>
    <w:pPr>
      <w:spacing w:before="0" w:after="0"/>
      <w:jc w:val="right"/>
    </w:pPr>
  </w:style>
  <w:style w:type="paragraph" w:styleId="Index3">
    <w:name w:val="index 3"/>
    <w:basedOn w:val="ListNumber2"/>
    <w:next w:val="Normal"/>
    <w:semiHidden/>
    <w:rsid w:val="00C05151"/>
    <w:pPr>
      <w:numPr>
        <w:numId w:val="0"/>
      </w:numPr>
      <w:tabs>
        <w:tab w:val="right" w:leader="dot" w:pos="4176"/>
      </w:tabs>
    </w:pPr>
  </w:style>
  <w:style w:type="paragraph" w:styleId="ListNumber2">
    <w:name w:val="List Number 2"/>
    <w:basedOn w:val="List2"/>
    <w:rsid w:val="00C05151"/>
    <w:pPr>
      <w:numPr>
        <w:numId w:val="9"/>
      </w:numPr>
      <w:tabs>
        <w:tab w:val="clear" w:pos="1060"/>
      </w:tabs>
    </w:pPr>
  </w:style>
  <w:style w:type="paragraph" w:customStyle="1" w:styleId="MarginNote">
    <w:name w:val="Margin Note"/>
    <w:basedOn w:val="BodyText"/>
    <w:rsid w:val="00C05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51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151"/>
    <w:rPr>
      <w:sz w:val="32"/>
    </w:rPr>
  </w:style>
  <w:style w:type="paragraph" w:customStyle="1" w:styleId="HeadingProcedure">
    <w:name w:val="Heading Procedure"/>
    <w:basedOn w:val="HeadingBase"/>
    <w:next w:val="Normal"/>
    <w:rsid w:val="00C05151"/>
    <w:pPr>
      <w:tabs>
        <w:tab w:val="left" w:pos="0"/>
      </w:tabs>
      <w:spacing w:before="120" w:after="60"/>
    </w:pPr>
    <w:rPr>
      <w:i/>
      <w:color w:val="918585"/>
      <w:sz w:val="22"/>
    </w:rPr>
  </w:style>
  <w:style w:type="paragraph" w:customStyle="1" w:styleId="TableBodyText">
    <w:name w:val="Table Body Text"/>
    <w:basedOn w:val="BodyText"/>
    <w:rsid w:val="00C05151"/>
    <w:pPr>
      <w:spacing w:before="60" w:after="60"/>
    </w:pPr>
  </w:style>
  <w:style w:type="paragraph" w:styleId="ListContinue">
    <w:name w:val="List Continue"/>
    <w:basedOn w:val="List"/>
    <w:rsid w:val="00C05151"/>
    <w:pPr>
      <w:ind w:firstLine="0"/>
    </w:pPr>
  </w:style>
  <w:style w:type="paragraph" w:customStyle="1" w:styleId="ListNote">
    <w:name w:val="List Note"/>
    <w:basedOn w:val="List"/>
    <w:rsid w:val="00C05151"/>
    <w:pPr>
      <w:pBdr>
        <w:top w:val="single" w:sz="6" w:space="2" w:color="918585"/>
        <w:bottom w:val="single" w:sz="6" w:space="2" w:color="918585"/>
      </w:pBdr>
      <w:tabs>
        <w:tab w:val="left" w:pos="1021"/>
      </w:tabs>
      <w:ind w:firstLine="0"/>
    </w:pPr>
  </w:style>
  <w:style w:type="paragraph" w:customStyle="1" w:styleId="Warning">
    <w:name w:val="Warning"/>
    <w:basedOn w:val="BodyText"/>
    <w:rsid w:val="00C05151"/>
    <w:pPr>
      <w:shd w:val="clear" w:color="auto" w:fill="D9D9D9"/>
      <w:tabs>
        <w:tab w:val="left" w:pos="992"/>
      </w:tabs>
      <w:ind w:left="119" w:right="119"/>
    </w:pPr>
    <w:rPr>
      <w:sz w:val="20"/>
    </w:rPr>
  </w:style>
  <w:style w:type="paragraph" w:customStyle="1" w:styleId="MarginIcons">
    <w:name w:val="Margin Icons"/>
    <w:basedOn w:val="BodyText"/>
    <w:rsid w:val="00C051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5151"/>
    <w:rPr>
      <w:rFonts w:ascii="Courier New" w:hAnsi="Courier New"/>
    </w:rPr>
  </w:style>
  <w:style w:type="paragraph" w:customStyle="1" w:styleId="NoteBullet">
    <w:name w:val="Note Bullet"/>
    <w:basedOn w:val="Note"/>
    <w:rsid w:val="00C05151"/>
    <w:pPr>
      <w:tabs>
        <w:tab w:val="clear" w:pos="680"/>
      </w:tabs>
      <w:spacing w:before="60" w:after="60"/>
    </w:pPr>
  </w:style>
  <w:style w:type="paragraph" w:customStyle="1" w:styleId="SubHeading2">
    <w:name w:val="SubHeading2"/>
    <w:basedOn w:val="HeadingBase"/>
    <w:rsid w:val="00C05151"/>
    <w:pPr>
      <w:spacing w:before="240" w:after="60"/>
    </w:pPr>
    <w:rPr>
      <w:sz w:val="20"/>
    </w:rPr>
  </w:style>
  <w:style w:type="paragraph" w:customStyle="1" w:styleId="SubHeading1">
    <w:name w:val="SubHeading1"/>
    <w:basedOn w:val="HeadingBase"/>
    <w:rsid w:val="00C05151"/>
    <w:pPr>
      <w:spacing w:before="240" w:after="60"/>
    </w:pPr>
    <w:rPr>
      <w:color w:val="918585"/>
      <w:sz w:val="22"/>
    </w:rPr>
  </w:style>
  <w:style w:type="paragraph" w:customStyle="1" w:styleId="SideHeading">
    <w:name w:val="Side Heading"/>
    <w:basedOn w:val="HeadingBase"/>
    <w:rsid w:val="00C05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151"/>
    <w:pPr>
      <w:tabs>
        <w:tab w:val="num" w:pos="360"/>
      </w:tabs>
    </w:pPr>
  </w:style>
  <w:style w:type="paragraph" w:styleId="PlainText">
    <w:name w:val="Plain Text"/>
    <w:basedOn w:val="Normal"/>
    <w:link w:val="PlainTextChar"/>
    <w:rsid w:val="00C05151"/>
    <w:rPr>
      <w:sz w:val="20"/>
    </w:rPr>
  </w:style>
  <w:style w:type="character" w:customStyle="1" w:styleId="PlainTextChar">
    <w:name w:val="Plain Text Char"/>
    <w:basedOn w:val="DefaultParagraphFont"/>
    <w:link w:val="PlainText"/>
    <w:rsid w:val="00C05151"/>
    <w:rPr>
      <w:rFonts w:ascii="Courier New" w:eastAsia="Times New Roman" w:hAnsi="Courier New" w:cs="Times New Roman"/>
      <w:sz w:val="20"/>
      <w:szCs w:val="20"/>
      <w:lang w:val="en-US" w:eastAsia="en-US"/>
    </w:rPr>
  </w:style>
  <w:style w:type="character" w:customStyle="1" w:styleId="MenuOption">
    <w:name w:val="Menu Option"/>
    <w:rsid w:val="00C05151"/>
    <w:rPr>
      <w:b/>
      <w:smallCaps/>
    </w:rPr>
  </w:style>
  <w:style w:type="paragraph" w:customStyle="1" w:styleId="TableListNumber">
    <w:name w:val="Table List Number"/>
    <w:basedOn w:val="ListNumber"/>
    <w:rsid w:val="00C05151"/>
    <w:pPr>
      <w:numPr>
        <w:numId w:val="0"/>
      </w:numPr>
    </w:pPr>
  </w:style>
  <w:style w:type="paragraph" w:styleId="TOC4">
    <w:name w:val="toc 4"/>
    <w:basedOn w:val="TOCBase"/>
    <w:next w:val="Normal"/>
    <w:semiHidden/>
    <w:rsid w:val="00C05151"/>
    <w:pPr>
      <w:tabs>
        <w:tab w:val="right" w:leader="dot" w:pos="9071"/>
      </w:tabs>
      <w:ind w:left="1701"/>
    </w:pPr>
  </w:style>
  <w:style w:type="paragraph" w:customStyle="1" w:styleId="ListAlpha">
    <w:name w:val="List Alpha"/>
    <w:basedOn w:val="List"/>
    <w:rsid w:val="00C05151"/>
    <w:pPr>
      <w:numPr>
        <w:numId w:val="8"/>
      </w:numPr>
    </w:pPr>
  </w:style>
  <w:style w:type="paragraph" w:customStyle="1" w:styleId="ListAlpha2">
    <w:name w:val="List Alpha 2"/>
    <w:basedOn w:val="List2"/>
    <w:rsid w:val="00C05151"/>
    <w:pPr>
      <w:numPr>
        <w:numId w:val="7"/>
      </w:numPr>
    </w:pPr>
  </w:style>
  <w:style w:type="paragraph" w:styleId="List3">
    <w:name w:val="List 3"/>
    <w:basedOn w:val="BodyText"/>
    <w:rsid w:val="00C05151"/>
    <w:pPr>
      <w:tabs>
        <w:tab w:val="left" w:pos="1021"/>
      </w:tabs>
      <w:spacing w:before="60" w:after="60"/>
      <w:ind w:left="1020" w:hanging="340"/>
    </w:pPr>
  </w:style>
  <w:style w:type="paragraph" w:styleId="List4">
    <w:name w:val="List 4"/>
    <w:basedOn w:val="BodyText"/>
    <w:rsid w:val="00C05151"/>
    <w:pPr>
      <w:tabs>
        <w:tab w:val="left" w:pos="1361"/>
      </w:tabs>
      <w:spacing w:before="60" w:after="60"/>
      <w:ind w:left="1361" w:hanging="340"/>
    </w:pPr>
  </w:style>
  <w:style w:type="paragraph" w:styleId="List5">
    <w:name w:val="List 5"/>
    <w:basedOn w:val="BodyText"/>
    <w:rsid w:val="00C05151"/>
    <w:pPr>
      <w:tabs>
        <w:tab w:val="left" w:pos="1701"/>
      </w:tabs>
      <w:spacing w:before="60" w:after="60"/>
      <w:ind w:left="1701" w:hanging="340"/>
    </w:pPr>
  </w:style>
  <w:style w:type="paragraph" w:styleId="ListBullet3">
    <w:name w:val="List Bullet 3"/>
    <w:basedOn w:val="List3"/>
    <w:rsid w:val="00C05151"/>
    <w:pPr>
      <w:numPr>
        <w:numId w:val="14"/>
      </w:numPr>
      <w:tabs>
        <w:tab w:val="clear" w:pos="1021"/>
      </w:tabs>
      <w:ind w:left="1037" w:hanging="357"/>
    </w:pPr>
  </w:style>
  <w:style w:type="paragraph" w:styleId="ListBullet4">
    <w:name w:val="List Bullet 4"/>
    <w:basedOn w:val="List4"/>
    <w:rsid w:val="00C05151"/>
    <w:pPr>
      <w:numPr>
        <w:numId w:val="2"/>
      </w:numPr>
    </w:pPr>
  </w:style>
  <w:style w:type="paragraph" w:styleId="ListBullet5">
    <w:name w:val="List Bullet 5"/>
    <w:basedOn w:val="List5"/>
    <w:rsid w:val="00C05151"/>
    <w:pPr>
      <w:numPr>
        <w:numId w:val="3"/>
      </w:numPr>
    </w:pPr>
  </w:style>
  <w:style w:type="paragraph" w:styleId="ListContinue2">
    <w:name w:val="List Continue 2"/>
    <w:basedOn w:val="List2"/>
    <w:rsid w:val="00C05151"/>
    <w:pPr>
      <w:ind w:firstLine="0"/>
    </w:pPr>
  </w:style>
  <w:style w:type="paragraph" w:styleId="ListContinue3">
    <w:name w:val="List Continue 3"/>
    <w:basedOn w:val="List3"/>
    <w:rsid w:val="00C05151"/>
    <w:pPr>
      <w:ind w:left="1021" w:firstLine="0"/>
    </w:pPr>
  </w:style>
  <w:style w:type="paragraph" w:styleId="ListContinue4">
    <w:name w:val="List Continue 4"/>
    <w:basedOn w:val="List4"/>
    <w:rsid w:val="00C05151"/>
    <w:pPr>
      <w:ind w:firstLine="0"/>
    </w:pPr>
  </w:style>
  <w:style w:type="paragraph" w:styleId="ListContinue5">
    <w:name w:val="List Continue 5"/>
    <w:basedOn w:val="List5"/>
    <w:rsid w:val="00C05151"/>
    <w:pPr>
      <w:ind w:firstLine="0"/>
    </w:pPr>
  </w:style>
  <w:style w:type="paragraph" w:styleId="ListNumber3">
    <w:name w:val="List Number 3"/>
    <w:basedOn w:val="List3"/>
    <w:rsid w:val="00C05151"/>
    <w:pPr>
      <w:numPr>
        <w:numId w:val="4"/>
      </w:numPr>
    </w:pPr>
  </w:style>
  <w:style w:type="paragraph" w:styleId="ListNumber4">
    <w:name w:val="List Number 4"/>
    <w:basedOn w:val="List4"/>
    <w:rsid w:val="00C05151"/>
    <w:pPr>
      <w:numPr>
        <w:numId w:val="5"/>
      </w:numPr>
    </w:pPr>
  </w:style>
  <w:style w:type="paragraph" w:styleId="ListNumber5">
    <w:name w:val="List Number 5"/>
    <w:basedOn w:val="List5"/>
    <w:rsid w:val="00C05151"/>
    <w:pPr>
      <w:numPr>
        <w:numId w:val="6"/>
      </w:numPr>
    </w:pPr>
  </w:style>
  <w:style w:type="paragraph" w:styleId="BlockText">
    <w:name w:val="Block Text"/>
    <w:basedOn w:val="Normal"/>
    <w:rsid w:val="00C05151"/>
    <w:pPr>
      <w:spacing w:after="120"/>
      <w:ind w:left="1440" w:right="1440"/>
    </w:pPr>
  </w:style>
  <w:style w:type="character" w:customStyle="1" w:styleId="Subscript">
    <w:name w:val="Subscript"/>
    <w:rsid w:val="00C05151"/>
    <w:rPr>
      <w:sz w:val="16"/>
      <w:vertAlign w:val="subscript"/>
    </w:rPr>
  </w:style>
  <w:style w:type="character" w:customStyle="1" w:styleId="Superscript">
    <w:name w:val="Superscript"/>
    <w:rsid w:val="00C05151"/>
    <w:rPr>
      <w:sz w:val="16"/>
      <w:vertAlign w:val="superscript"/>
    </w:rPr>
  </w:style>
  <w:style w:type="character" w:customStyle="1" w:styleId="Symbols">
    <w:name w:val="Symbols"/>
    <w:rsid w:val="00C05151"/>
    <w:rPr>
      <w:rFonts w:ascii="Symbol" w:hAnsi="Symbol"/>
    </w:rPr>
  </w:style>
  <w:style w:type="character" w:customStyle="1" w:styleId="MenuOptions">
    <w:name w:val="Menu Options"/>
    <w:rsid w:val="00C05151"/>
    <w:rPr>
      <w:rFonts w:ascii="Arial Narrow" w:hAnsi="Arial Narrow"/>
      <w:smallCaps/>
    </w:rPr>
  </w:style>
  <w:style w:type="character" w:customStyle="1" w:styleId="Buttons">
    <w:name w:val="Buttons"/>
    <w:rsid w:val="00C05151"/>
    <w:rPr>
      <w:b/>
    </w:rPr>
  </w:style>
  <w:style w:type="character" w:customStyle="1" w:styleId="Underlined">
    <w:name w:val="Underlined"/>
    <w:rsid w:val="00C05151"/>
    <w:rPr>
      <w:u w:val="single"/>
    </w:rPr>
  </w:style>
  <w:style w:type="paragraph" w:customStyle="1" w:styleId="TableBodyTextRight">
    <w:name w:val="Table Body Text Right"/>
    <w:basedOn w:val="TableBodyText"/>
    <w:rsid w:val="00C05151"/>
    <w:pPr>
      <w:widowControl w:val="0"/>
      <w:autoSpaceDE w:val="0"/>
      <w:autoSpaceDN w:val="0"/>
      <w:adjustRightInd w:val="0"/>
      <w:jc w:val="right"/>
    </w:pPr>
    <w:rPr>
      <w:rFonts w:cs="Arial"/>
      <w:szCs w:val="18"/>
    </w:rPr>
  </w:style>
  <w:style w:type="paragraph" w:customStyle="1" w:styleId="CopyrightText">
    <w:name w:val="Copyright Text"/>
    <w:basedOn w:val="BodyText"/>
    <w:rsid w:val="00C05151"/>
    <w:rPr>
      <w:sz w:val="18"/>
    </w:rPr>
  </w:style>
  <w:style w:type="paragraph" w:customStyle="1" w:styleId="BodySmallRight">
    <w:name w:val="Body Small Right"/>
    <w:basedOn w:val="BodyTextRight"/>
    <w:rsid w:val="00C05151"/>
    <w:rPr>
      <w:sz w:val="18"/>
      <w:szCs w:val="18"/>
    </w:rPr>
  </w:style>
  <w:style w:type="paragraph" w:customStyle="1" w:styleId="MarginEdition">
    <w:name w:val="Margin Edition"/>
    <w:basedOn w:val="MarginNote"/>
    <w:rsid w:val="00C05151"/>
    <w:pPr>
      <w:spacing w:before="0" w:after="0"/>
    </w:pPr>
    <w:rPr>
      <w:rFonts w:ascii="Times New Roman" w:hAnsi="Times New Roman"/>
      <w:color w:val="999999"/>
    </w:rPr>
  </w:style>
  <w:style w:type="paragraph" w:customStyle="1" w:styleId="Spacer">
    <w:name w:val="Spacer"/>
    <w:basedOn w:val="Normal"/>
    <w:rsid w:val="00C05151"/>
    <w:rPr>
      <w:sz w:val="2"/>
      <w:szCs w:val="2"/>
    </w:rPr>
  </w:style>
  <w:style w:type="character" w:customStyle="1" w:styleId="Small">
    <w:name w:val="Small"/>
    <w:rsid w:val="00C05151"/>
    <w:rPr>
      <w:sz w:val="16"/>
    </w:rPr>
  </w:style>
  <w:style w:type="paragraph" w:customStyle="1" w:styleId="WideTable">
    <w:name w:val="Wide Table"/>
    <w:basedOn w:val="Normal"/>
    <w:rsid w:val="00C05151"/>
    <w:pPr>
      <w:ind w:left="-1418"/>
    </w:pPr>
    <w:rPr>
      <w:sz w:val="2"/>
      <w:szCs w:val="2"/>
    </w:rPr>
  </w:style>
  <w:style w:type="character" w:styleId="PageNumber">
    <w:name w:val="page number"/>
    <w:rsid w:val="00C05151"/>
  </w:style>
  <w:style w:type="paragraph" w:styleId="Quote">
    <w:name w:val="Quote"/>
    <w:basedOn w:val="Heading1"/>
    <w:link w:val="QuoteChar"/>
    <w:qFormat/>
    <w:rsid w:val="00C05151"/>
    <w:rPr>
      <w:b w:val="0"/>
      <w:sz w:val="72"/>
      <w:szCs w:val="72"/>
      <w:lang w:val="en-NZ"/>
    </w:rPr>
  </w:style>
  <w:style w:type="character" w:customStyle="1" w:styleId="QuoteChar">
    <w:name w:val="Quote Char"/>
    <w:link w:val="Quote"/>
    <w:rsid w:val="00C05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151"/>
    <w:pPr>
      <w:pageBreakBefore/>
    </w:pPr>
  </w:style>
  <w:style w:type="paragraph" w:customStyle="1" w:styleId="Border">
    <w:name w:val="Border"/>
    <w:basedOn w:val="Normal"/>
    <w:qFormat/>
    <w:rsid w:val="00C05151"/>
    <w:pPr>
      <w:pBdr>
        <w:top w:val="single" w:sz="18" w:space="1" w:color="auto"/>
      </w:pBdr>
    </w:pPr>
    <w:rPr>
      <w:rFonts w:ascii="Times New Roman" w:hAnsi="Times New Roman"/>
      <w:color w:val="FFFFFF"/>
      <w:sz w:val="2"/>
    </w:rPr>
  </w:style>
  <w:style w:type="character" w:styleId="IntenseEmphasis">
    <w:name w:val="Intense Emphasis"/>
    <w:uiPriority w:val="21"/>
    <w:qFormat/>
    <w:rsid w:val="00C05151"/>
    <w:rPr>
      <w:b/>
      <w:bCs/>
      <w:i/>
      <w:iCs/>
      <w:color w:val="auto"/>
    </w:rPr>
  </w:style>
  <w:style w:type="paragraph" w:styleId="IntenseQuote">
    <w:name w:val="Intense Quote"/>
    <w:basedOn w:val="Normal"/>
    <w:next w:val="Normal"/>
    <w:link w:val="IntenseQuoteChar"/>
    <w:uiPriority w:val="30"/>
    <w:qFormat/>
    <w:rsid w:val="00C051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5151"/>
    <w:rPr>
      <w:rFonts w:ascii="Courier New" w:eastAsia="Times New Roman" w:hAnsi="Courier New" w:cs="Times New Roman"/>
      <w:b/>
      <w:bCs/>
      <w:i/>
      <w:iCs/>
      <w:szCs w:val="20"/>
      <w:lang w:val="en-US" w:eastAsia="en-US"/>
    </w:rPr>
  </w:style>
  <w:style w:type="character" w:styleId="SubtleReference">
    <w:name w:val="Subtle Reference"/>
    <w:uiPriority w:val="31"/>
    <w:qFormat/>
    <w:rsid w:val="00C05151"/>
    <w:rPr>
      <w:smallCaps/>
      <w:color w:val="auto"/>
      <w:u w:val="single"/>
    </w:rPr>
  </w:style>
  <w:style w:type="character" w:styleId="IntenseReference">
    <w:name w:val="Intense Reference"/>
    <w:uiPriority w:val="32"/>
    <w:qFormat/>
    <w:rsid w:val="00C05151"/>
    <w:rPr>
      <w:b/>
      <w:bCs/>
      <w:smallCaps/>
      <w:color w:val="auto"/>
      <w:spacing w:val="5"/>
      <w:u w:val="single"/>
    </w:rPr>
  </w:style>
  <w:style w:type="paragraph" w:customStyle="1" w:styleId="2ColumnHeading">
    <w:name w:val="2Column Heading"/>
    <w:basedOn w:val="BodyText"/>
    <w:qFormat/>
    <w:rsid w:val="00C05151"/>
    <w:pPr>
      <w:spacing w:after="60"/>
      <w:ind w:left="-2268"/>
    </w:pPr>
    <w:rPr>
      <w:b/>
    </w:rPr>
  </w:style>
  <w:style w:type="paragraph" w:customStyle="1" w:styleId="Heading1TOC">
    <w:name w:val="Heading1 TOC"/>
    <w:basedOn w:val="Normal"/>
    <w:qFormat/>
    <w:rsid w:val="00C05151"/>
    <w:pPr>
      <w:spacing w:before="240" w:after="120"/>
    </w:pPr>
    <w:rPr>
      <w:rFonts w:ascii="Times New Roman" w:hAnsi="Times New Roman"/>
      <w:b/>
      <w:sz w:val="32"/>
    </w:rPr>
  </w:style>
  <w:style w:type="paragraph" w:customStyle="1" w:styleId="Heading2TOC">
    <w:name w:val="Heading2 TOC"/>
    <w:basedOn w:val="Normal"/>
    <w:qFormat/>
    <w:rsid w:val="00C05151"/>
    <w:pPr>
      <w:spacing w:before="240" w:after="60"/>
    </w:pPr>
    <w:rPr>
      <w:rFonts w:ascii="Times New Roman" w:hAnsi="Times New Roman"/>
      <w:b/>
      <w:sz w:val="28"/>
    </w:rPr>
  </w:style>
  <w:style w:type="character" w:customStyle="1" w:styleId="Underline">
    <w:name w:val="Underline"/>
    <w:qFormat/>
    <w:rsid w:val="00C05151"/>
    <w:rPr>
      <w:u w:val="single"/>
    </w:rPr>
  </w:style>
  <w:style w:type="character" w:customStyle="1" w:styleId="BoldandItalics">
    <w:name w:val="Bold and Italics"/>
    <w:qFormat/>
    <w:rsid w:val="00C05151"/>
    <w:rPr>
      <w:b/>
      <w:i/>
      <w:u w:val="none"/>
    </w:rPr>
  </w:style>
  <w:style w:type="paragraph" w:styleId="BalloonText">
    <w:name w:val="Balloon Text"/>
    <w:basedOn w:val="Normal"/>
    <w:link w:val="BalloonTextChar"/>
    <w:rsid w:val="00C05151"/>
    <w:rPr>
      <w:rFonts w:ascii="Tahoma" w:hAnsi="Tahoma" w:cs="Tahoma"/>
      <w:sz w:val="16"/>
      <w:szCs w:val="16"/>
    </w:rPr>
  </w:style>
  <w:style w:type="character" w:customStyle="1" w:styleId="BalloonTextChar">
    <w:name w:val="Balloon Text Char"/>
    <w:link w:val="BalloonText"/>
    <w:rsid w:val="00C051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1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51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1024</Words>
  <Characters>6195</Characters>
  <Application>Microsoft Office Word</Application>
  <DocSecurity>0</DocSecurity>
  <Lines>218</Lines>
  <Paragraphs>96</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AHCPRK401A Implement a feeding strategy for pig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