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DE6" w:rsidP="00176DE6">
      <w:pPr>
        <w:pStyle w:val="Title"/>
      </w:pPr>
      <w:r>
        <w:fldChar w:fldCharType="begin"/>
      </w:r>
      <w:r>
        <w:instrText xml:space="preserve"> TITLE   \* MERGEFORMAT </w:instrText>
      </w:r>
      <w:r>
        <w:fldChar w:fldCharType="separate"/>
      </w:r>
      <w:r>
        <w:t>AHCPRK304A Mate pigs and monitor dry sow performance</w:t>
      </w:r>
      <w:r>
        <w:fldChar w:fldCharType="end"/>
      </w:r>
    </w:p>
    <w:p w:rsidR="00176DE6" w:rsidP="00176DE6">
      <w:pPr>
        <w:pStyle w:val="Version"/>
        <w:sectPr w:rsidSect="00741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139" w:rsidP="00741139">
      <w:pPr>
        <w:pStyle w:val="SuperHeading"/>
      </w:pPr>
      <w:r w:rsidRPr="00741139">
        <w:t>AHCPRK304A Mate pigs and monitor dry sow performance</w:t>
      </w:r>
    </w:p>
    <w:p w:rsidR="00000000" w:rsidRPr="00741139" w:rsidP="00741139">
      <w:pPr>
        <w:pStyle w:val="Heading1"/>
      </w:pPr>
      <w:bookmarkStart w:id="1" w:name="O_268181"/>
      <w:bookmarkEnd w:id="1"/>
      <w:r w:rsidRPr="00741139">
        <w:t>Modification History</w:t>
      </w:r>
    </w:p>
    <w:p w:rsidR="00000000" w:rsidRPr="00741139" w:rsidP="00741139">
      <w:pPr>
        <w:pStyle w:val="BodyText"/>
      </w:pPr>
      <w:r w:rsidRPr="00741139">
        <w:t>Not Applicable</w:t>
      </w:r>
    </w:p>
    <w:p w:rsidR="00000000" w:rsidRPr="00741139" w:rsidP="00741139">
      <w:pPr>
        <w:pStyle w:val="AllowPageBreak"/>
      </w:pPr>
    </w:p>
    <w:p w:rsidR="00000000" w:rsidRPr="00741139" w:rsidP="00741139">
      <w:pPr>
        <w:pStyle w:val="Heading1"/>
      </w:pPr>
      <w:bookmarkStart w:id="2" w:name="O_190410"/>
      <w:bookmarkEnd w:id="2"/>
      <w:r w:rsidRPr="00741139">
        <w:t>Unit Descriptor</w:t>
      </w:r>
    </w:p>
    <w:tbl>
      <w:tblPr>
        <w:tblW w:w="0" w:type="auto"/>
        <w:tblLayout w:type="fixed"/>
        <w:tblCellMar>
          <w:left w:w="62" w:type="dxa"/>
          <w:right w:w="62" w:type="dxa"/>
        </w:tblCellMar>
        <w:tblLook w:val="0000"/>
      </w:tblPr>
      <w:tblGrid>
        <w:gridCol w:w="2669"/>
        <w:gridCol w:w="5853"/>
      </w:tblGrid>
      <w:tr w:rsidTr="00176DE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This unit covers the process of conducting the mating of pigs and monitoring dry sow performance a</w:t>
            </w:r>
            <w:r w:rsidRPr="00741139">
              <w:t>nd defines the standard required to:  identify appropriate mating plans and select appropriate dams and sires;  monitor sows' condition;  revise feeding strategies;  detect oestrus cycles;  monitor mating and take remedial action where needed;  record data</w:t>
            </w:r>
            <w:r w:rsidRPr="00741139">
              <w:t xml:space="preserve"> and report on the effectiveness of the mating program.</w:t>
            </w:r>
          </w:p>
        </w:tc>
      </w:tr>
    </w:tbl>
    <w:p w:rsidR="00176DE6" w:rsidP="00741139">
      <w:pPr>
        <w:pStyle w:val="BodyText"/>
      </w:pPr>
    </w:p>
    <w:p w:rsidR="00176DE6" w:rsidP="00741139">
      <w:pPr>
        <w:pStyle w:val="BodyText"/>
      </w:pPr>
    </w:p>
    <w:p w:rsidR="00000000" w:rsidRPr="00741139" w:rsidP="00741139">
      <w:pPr>
        <w:pStyle w:val="Heading1"/>
      </w:pPr>
      <w:bookmarkStart w:id="3" w:name="O_190414"/>
      <w:bookmarkEnd w:id="3"/>
      <w:r w:rsidRPr="00741139">
        <w:t>Application of the Unit</w:t>
      </w:r>
    </w:p>
    <w:tbl>
      <w:tblPr>
        <w:tblW w:w="0" w:type="auto"/>
        <w:tblLayout w:type="fixed"/>
        <w:tblCellMar>
          <w:left w:w="62" w:type="dxa"/>
          <w:right w:w="62" w:type="dxa"/>
        </w:tblCellMar>
        <w:tblLook w:val="0000"/>
      </w:tblPr>
      <w:tblGrid>
        <w:gridCol w:w="2756"/>
        <w:gridCol w:w="5766"/>
      </w:tblGrid>
      <w:tr w:rsidTr="00176DE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This unit applies to workers in pork production enterprises that normally operate under limited supervision within enterprise guidelines.</w:t>
            </w:r>
          </w:p>
        </w:tc>
      </w:tr>
    </w:tbl>
    <w:p w:rsidR="00176DE6" w:rsidP="00741139">
      <w:pPr>
        <w:pStyle w:val="BodyText"/>
      </w:pPr>
    </w:p>
    <w:p w:rsidR="00176DE6" w:rsidP="00741139">
      <w:pPr>
        <w:pStyle w:val="BodyText"/>
      </w:pPr>
    </w:p>
    <w:p w:rsidR="00000000" w:rsidRPr="00741139" w:rsidP="00741139">
      <w:pPr>
        <w:pStyle w:val="Heading1"/>
      </w:pPr>
      <w:bookmarkStart w:id="4" w:name="O_276441"/>
      <w:bookmarkEnd w:id="4"/>
      <w:r w:rsidRPr="00741139">
        <w:t>Licensing/Regulatory Information</w:t>
      </w:r>
    </w:p>
    <w:p w:rsidR="00000000" w:rsidRPr="00741139" w:rsidP="00741139">
      <w:pPr>
        <w:pStyle w:val="BodyText"/>
      </w:pPr>
      <w:r w:rsidRPr="00741139">
        <w:t>Not Applicable</w:t>
      </w:r>
    </w:p>
    <w:p w:rsidR="00000000" w:rsidRPr="00741139" w:rsidP="00741139">
      <w:pPr>
        <w:pStyle w:val="AllowPageBreak"/>
      </w:pPr>
    </w:p>
    <w:p w:rsidR="00000000" w:rsidRPr="00741139" w:rsidP="00741139">
      <w:pPr>
        <w:pStyle w:val="Heading1"/>
      </w:pPr>
      <w:bookmarkStart w:id="5" w:name="O_190412"/>
      <w:bookmarkEnd w:id="5"/>
      <w:r w:rsidRPr="00741139">
        <w:t>Pre-Requisites</w:t>
      </w:r>
    </w:p>
    <w:tbl>
      <w:tblPr>
        <w:tblW w:w="0" w:type="auto"/>
        <w:tblLayout w:type="fixed"/>
        <w:tblCellMar>
          <w:left w:w="62" w:type="dxa"/>
          <w:right w:w="62" w:type="dxa"/>
        </w:tblCellMar>
        <w:tblLook w:val="0000"/>
      </w:tblPr>
      <w:tblGrid>
        <w:gridCol w:w="2775"/>
        <w:gridCol w:w="1295"/>
        <w:gridCol w:w="4452"/>
      </w:tblGrid>
      <w:tr w:rsidTr="00176D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p>
        </w:tc>
      </w:tr>
    </w:tbl>
    <w:p w:rsidR="00176DE6" w:rsidP="00741139">
      <w:pPr>
        <w:pStyle w:val="BodyText"/>
      </w:pPr>
    </w:p>
    <w:p w:rsidR="00176DE6" w:rsidP="00741139">
      <w:pPr>
        <w:pStyle w:val="BodyText"/>
      </w:pPr>
    </w:p>
    <w:p w:rsidR="00000000" w:rsidRPr="00741139" w:rsidP="00741139">
      <w:pPr>
        <w:pStyle w:val="Heading1"/>
      </w:pPr>
      <w:bookmarkStart w:id="6" w:name="O_190411"/>
      <w:bookmarkEnd w:id="6"/>
      <w:r w:rsidRPr="00741139">
        <w:t>Employability Skills Information</w:t>
      </w:r>
    </w:p>
    <w:tbl>
      <w:tblPr>
        <w:tblW w:w="0" w:type="auto"/>
        <w:tblLayout w:type="fixed"/>
        <w:tblCellMar>
          <w:left w:w="62" w:type="dxa"/>
          <w:right w:w="62" w:type="dxa"/>
        </w:tblCellMar>
        <w:tblLook w:val="0000"/>
      </w:tblPr>
      <w:tblGrid>
        <w:gridCol w:w="2802"/>
        <w:gridCol w:w="5720"/>
      </w:tblGrid>
      <w:tr w:rsidTr="00176D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This unit contains employability skills.</w:t>
            </w:r>
          </w:p>
        </w:tc>
      </w:tr>
    </w:tbl>
    <w:p w:rsidR="00176DE6" w:rsidP="00741139">
      <w:pPr>
        <w:pStyle w:val="BodyText"/>
      </w:pPr>
    </w:p>
    <w:p w:rsidR="00176DE6" w:rsidP="00741139">
      <w:pPr>
        <w:pStyle w:val="BodyText"/>
      </w:pPr>
    </w:p>
    <w:p w:rsidR="00000000" w:rsidRPr="00741139" w:rsidP="00741139">
      <w:pPr>
        <w:pStyle w:val="Heading1"/>
      </w:pPr>
      <w:bookmarkStart w:id="7" w:name="O_286227"/>
      <w:bookmarkEnd w:id="7"/>
      <w:r w:rsidRPr="00741139">
        <w:t>Elements and Performance Criteria Pre-Content</w:t>
      </w:r>
    </w:p>
    <w:p w:rsidR="00000000" w:rsidRPr="00741139" w:rsidP="00741139">
      <w:pPr>
        <w:pStyle w:val="BodyText"/>
      </w:pPr>
      <w:r w:rsidRPr="00741139">
        <w:t>Not Applicable</w:t>
      </w:r>
    </w:p>
    <w:p w:rsidR="00000000" w:rsidRPr="00741139" w:rsidP="00741139">
      <w:pPr>
        <w:pStyle w:val="AllowPageBreak"/>
      </w:pPr>
    </w:p>
    <w:p w:rsidR="00000000" w:rsidRPr="00741139" w:rsidP="00741139">
      <w:pPr>
        <w:pStyle w:val="Heading1"/>
      </w:pPr>
      <w:bookmarkStart w:id="8" w:name="O_232894"/>
      <w:bookmarkEnd w:id="8"/>
      <w:r w:rsidRPr="00741139">
        <w:t>Elements and Performance Criteria</w:t>
      </w:r>
    </w:p>
    <w:tbl>
      <w:tblPr>
        <w:tblW w:w="0" w:type="auto"/>
        <w:tblLayout w:type="fixed"/>
        <w:tblCellMar>
          <w:left w:w="62" w:type="dxa"/>
          <w:right w:w="62" w:type="dxa"/>
        </w:tblCellMar>
        <w:tblLook w:val="0000"/>
      </w:tblPr>
      <w:tblGrid>
        <w:gridCol w:w="2561"/>
        <w:gridCol w:w="5961"/>
      </w:tblGrid>
      <w:tr w:rsidTr="00176DE6">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PERFORMANCE CRITERIA</w:t>
            </w:r>
          </w:p>
        </w:tc>
      </w:tr>
      <w:tr w:rsidTr="00176D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List"/>
              <w:rPr>
                <w:lang w:val="en-NZ"/>
              </w:rPr>
            </w:pPr>
            <w:r w:rsidRPr="00741139">
              <w:t>1.</w:t>
            </w:r>
            <w:r w:rsidRPr="00741139">
              <w:tab/>
              <w:t>Identify pig condition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2"/>
            </w:pPr>
            <w:r w:rsidRPr="00741139">
              <w:t>1.1.</w:t>
            </w:r>
            <w:r w:rsidRPr="00741139">
              <w:tab/>
              <w:t>Condition of pigs is accurately determined and scores are recorded according to recognised industry practices.</w:t>
            </w:r>
          </w:p>
          <w:p w:rsidR="00000000" w:rsidRPr="00741139" w:rsidP="00741139">
            <w:pPr>
              <w:pStyle w:val="List2"/>
            </w:pPr>
            <w:r w:rsidRPr="00741139">
              <w:t>1.2.</w:t>
            </w:r>
            <w:r w:rsidRPr="00741139">
              <w:tab/>
            </w:r>
            <w:r w:rsidRPr="00741139">
              <w:t>Pigs are ranked according to scores and nutritional requirements adjusted to facilitate optimum condition.</w:t>
            </w:r>
          </w:p>
          <w:p w:rsidR="00000000" w:rsidRPr="00741139" w:rsidP="00741139">
            <w:pPr>
              <w:pStyle w:val="List2"/>
            </w:pPr>
            <w:r w:rsidRPr="00741139">
              <w:t>1.3.</w:t>
            </w:r>
            <w:r w:rsidRPr="00741139">
              <w:tab/>
              <w:t>Feeding strategies are appropriate to the pig environment and seasonal conditions.</w:t>
            </w:r>
          </w:p>
          <w:p w:rsidR="00000000" w:rsidP="00741139">
            <w:pPr>
              <w:pStyle w:val="List2"/>
              <w:rPr>
                <w:lang w:val="en-NZ"/>
              </w:rPr>
            </w:pPr>
            <w:r w:rsidRPr="00741139">
              <w:t>1.4.</w:t>
            </w:r>
            <w:r w:rsidRPr="00741139">
              <w:tab/>
              <w:t>Judgements on pig conditions are based on verifiable inf</w:t>
            </w:r>
            <w:r w:rsidRPr="00741139">
              <w:t>ormation.</w:t>
            </w:r>
          </w:p>
        </w:tc>
      </w:tr>
      <w:tr w:rsidTr="00176D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List"/>
              <w:rPr>
                <w:lang w:val="en-NZ"/>
              </w:rPr>
            </w:pPr>
            <w:r w:rsidRPr="00741139">
              <w:t>2.</w:t>
            </w:r>
            <w:r w:rsidRPr="00741139">
              <w:tab/>
              <w:t>Facilitate mating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2"/>
            </w:pPr>
            <w:r w:rsidRPr="00741139">
              <w:t>2.1.</w:t>
            </w:r>
            <w:r w:rsidRPr="00741139">
              <w:tab/>
              <w:t>Oestrus inducement and detection procedures are carried out according to established industry practice.</w:t>
            </w:r>
          </w:p>
          <w:p w:rsidR="00000000" w:rsidRPr="00741139" w:rsidP="00741139">
            <w:pPr>
              <w:pStyle w:val="List2"/>
            </w:pPr>
            <w:r w:rsidRPr="00741139">
              <w:t>2.2.</w:t>
            </w:r>
            <w:r w:rsidRPr="00741139">
              <w:tab/>
              <w:t>Mating areas are secure and provide for access during joining.</w:t>
            </w:r>
          </w:p>
          <w:p w:rsidR="00000000" w:rsidRPr="00741139" w:rsidP="00741139">
            <w:pPr>
              <w:pStyle w:val="List2"/>
            </w:pPr>
            <w:r w:rsidRPr="00741139">
              <w:t>2.3.</w:t>
            </w:r>
            <w:r w:rsidRPr="00741139">
              <w:tab/>
              <w:t xml:space="preserve">Mating procedures and handling techniques </w:t>
            </w:r>
            <w:r w:rsidRPr="00741139">
              <w:t>that minimise stress and discomfort to livestock and meet Occupational Health and Safety (OHS) requirements are used.</w:t>
            </w:r>
          </w:p>
          <w:p w:rsidR="00000000" w:rsidP="00741139">
            <w:pPr>
              <w:pStyle w:val="List2"/>
              <w:rPr>
                <w:lang w:val="en-NZ"/>
              </w:rPr>
            </w:pPr>
            <w:r w:rsidRPr="00741139">
              <w:t>2.4.</w:t>
            </w:r>
            <w:r w:rsidRPr="00741139">
              <w:tab/>
              <w:t>Mating is supervised and intervention when required is undertaken to maximise conception rates.</w:t>
            </w:r>
          </w:p>
        </w:tc>
      </w:tr>
      <w:tr w:rsidTr="00176D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List"/>
              <w:rPr>
                <w:lang w:val="en-NZ"/>
              </w:rPr>
            </w:pPr>
            <w:r w:rsidRPr="00741139">
              <w:t>3.</w:t>
            </w:r>
            <w:r w:rsidRPr="00741139">
              <w:tab/>
              <w:t>Complete mating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2"/>
            </w:pPr>
            <w:r w:rsidRPr="00741139">
              <w:t>3.1.</w:t>
            </w:r>
            <w:r w:rsidRPr="00741139">
              <w:tab/>
              <w:t>Re</w:t>
            </w:r>
            <w:r w:rsidRPr="00741139">
              <w:t>gular post-mating heat detection is carried out to check sows returning to oestrus as per enterprise requirements.</w:t>
            </w:r>
          </w:p>
          <w:p w:rsidR="00000000" w:rsidP="00741139">
            <w:pPr>
              <w:pStyle w:val="List2"/>
              <w:rPr>
                <w:lang w:val="en-NZ"/>
              </w:rPr>
            </w:pPr>
            <w:r w:rsidRPr="00741139">
              <w:t>3.2.</w:t>
            </w:r>
            <w:r w:rsidRPr="00741139">
              <w:tab/>
              <w:t>Records of mating are recorded accurately, legibly and according to enterprise and industry requirements.</w:t>
            </w:r>
          </w:p>
        </w:tc>
      </w:tr>
      <w:tr w:rsidTr="00176D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List"/>
              <w:rPr>
                <w:lang w:val="en-NZ"/>
              </w:rPr>
            </w:pPr>
            <w:r w:rsidRPr="00741139">
              <w:t>4.</w:t>
            </w:r>
            <w:r w:rsidRPr="00741139">
              <w:tab/>
              <w:t>Monitor sows to parturitio</w:t>
            </w:r>
            <w:r w:rsidRPr="00741139">
              <w:t>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2"/>
            </w:pPr>
            <w:r w:rsidRPr="00741139">
              <w:t>4.1.</w:t>
            </w:r>
            <w:r w:rsidRPr="00741139">
              <w:tab/>
              <w:t>Nutritional needs of pregnant sows are identified and confirmed against the enterprise feeding plan.</w:t>
            </w:r>
          </w:p>
          <w:p w:rsidR="00000000" w:rsidRPr="00741139" w:rsidP="00741139">
            <w:pPr>
              <w:pStyle w:val="List2"/>
            </w:pPr>
            <w:r w:rsidRPr="00741139">
              <w:t>4.2.</w:t>
            </w:r>
            <w:r w:rsidRPr="00741139">
              <w:tab/>
              <w:t>Feed and feed supplements are determined and provided in accordance with the feeding plan and local conditions.</w:t>
            </w:r>
          </w:p>
        </w:tc>
      </w:tr>
    </w:tbl>
    <w:p w:rsidR="00176DE6" w:rsidP="00741139">
      <w:pPr>
        <w:pStyle w:val="BodyText"/>
      </w:pPr>
    </w:p>
    <w:p w:rsidR="00176DE6" w:rsidP="00741139">
      <w:pPr>
        <w:pStyle w:val="BodyText"/>
      </w:pPr>
    </w:p>
    <w:p w:rsidR="00000000" w:rsidRPr="00741139" w:rsidP="00741139">
      <w:pPr>
        <w:pStyle w:val="Heading1"/>
      </w:pPr>
      <w:bookmarkStart w:id="9" w:name="O_256844"/>
      <w:bookmarkEnd w:id="9"/>
      <w:r w:rsidRPr="00741139">
        <w:t>Required Skills and Knowledge</w:t>
      </w:r>
    </w:p>
    <w:tbl>
      <w:tblPr>
        <w:tblW w:w="0" w:type="auto"/>
        <w:tblLayout w:type="fixed"/>
        <w:tblCellMar>
          <w:left w:w="62" w:type="dxa"/>
          <w:right w:w="62" w:type="dxa"/>
        </w:tblCellMar>
        <w:tblLook w:val="0000"/>
      </w:tblPr>
      <w:tblGrid>
        <w:gridCol w:w="8522"/>
      </w:tblGrid>
      <w:tr w:rsidTr="00176D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REQUIRED SKILLS AND KNOWLEDGE</w:t>
            </w:r>
          </w:p>
        </w:tc>
      </w:tr>
      <w:tr w:rsidTr="00176D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t>This section describes the skills and knowledge required for this unit.</w:t>
            </w:r>
          </w:p>
        </w:tc>
      </w:tr>
      <w:tr w:rsidTr="00176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Required skills</w:t>
            </w:r>
          </w:p>
        </w:tc>
      </w:tr>
      <w:tr w:rsidTr="00176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Bullet"/>
            </w:pPr>
            <w:r w:rsidRPr="00741139">
              <w:t>identify hazards and follow safety directions</w:t>
            </w:r>
          </w:p>
          <w:p w:rsidR="00000000" w:rsidRPr="00741139" w:rsidP="00741139">
            <w:pPr>
              <w:pStyle w:val="ListBullet"/>
            </w:pPr>
            <w:r w:rsidRPr="00741139">
              <w:t>accurately condition score dry sows</w:t>
            </w:r>
          </w:p>
          <w:p w:rsidR="00000000" w:rsidRPr="00741139" w:rsidP="00741139">
            <w:pPr>
              <w:pStyle w:val="ListBullet"/>
            </w:pPr>
            <w:r w:rsidRPr="00741139">
              <w:t>supe</w:t>
            </w:r>
            <w:r w:rsidRPr="00741139">
              <w:t>rvise pig mating and assist as appropriate</w:t>
            </w:r>
          </w:p>
          <w:p w:rsidR="00000000" w:rsidRPr="00741139" w:rsidP="00741139">
            <w:pPr>
              <w:pStyle w:val="ListBullet"/>
            </w:pPr>
            <w:r w:rsidRPr="00741139">
              <w:t>conduct return checks on sows</w:t>
            </w:r>
          </w:p>
          <w:p w:rsidR="00000000" w:rsidRPr="00741139" w:rsidP="00741139">
            <w:pPr>
              <w:pStyle w:val="ListBullet"/>
            </w:pPr>
            <w:r w:rsidRPr="00741139">
              <w:t>administer preventative health treatments</w:t>
            </w:r>
          </w:p>
          <w:p w:rsidR="00000000" w:rsidRPr="00741139" w:rsidP="00741139">
            <w:pPr>
              <w:pStyle w:val="ListBullet"/>
            </w:pPr>
            <w:r w:rsidRPr="00741139">
              <w:t xml:space="preserve">carry out post-mating heat detection </w:t>
            </w:r>
          </w:p>
          <w:p w:rsidR="00000000" w:rsidRPr="00741139" w:rsidP="00741139">
            <w:pPr>
              <w:pStyle w:val="ListBullet"/>
            </w:pPr>
            <w:r w:rsidRPr="00741139">
              <w:t>read and interpret manufacturer's specifications, work and feeding plans, and material safety data shee</w:t>
            </w:r>
            <w:r w:rsidRPr="00741139">
              <w:t>ts</w:t>
            </w:r>
          </w:p>
          <w:p w:rsidR="00000000" w:rsidRPr="00741139" w:rsidP="00741139">
            <w:pPr>
              <w:pStyle w:val="ListBullet"/>
            </w:pPr>
            <w:r w:rsidRPr="00741139">
              <w:t>communicate abnormalities, workplace hazards and report and maintain animal records</w:t>
            </w:r>
          </w:p>
          <w:p w:rsidR="00000000" w:rsidRPr="00741139" w:rsidP="00741139">
            <w:pPr>
              <w:pStyle w:val="ListBullet"/>
            </w:pPr>
            <w:r w:rsidRPr="00741139">
              <w:t>employ safe work practices</w:t>
            </w:r>
          </w:p>
          <w:p w:rsidR="00000000" w:rsidRPr="00741139" w:rsidP="00741139">
            <w:pPr>
              <w:pStyle w:val="ListBullet"/>
            </w:pPr>
            <w:r w:rsidRPr="00741139">
              <w:t>communicate effectively with other team members, veterinarians and supervisors</w:t>
            </w:r>
          </w:p>
          <w:p w:rsidR="00000000" w:rsidRPr="00741139" w:rsidP="00741139">
            <w:pPr>
              <w:pStyle w:val="ListBullet"/>
            </w:pPr>
            <w:r w:rsidRPr="00741139">
              <w:t>use literacy skills to read, interpret and follow organisationa</w:t>
            </w:r>
            <w:r w:rsidRPr="00741139">
              <w:t>l policies and procedures, follow sequenced written instructions, record accurately and legible information collected and select and apply procedures for a range of tasks</w:t>
            </w:r>
          </w:p>
          <w:p w:rsidR="00000000" w:rsidRPr="00741139" w:rsidP="00741139">
            <w:pPr>
              <w:pStyle w:val="ListBullet"/>
            </w:pPr>
            <w:r w:rsidRPr="00741139">
              <w:t>use numeracy skills to estimate, calculate and record routine workplace measures</w:t>
            </w:r>
          </w:p>
          <w:p w:rsidR="00000000" w:rsidP="00741139">
            <w:pPr>
              <w:pStyle w:val="ListBullet"/>
              <w:rPr>
                <w:lang w:val="en-NZ"/>
              </w:rPr>
            </w:pPr>
            <w:r w:rsidRPr="00741139">
              <w:t xml:space="preserve">use </w:t>
            </w:r>
            <w:r w:rsidRPr="00741139">
              <w:t>interpersonal skills to work with and relate to people from a range of cultural, social and religious backgrounds and with a range of physical and mental abilities.</w:t>
            </w:r>
          </w:p>
        </w:tc>
      </w:tr>
      <w:tr w:rsidTr="00176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Required knowledge</w:t>
            </w:r>
          </w:p>
        </w:tc>
      </w:tr>
      <w:tr w:rsidTr="00176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Bullet"/>
            </w:pPr>
            <w:r w:rsidRPr="00741139">
              <w:t>sow conditioning</w:t>
            </w:r>
          </w:p>
          <w:p w:rsidR="00000000" w:rsidRPr="00741139" w:rsidP="00741139">
            <w:pPr>
              <w:pStyle w:val="ListBullet"/>
            </w:pPr>
            <w:r w:rsidRPr="00741139">
              <w:t>oestrus cycles</w:t>
            </w:r>
          </w:p>
          <w:p w:rsidR="00000000" w:rsidRPr="00741139" w:rsidP="00741139">
            <w:pPr>
              <w:pStyle w:val="ListBullet"/>
            </w:pPr>
            <w:r w:rsidRPr="00741139">
              <w:t>anatomy and physiology of male and female reproductive systems in pigs</w:t>
            </w:r>
          </w:p>
          <w:p w:rsidR="00000000" w:rsidRPr="00741139" w:rsidP="00741139">
            <w:pPr>
              <w:pStyle w:val="ListBullet"/>
            </w:pPr>
            <w:r w:rsidRPr="00741139">
              <w:t>factors affecting conception</w:t>
            </w:r>
          </w:p>
          <w:p w:rsidR="00000000" w:rsidRPr="00741139" w:rsidP="00741139">
            <w:pPr>
              <w:pStyle w:val="ListBullet"/>
            </w:pPr>
            <w:r w:rsidRPr="00741139">
              <w:t>pregnancy testing and oestrus detection procedures</w:t>
            </w:r>
          </w:p>
          <w:p w:rsidR="00000000" w:rsidRPr="00741139" w:rsidP="00741139">
            <w:pPr>
              <w:pStyle w:val="ListBullet"/>
            </w:pPr>
            <w:r w:rsidRPr="00741139">
              <w:t>pig health and abnormalities, preventative health treatments, procedures and methods</w:t>
            </w:r>
          </w:p>
          <w:p w:rsidR="00000000" w:rsidRPr="00741139" w:rsidP="00741139">
            <w:pPr>
              <w:pStyle w:val="ListBullet"/>
            </w:pPr>
            <w:r w:rsidRPr="00741139">
              <w:t>livestock movement a</w:t>
            </w:r>
            <w:r w:rsidRPr="00741139">
              <w:t>nd behavioural characteristics</w:t>
            </w:r>
          </w:p>
          <w:p w:rsidR="00000000" w:rsidRPr="00741139" w:rsidP="00741139">
            <w:pPr>
              <w:pStyle w:val="ListBullet"/>
            </w:pPr>
            <w:r w:rsidRPr="00741139">
              <w:t>handling and assisted joining techniques</w:t>
            </w:r>
          </w:p>
          <w:p w:rsidR="00000000" w:rsidRPr="00741139" w:rsidP="00741139">
            <w:pPr>
              <w:pStyle w:val="ListBullet"/>
            </w:pPr>
            <w:r w:rsidRPr="00741139">
              <w:t>hazards associated with handling animals and veterinarian medicines and chemicals</w:t>
            </w:r>
          </w:p>
          <w:p w:rsidR="00000000" w:rsidRPr="00741139" w:rsidP="00741139">
            <w:pPr>
              <w:pStyle w:val="ListBullet"/>
            </w:pPr>
            <w:r w:rsidRPr="00741139">
              <w:t>physiological and behavioural signs of impending farrowing</w:t>
            </w:r>
          </w:p>
          <w:p w:rsidR="00000000" w:rsidRPr="00741139" w:rsidP="00741139">
            <w:pPr>
              <w:pStyle w:val="ListBullet"/>
            </w:pPr>
            <w:r w:rsidRPr="00741139">
              <w:t>animal behaviour and nutritional requiremen</w:t>
            </w:r>
            <w:r w:rsidRPr="00741139">
              <w:t>ts of sows</w:t>
            </w:r>
          </w:p>
          <w:p w:rsidR="00000000" w:rsidRPr="00741139" w:rsidP="00741139">
            <w:pPr>
              <w:pStyle w:val="ListBullet"/>
            </w:pPr>
            <w:r w:rsidRPr="00741139">
              <w:t>feed and feed supplements for sows and when to provide them</w:t>
            </w:r>
          </w:p>
          <w:p w:rsidR="00000000" w:rsidRPr="00741139" w:rsidP="00741139">
            <w:pPr>
              <w:pStyle w:val="ListBullet"/>
            </w:pPr>
            <w:r w:rsidRPr="00741139">
              <w:t>animal husbandry procedures</w:t>
            </w:r>
          </w:p>
          <w:p w:rsidR="00000000" w:rsidRPr="00741139" w:rsidP="00741139">
            <w:pPr>
              <w:pStyle w:val="ListBullet"/>
            </w:pPr>
            <w:r w:rsidRPr="00741139">
              <w:t>enterprise and industry identification system for livestock</w:t>
            </w:r>
          </w:p>
          <w:p w:rsidR="00000000" w:rsidRPr="00741139" w:rsidP="00741139">
            <w:pPr>
              <w:pStyle w:val="ListBullet"/>
            </w:pPr>
            <w:r w:rsidRPr="00741139">
              <w:t>personal protective equipment and when and how it should be used</w:t>
            </w:r>
          </w:p>
          <w:p w:rsidR="00000000" w:rsidRPr="00741139" w:rsidP="00741139">
            <w:pPr>
              <w:pStyle w:val="ListBullet"/>
            </w:pPr>
            <w:r w:rsidRPr="00741139">
              <w:t>relevant State/Territory legislation, regulations and codes of practice with regard to workplace OHS and animal welfare</w:t>
            </w:r>
          </w:p>
          <w:p w:rsidR="00000000" w:rsidRPr="00741139" w:rsidP="00741139">
            <w:pPr>
              <w:pStyle w:val="ListBullet"/>
            </w:pPr>
            <w:r w:rsidRPr="00741139">
              <w:t>enterprise and industry policies with regard to recording and reporting routines.</w:t>
            </w:r>
          </w:p>
        </w:tc>
      </w:tr>
    </w:tbl>
    <w:p w:rsidR="00176DE6" w:rsidP="00741139">
      <w:pPr>
        <w:pStyle w:val="BodyText"/>
      </w:pPr>
    </w:p>
    <w:p w:rsidR="00176DE6" w:rsidP="00741139">
      <w:pPr>
        <w:pStyle w:val="BodyText"/>
      </w:pPr>
    </w:p>
    <w:p w:rsidR="00000000" w:rsidRPr="00741139" w:rsidP="00741139">
      <w:pPr>
        <w:pStyle w:val="AllowPageBreak"/>
      </w:pPr>
    </w:p>
    <w:p w:rsidR="00000000" w:rsidRPr="00741139" w:rsidP="00741139">
      <w:pPr>
        <w:pStyle w:val="Heading1"/>
      </w:pPr>
      <w:bookmarkStart w:id="10" w:name="O_240878"/>
      <w:bookmarkEnd w:id="10"/>
      <w:r w:rsidRPr="00741139">
        <w:t>Evidence Guide</w:t>
      </w:r>
    </w:p>
    <w:tbl>
      <w:tblPr>
        <w:tblW w:w="9570" w:type="dxa"/>
        <w:tblLayout w:type="fixed"/>
        <w:tblCellMar>
          <w:left w:w="62" w:type="dxa"/>
          <w:right w:w="62" w:type="dxa"/>
        </w:tblCellMar>
        <w:tblLook w:val="0000"/>
      </w:tblPr>
      <w:tblGrid>
        <w:gridCol w:w="3908"/>
        <w:gridCol w:w="5662"/>
      </w:tblGrid>
      <w:tr w:rsidTr="00176D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EVIDENCE GUIDE</w:t>
            </w:r>
          </w:p>
        </w:tc>
      </w:tr>
      <w:tr w:rsidTr="00176D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t>The evidence guide provides advice on assessment and must be read in conjunction with the performance criteria, required skills and knowledge, range statement and the Assessment Guidelines for the Training Package.</w:t>
            </w:r>
          </w:p>
        </w:tc>
      </w:tr>
      <w:tr w:rsidTr="00176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The evidence required to demonstrate competency in this unit must be relevant to workplace operations and satisfy holistically all of the requirements of the pe</w:t>
            </w:r>
            <w:r w:rsidRPr="00741139">
              <w:t xml:space="preserve">rformance criteria and required skills and knowledge and include achievement of the following: </w:t>
            </w:r>
          </w:p>
          <w:p w:rsidR="00000000" w:rsidRPr="00741139" w:rsidP="00741139">
            <w:pPr>
              <w:pStyle w:val="ListBullet"/>
            </w:pPr>
            <w:r w:rsidRPr="00741139">
              <w:t xml:space="preserve">identify appropriate mating plans and select appropriate dams and sires </w:t>
            </w:r>
          </w:p>
          <w:p w:rsidR="00000000" w:rsidRPr="00741139" w:rsidP="00741139">
            <w:pPr>
              <w:pStyle w:val="ListBullet"/>
            </w:pPr>
            <w:r w:rsidRPr="00741139">
              <w:t>monitor sows condition</w:t>
            </w:r>
          </w:p>
          <w:p w:rsidR="00000000" w:rsidRPr="00741139" w:rsidP="00741139">
            <w:pPr>
              <w:pStyle w:val="ListBullet"/>
            </w:pPr>
            <w:r w:rsidRPr="00741139">
              <w:t>revise feeding strategies</w:t>
            </w:r>
          </w:p>
          <w:p w:rsidR="00000000" w:rsidRPr="00741139" w:rsidP="00741139">
            <w:pPr>
              <w:pStyle w:val="ListBullet"/>
            </w:pPr>
            <w:r w:rsidRPr="00741139">
              <w:t>detect oestrus cycles</w:t>
            </w:r>
          </w:p>
          <w:p w:rsidR="00000000" w:rsidRPr="00741139" w:rsidP="00741139">
            <w:pPr>
              <w:pStyle w:val="ListBullet"/>
            </w:pPr>
            <w:r w:rsidRPr="00741139">
              <w:t xml:space="preserve">monitor mating and take remedial action where needed </w:t>
            </w:r>
          </w:p>
          <w:p w:rsidR="00000000" w:rsidP="00741139">
            <w:pPr>
              <w:pStyle w:val="ListBullet"/>
              <w:rPr>
                <w:lang w:val="en-NZ"/>
              </w:rPr>
            </w:pPr>
            <w:r w:rsidRPr="00741139">
              <w:t>record data and report on the effectiveness of the mating program.</w:t>
            </w:r>
          </w:p>
        </w:tc>
      </w:tr>
      <w:tr w:rsidTr="00176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Competency requires the application of work practices under work conditions.  Selecti</w:t>
            </w:r>
            <w:r w:rsidRPr="00741139">
              <w:t>on and use of resources for some worksites may differ due to the regional or enterprise circumstances.</w:t>
            </w:r>
          </w:p>
        </w:tc>
      </w:tr>
    </w:tbl>
    <w:p w:rsidR="00176DE6" w:rsidP="00741139">
      <w:pPr>
        <w:pStyle w:val="BodyText"/>
      </w:pPr>
    </w:p>
    <w:p w:rsidR="00176DE6" w:rsidP="00741139">
      <w:pPr>
        <w:pStyle w:val="BodyText"/>
      </w:pPr>
    </w:p>
    <w:p w:rsidR="00000000" w:rsidRPr="00741139" w:rsidP="00741139">
      <w:pPr>
        <w:pStyle w:val="Heading1"/>
      </w:pPr>
      <w:bookmarkStart w:id="11" w:name="O_248861"/>
      <w:bookmarkEnd w:id="11"/>
      <w:r w:rsidRPr="00741139">
        <w:t>Range Statement</w:t>
      </w:r>
    </w:p>
    <w:tbl>
      <w:tblPr>
        <w:tblW w:w="0" w:type="auto"/>
        <w:tblLayout w:type="fixed"/>
        <w:tblCellMar>
          <w:left w:w="62" w:type="dxa"/>
          <w:right w:w="62" w:type="dxa"/>
        </w:tblCellMar>
        <w:tblLook w:val="0000"/>
      </w:tblPr>
      <w:tblGrid>
        <w:gridCol w:w="3484"/>
        <w:gridCol w:w="5038"/>
      </w:tblGrid>
      <w:tr w:rsidTr="00176D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RANGE STATEMENT</w:t>
            </w:r>
          </w:p>
        </w:tc>
      </w:tr>
      <w:tr w:rsidTr="00176D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t>The range statement relates to the unit of competency as a whole.</w:t>
            </w:r>
          </w:p>
        </w:tc>
      </w:tr>
      <w:tr w:rsidTr="00176DE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t>Pigs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ListBullet"/>
            </w:pPr>
            <w:r w:rsidRPr="00741139">
              <w:t>pigs of all breeds or types used for commercial pork production.</w:t>
            </w:r>
          </w:p>
        </w:tc>
      </w:tr>
    </w:tbl>
    <w:p w:rsidR="00176DE6" w:rsidP="00741139">
      <w:pPr>
        <w:pStyle w:val="BodyText"/>
      </w:pPr>
    </w:p>
    <w:p w:rsidR="00176DE6" w:rsidP="00741139">
      <w:pPr>
        <w:pStyle w:val="BodyText"/>
      </w:pPr>
    </w:p>
    <w:p w:rsidR="00000000" w:rsidRPr="00741139" w:rsidP="00741139">
      <w:pPr>
        <w:pStyle w:val="Heading1"/>
      </w:pPr>
      <w:bookmarkStart w:id="12" w:name="O_190416"/>
      <w:bookmarkEnd w:id="12"/>
      <w:r w:rsidRPr="00741139">
        <w:t>Unit Sector(s)</w:t>
      </w:r>
    </w:p>
    <w:tbl>
      <w:tblPr>
        <w:tblW w:w="0" w:type="auto"/>
        <w:tblLayout w:type="fixed"/>
        <w:tblCellMar>
          <w:left w:w="62" w:type="dxa"/>
          <w:right w:w="62" w:type="dxa"/>
        </w:tblCellMar>
        <w:tblLook w:val="0000"/>
      </w:tblPr>
      <w:tblGrid>
        <w:gridCol w:w="2627"/>
        <w:gridCol w:w="5895"/>
      </w:tblGrid>
      <w:tr w:rsidTr="00176DE6">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r w:rsidRPr="00741139">
              <w:t>Pork production</w:t>
            </w:r>
          </w:p>
        </w:tc>
      </w:tr>
    </w:tbl>
    <w:p w:rsidR="00176DE6" w:rsidP="00741139">
      <w:pPr>
        <w:pStyle w:val="BodyText"/>
      </w:pPr>
    </w:p>
    <w:p w:rsidR="00176DE6" w:rsidP="00741139">
      <w:pPr>
        <w:pStyle w:val="BodyText"/>
      </w:pPr>
    </w:p>
    <w:p w:rsidR="00000000" w:rsidRPr="00741139" w:rsidP="00741139">
      <w:pPr>
        <w:pStyle w:val="Heading1"/>
      </w:pPr>
      <w:bookmarkStart w:id="13" w:name="O_190413"/>
      <w:bookmarkEnd w:id="13"/>
      <w:r w:rsidRPr="00741139">
        <w:t>Co-requisite units</w:t>
      </w:r>
    </w:p>
    <w:tbl>
      <w:tblPr>
        <w:tblW w:w="0" w:type="auto"/>
        <w:tblLayout w:type="fixed"/>
        <w:tblCellMar>
          <w:left w:w="62" w:type="dxa"/>
          <w:right w:w="62" w:type="dxa"/>
        </w:tblCellMar>
        <w:tblLook w:val="0000"/>
      </w:tblPr>
      <w:tblGrid>
        <w:gridCol w:w="2641"/>
        <w:gridCol w:w="1322"/>
        <w:gridCol w:w="4559"/>
      </w:tblGrid>
      <w:tr w:rsidTr="00176D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p>
        </w:tc>
      </w:tr>
      <w:tr w:rsidTr="00176D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p>
        </w:tc>
      </w:tr>
    </w:tbl>
    <w:p w:rsidR="00176DE6" w:rsidP="00741139">
      <w:pPr>
        <w:pStyle w:val="BodyText"/>
      </w:pPr>
    </w:p>
    <w:p w:rsidR="00176DE6" w:rsidP="00741139">
      <w:pPr>
        <w:pStyle w:val="BodyText"/>
      </w:pPr>
    </w:p>
    <w:p w:rsidR="00000000" w:rsidRPr="00741139" w:rsidP="00741139">
      <w:pPr>
        <w:pStyle w:val="Heading1"/>
      </w:pPr>
      <w:bookmarkStart w:id="14" w:name="O_190415"/>
      <w:bookmarkEnd w:id="14"/>
      <w:r w:rsidRPr="00741139">
        <w:t>Competency field</w:t>
      </w:r>
    </w:p>
    <w:tbl>
      <w:tblPr>
        <w:tblW w:w="0" w:type="auto"/>
        <w:tblLayout w:type="fixed"/>
        <w:tblCellMar>
          <w:left w:w="62" w:type="dxa"/>
          <w:right w:w="62" w:type="dxa"/>
        </w:tblCellMar>
        <w:tblLook w:val="0000"/>
      </w:tblPr>
      <w:tblGrid>
        <w:gridCol w:w="2784"/>
        <w:gridCol w:w="5738"/>
      </w:tblGrid>
      <w:tr w:rsidTr="00176D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39">
            <w:pPr>
              <w:pStyle w:val="BodyText"/>
              <w:rPr>
                <w:lang w:val="en-NZ"/>
              </w:rPr>
            </w:pPr>
            <w:r w:rsidRPr="007411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39" w:rsidP="00741139">
            <w:pPr>
              <w:pStyle w:val="BodyText"/>
            </w:pPr>
          </w:p>
        </w:tc>
      </w:tr>
    </w:tbl>
    <w:p w:rsidR="00176DE6" w:rsidP="00741139">
      <w:pPr>
        <w:pStyle w:val="BodyText"/>
      </w:pPr>
    </w:p>
    <w:p w:rsidR="00176DE6" w:rsidP="00741139">
      <w:pPr>
        <w:pStyle w:val="BodyText"/>
      </w:pPr>
    </w:p>
    <w:p w:rsidR="00000000" w:rsidRPr="00741139" w:rsidP="00741139"/>
    <w:sectPr w:rsidSect="00741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DE6" w:rsidP="00176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E6" w:rsidP="00741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6DE6" w:rsidP="007411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6DE6" w:rsidP="007411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DE6" w:rsidP="00176D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E6" w:rsidP="00741139">
    <w:pPr>
      <w:pStyle w:val="Header"/>
      <w:framePr w:wrap="around"/>
    </w:pPr>
    <w:r>
      <w:fldChar w:fldCharType="begin"/>
    </w:r>
    <w:r>
      <w:instrText xml:space="preserve"> TITLE   \* MERGEFORMAT </w:instrText>
    </w:r>
    <w:r>
      <w:fldChar w:fldCharType="separate"/>
    </w:r>
    <w:r>
      <w:t>AHCPRK304A Mate pigs and monitor dry sow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6DE6" w:rsidP="007411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3C2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22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1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139"/>
    <w:pPr>
      <w:spacing w:before="360" w:after="60"/>
      <w:outlineLvl w:val="0"/>
    </w:pPr>
    <w:rPr>
      <w:sz w:val="32"/>
    </w:rPr>
  </w:style>
  <w:style w:type="paragraph" w:styleId="Heading2">
    <w:name w:val="heading 2"/>
    <w:basedOn w:val="HeadingBase"/>
    <w:next w:val="BodyText"/>
    <w:link w:val="Heading2Char"/>
    <w:qFormat/>
    <w:rsid w:val="00741139"/>
    <w:pPr>
      <w:keepLines/>
      <w:spacing w:before="240" w:after="120"/>
      <w:outlineLvl w:val="1"/>
    </w:pPr>
    <w:rPr>
      <w:sz w:val="28"/>
      <w:szCs w:val="40"/>
    </w:rPr>
  </w:style>
  <w:style w:type="paragraph" w:styleId="Heading3">
    <w:name w:val="heading 3"/>
    <w:basedOn w:val="HeadingBase"/>
    <w:next w:val="BodyText"/>
    <w:link w:val="Heading3Char"/>
    <w:qFormat/>
    <w:rsid w:val="00741139"/>
    <w:pPr>
      <w:spacing w:before="180" w:after="120"/>
      <w:outlineLvl w:val="2"/>
    </w:pPr>
    <w:rPr>
      <w:spacing w:val="-10"/>
      <w:kern w:val="32"/>
    </w:rPr>
  </w:style>
  <w:style w:type="paragraph" w:styleId="Heading4">
    <w:name w:val="heading 4"/>
    <w:basedOn w:val="HeadingBase"/>
    <w:next w:val="BodyText"/>
    <w:link w:val="Heading4Char"/>
    <w:qFormat/>
    <w:rsid w:val="00741139"/>
    <w:pPr>
      <w:spacing w:before="160" w:after="120"/>
      <w:outlineLvl w:val="3"/>
    </w:pPr>
    <w:rPr>
      <w:sz w:val="22"/>
    </w:rPr>
  </w:style>
  <w:style w:type="paragraph" w:styleId="Heading5">
    <w:name w:val="heading 5"/>
    <w:basedOn w:val="HeadingBase"/>
    <w:next w:val="Normal"/>
    <w:link w:val="Heading5Char"/>
    <w:qFormat/>
    <w:rsid w:val="00741139"/>
    <w:pPr>
      <w:spacing w:before="80"/>
      <w:outlineLvl w:val="4"/>
    </w:pPr>
    <w:rPr>
      <w:color w:val="918585"/>
      <w:sz w:val="20"/>
    </w:rPr>
  </w:style>
  <w:style w:type="paragraph" w:styleId="Heading6">
    <w:name w:val="heading 6"/>
    <w:basedOn w:val="HeadingBase"/>
    <w:next w:val="Normal"/>
    <w:link w:val="Heading6Char"/>
    <w:qFormat/>
    <w:rsid w:val="00741139"/>
    <w:pPr>
      <w:spacing w:before="60"/>
      <w:outlineLvl w:val="5"/>
    </w:pPr>
    <w:rPr>
      <w:color w:val="918585"/>
      <w:sz w:val="20"/>
    </w:rPr>
  </w:style>
  <w:style w:type="paragraph" w:styleId="Heading7">
    <w:name w:val="heading 7"/>
    <w:basedOn w:val="Normal"/>
    <w:next w:val="Normal"/>
    <w:link w:val="Heading7Char"/>
    <w:qFormat/>
    <w:rsid w:val="00741139"/>
    <w:pPr>
      <w:ind w:left="720"/>
      <w:outlineLvl w:val="6"/>
    </w:pPr>
    <w:rPr>
      <w:i/>
    </w:rPr>
  </w:style>
  <w:style w:type="paragraph" w:styleId="Heading8">
    <w:name w:val="heading 8"/>
    <w:basedOn w:val="Normal"/>
    <w:next w:val="Normal"/>
    <w:link w:val="Heading8Char"/>
    <w:qFormat/>
    <w:rsid w:val="00741139"/>
    <w:pPr>
      <w:ind w:left="720"/>
      <w:outlineLvl w:val="7"/>
    </w:pPr>
    <w:rPr>
      <w:i/>
    </w:rPr>
  </w:style>
  <w:style w:type="paragraph" w:styleId="Heading9">
    <w:name w:val="heading 9"/>
    <w:basedOn w:val="Normal"/>
    <w:next w:val="Normal"/>
    <w:link w:val="Heading9Char"/>
    <w:qFormat/>
    <w:rsid w:val="00741139"/>
    <w:pPr>
      <w:ind w:left="720"/>
      <w:outlineLvl w:val="8"/>
    </w:pPr>
    <w:rPr>
      <w:i/>
    </w:rPr>
  </w:style>
  <w:style w:type="character" w:default="1" w:styleId="DefaultParagraphFont">
    <w:name w:val="Default Paragraph Font"/>
    <w:uiPriority w:val="1"/>
    <w:unhideWhenUsed/>
    <w:rsid w:val="00741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139"/>
  </w:style>
  <w:style w:type="character" w:customStyle="1" w:styleId="Heading1Char">
    <w:name w:val="Heading 1 Char"/>
    <w:basedOn w:val="DefaultParagraphFont"/>
    <w:link w:val="Heading1"/>
    <w:rsid w:val="00741139"/>
    <w:rPr>
      <w:rFonts w:ascii="Times New Roman" w:eastAsia="Times New Roman" w:hAnsi="Times New Roman" w:cs="Times New Roman"/>
      <w:b/>
      <w:sz w:val="32"/>
      <w:szCs w:val="20"/>
      <w:lang w:eastAsia="en-US"/>
    </w:rPr>
  </w:style>
  <w:style w:type="paragraph" w:styleId="BodyText">
    <w:name w:val="Body Text"/>
    <w:basedOn w:val="Normal"/>
    <w:link w:val="BodyTextChar"/>
    <w:rsid w:val="007411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139"/>
    <w:rPr>
      <w:rFonts w:ascii="Times New Roman" w:eastAsia="Times New Roman" w:hAnsi="Times New Roman" w:cs="Times New Roman"/>
      <w:sz w:val="24"/>
      <w:lang w:val="en-US" w:eastAsia="en-US"/>
    </w:rPr>
  </w:style>
  <w:style w:type="paragraph" w:styleId="Footer">
    <w:name w:val="footer"/>
    <w:basedOn w:val="Normal"/>
    <w:link w:val="FooterChar"/>
    <w:rsid w:val="00741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139"/>
    <w:rPr>
      <w:rFonts w:ascii="Times New Roman" w:eastAsia="Times New Roman" w:hAnsi="Times New Roman" w:cs="Times New Roman"/>
      <w:sz w:val="16"/>
      <w:lang w:val="en-US" w:eastAsia="en-US"/>
    </w:rPr>
  </w:style>
  <w:style w:type="paragraph" w:styleId="List">
    <w:name w:val="List"/>
    <w:basedOn w:val="BodyText"/>
    <w:next w:val="BodyText"/>
    <w:rsid w:val="00741139"/>
    <w:pPr>
      <w:tabs>
        <w:tab w:val="left" w:pos="340"/>
      </w:tabs>
      <w:spacing w:before="60" w:after="60"/>
      <w:ind w:left="340" w:hanging="340"/>
    </w:pPr>
  </w:style>
  <w:style w:type="paragraph" w:styleId="ListBullet">
    <w:name w:val="List Bullet"/>
    <w:basedOn w:val="List"/>
    <w:rsid w:val="00741139"/>
    <w:pPr>
      <w:numPr>
        <w:numId w:val="12"/>
      </w:numPr>
      <w:tabs>
        <w:tab w:val="clear" w:pos="340"/>
      </w:tabs>
      <w:spacing w:before="40" w:after="40"/>
    </w:pPr>
  </w:style>
  <w:style w:type="character" w:customStyle="1" w:styleId="SpecialBold">
    <w:name w:val="Special Bold"/>
    <w:basedOn w:val="DefaultParagraphFont"/>
    <w:rsid w:val="00741139"/>
    <w:rPr>
      <w:b/>
      <w:spacing w:val="0"/>
    </w:rPr>
  </w:style>
  <w:style w:type="paragraph" w:styleId="Header">
    <w:name w:val="header"/>
    <w:basedOn w:val="Normal"/>
    <w:link w:val="HeaderChar"/>
    <w:rsid w:val="00741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1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139"/>
    <w:pPr>
      <w:spacing w:before="240" w:after="120"/>
      <w:outlineLvl w:val="0"/>
    </w:pPr>
    <w:rPr>
      <w:rFonts w:ascii="Times New Roman" w:hAnsi="Times New Roman"/>
      <w:b/>
      <w:sz w:val="28"/>
    </w:rPr>
  </w:style>
  <w:style w:type="paragraph" w:customStyle="1" w:styleId="AllowPageBreak">
    <w:name w:val="AllowPageBreak"/>
    <w:rsid w:val="007411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1139"/>
    <w:pPr>
      <w:tabs>
        <w:tab w:val="left" w:pos="680"/>
      </w:tabs>
      <w:spacing w:before="60" w:after="60"/>
      <w:ind w:left="680" w:hanging="340"/>
    </w:pPr>
  </w:style>
  <w:style w:type="character" w:customStyle="1" w:styleId="Heading2Char">
    <w:name w:val="Heading 2 Char"/>
    <w:basedOn w:val="DefaultParagraphFont"/>
    <w:link w:val="Heading2"/>
    <w:rsid w:val="00741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1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1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139"/>
    <w:rPr>
      <w:rFonts w:ascii="Courier New" w:eastAsia="Times New Roman" w:hAnsi="Courier New" w:cs="Times New Roman"/>
      <w:i/>
      <w:szCs w:val="20"/>
      <w:lang w:val="en-US" w:eastAsia="en-US"/>
    </w:rPr>
  </w:style>
  <w:style w:type="paragraph" w:customStyle="1" w:styleId="HeadingBase">
    <w:name w:val="Heading Base"/>
    <w:rsid w:val="00741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139"/>
    <w:pPr>
      <w:tabs>
        <w:tab w:val="right" w:leader="dot" w:pos="9072"/>
      </w:tabs>
      <w:ind w:left="567"/>
    </w:pPr>
    <w:rPr>
      <w:szCs w:val="22"/>
    </w:rPr>
  </w:style>
  <w:style w:type="paragraph" w:customStyle="1" w:styleId="TOCBase">
    <w:name w:val="TOC Base"/>
    <w:rsid w:val="00741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139"/>
    <w:pPr>
      <w:tabs>
        <w:tab w:val="right" w:leader="dot" w:pos="9072"/>
      </w:tabs>
      <w:spacing w:before="40" w:after="40"/>
      <w:ind w:left="284"/>
    </w:pPr>
    <w:rPr>
      <w:rFonts w:ascii="Times New Roman" w:hAnsi="Times New Roman"/>
    </w:rPr>
  </w:style>
  <w:style w:type="paragraph" w:styleId="TOC1">
    <w:name w:val="toc 1"/>
    <w:basedOn w:val="TOCBase"/>
    <w:next w:val="Normal"/>
    <w:rsid w:val="007411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139"/>
    <w:pPr>
      <w:spacing w:before="5040"/>
      <w:jc w:val="center"/>
    </w:pPr>
    <w:rPr>
      <w:sz w:val="48"/>
      <w:szCs w:val="72"/>
      <w:lang w:val="en-US"/>
    </w:rPr>
  </w:style>
  <w:style w:type="character" w:customStyle="1" w:styleId="TitleChar">
    <w:name w:val="Title Char"/>
    <w:basedOn w:val="DefaultParagraphFont"/>
    <w:link w:val="Title"/>
    <w:rsid w:val="00741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139"/>
    <w:pPr>
      <w:tabs>
        <w:tab w:val="left" w:pos="3600"/>
        <w:tab w:val="left" w:pos="3958"/>
      </w:tabs>
    </w:pPr>
  </w:style>
  <w:style w:type="paragraph" w:customStyle="1" w:styleId="Note">
    <w:name w:val="Note"/>
    <w:basedOn w:val="BodyText"/>
    <w:rsid w:val="00741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139"/>
    <w:pPr>
      <w:framePr w:wrap="auto" w:hAnchor="text" w:y="6049"/>
    </w:pPr>
    <w:rPr>
      <w:color w:val="000000"/>
      <w:sz w:val="40"/>
    </w:rPr>
  </w:style>
  <w:style w:type="paragraph" w:customStyle="1" w:styleId="TOCTitle">
    <w:name w:val="TOCTitle"/>
    <w:basedOn w:val="Heading1"/>
    <w:rsid w:val="00741139"/>
    <w:pPr>
      <w:spacing w:after="240"/>
      <w:jc w:val="center"/>
      <w:outlineLvl w:val="9"/>
    </w:pPr>
    <w:rPr>
      <w:caps/>
    </w:rPr>
  </w:style>
  <w:style w:type="paragraph" w:customStyle="1" w:styleId="Version">
    <w:name w:val="Version"/>
    <w:rsid w:val="00741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139"/>
    <w:pPr>
      <w:numPr>
        <w:numId w:val="13"/>
      </w:numPr>
      <w:tabs>
        <w:tab w:val="clear" w:pos="680"/>
      </w:tabs>
    </w:pPr>
  </w:style>
  <w:style w:type="paragraph" w:styleId="Index1">
    <w:name w:val="index 1"/>
    <w:basedOn w:val="Normal"/>
    <w:next w:val="Normal"/>
    <w:semiHidden/>
    <w:rsid w:val="00741139"/>
    <w:pPr>
      <w:keepNext w:val="0"/>
      <w:tabs>
        <w:tab w:val="right" w:pos="4176"/>
      </w:tabs>
      <w:ind w:left="198" w:hanging="198"/>
    </w:pPr>
    <w:rPr>
      <w:rFonts w:ascii="Garamond" w:hAnsi="Garamond"/>
    </w:rPr>
  </w:style>
  <w:style w:type="paragraph" w:styleId="IndexHeading">
    <w:name w:val="index heading"/>
    <w:basedOn w:val="Normal"/>
    <w:next w:val="Index1"/>
    <w:semiHidden/>
    <w:rsid w:val="00741139"/>
    <w:pPr>
      <w:spacing w:before="120" w:after="120"/>
    </w:pPr>
    <w:rPr>
      <w:rFonts w:ascii="Arial" w:hAnsi="Arial"/>
      <w:b/>
      <w:color w:val="918585"/>
      <w:sz w:val="24"/>
    </w:rPr>
  </w:style>
  <w:style w:type="paragraph" w:customStyle="1" w:styleId="Chapter">
    <w:name w:val="Chapter"/>
    <w:basedOn w:val="Normal"/>
    <w:rsid w:val="00741139"/>
    <w:pPr>
      <w:spacing w:before="240"/>
    </w:pPr>
    <w:rPr>
      <w:rFonts w:ascii="Times New Roman" w:hAnsi="Times New Roman"/>
      <w:smallCaps/>
      <w:spacing w:val="80"/>
      <w:sz w:val="28"/>
    </w:rPr>
  </w:style>
  <w:style w:type="paragraph" w:customStyle="1" w:styleId="InChapter">
    <w:name w:val="InChapter"/>
    <w:basedOn w:val="Heading3"/>
    <w:rsid w:val="00741139"/>
    <w:pPr>
      <w:spacing w:after="240"/>
      <w:outlineLvl w:val="9"/>
    </w:pPr>
    <w:rPr>
      <w:noProof/>
    </w:rPr>
  </w:style>
  <w:style w:type="paragraph" w:styleId="Index2">
    <w:name w:val="index 2"/>
    <w:basedOn w:val="Normal"/>
    <w:next w:val="Normal"/>
    <w:semiHidden/>
    <w:rsid w:val="00741139"/>
    <w:pPr>
      <w:tabs>
        <w:tab w:val="right" w:pos="4176"/>
      </w:tabs>
      <w:ind w:left="568" w:hanging="284"/>
    </w:pPr>
    <w:rPr>
      <w:rFonts w:ascii="Garamond" w:hAnsi="Garamond"/>
    </w:rPr>
  </w:style>
  <w:style w:type="paragraph" w:customStyle="1" w:styleId="Byline">
    <w:name w:val="Byline"/>
    <w:rsid w:val="00741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139"/>
    <w:pPr>
      <w:tabs>
        <w:tab w:val="clear" w:pos="3600"/>
        <w:tab w:val="clear" w:pos="3958"/>
      </w:tabs>
      <w:jc w:val="right"/>
    </w:pPr>
  </w:style>
  <w:style w:type="character" w:styleId="Emphasis">
    <w:name w:val="Emphasis"/>
    <w:basedOn w:val="DefaultParagraphFont"/>
    <w:qFormat/>
    <w:rsid w:val="00741139"/>
    <w:rPr>
      <w:i/>
    </w:rPr>
  </w:style>
  <w:style w:type="paragraph" w:styleId="Caption">
    <w:name w:val="caption"/>
    <w:basedOn w:val="BodyText"/>
    <w:next w:val="Normal"/>
    <w:qFormat/>
    <w:rsid w:val="00741139"/>
    <w:pPr>
      <w:framePr w:w="2268" w:hSpace="181" w:vSpace="181" w:wrap="around" w:vAnchor="text" w:hAnchor="page" w:x="1135" w:y="285" w:anchorLock="1"/>
    </w:pPr>
    <w:rPr>
      <w:i/>
    </w:rPr>
  </w:style>
  <w:style w:type="paragraph" w:customStyle="1" w:styleId="MiniTOCTitle">
    <w:name w:val="MiniTOCTitle"/>
    <w:basedOn w:val="Heading4"/>
    <w:rsid w:val="00741139"/>
    <w:pPr>
      <w:spacing w:before="240"/>
      <w:outlineLvl w:val="9"/>
    </w:pPr>
    <w:rPr>
      <w:noProof/>
      <w:sz w:val="24"/>
    </w:rPr>
  </w:style>
  <w:style w:type="paragraph" w:customStyle="1" w:styleId="MiniTOCItem">
    <w:name w:val="MiniTOCItem"/>
    <w:basedOn w:val="ListBullet"/>
    <w:rsid w:val="00741139"/>
    <w:pPr>
      <w:numPr>
        <w:numId w:val="0"/>
      </w:numPr>
      <w:tabs>
        <w:tab w:val="right" w:leader="dot" w:pos="6521"/>
      </w:tabs>
      <w:spacing w:before="0" w:after="0"/>
    </w:pPr>
  </w:style>
  <w:style w:type="paragraph" w:customStyle="1" w:styleId="TOFTitle">
    <w:name w:val="TOFTitle"/>
    <w:basedOn w:val="TOCTitle"/>
    <w:rsid w:val="00741139"/>
  </w:style>
  <w:style w:type="paragraph" w:styleId="TableofFigures">
    <w:name w:val="table of figures"/>
    <w:basedOn w:val="Normal"/>
    <w:next w:val="Normal"/>
    <w:semiHidden/>
    <w:rsid w:val="00741139"/>
    <w:pPr>
      <w:tabs>
        <w:tab w:val="right" w:leader="dot" w:pos="9072"/>
      </w:tabs>
      <w:ind w:left="970" w:hanging="403"/>
    </w:pPr>
    <w:rPr>
      <w:rFonts w:ascii="Times New Roman" w:hAnsi="Times New Roman"/>
      <w:b/>
    </w:rPr>
  </w:style>
  <w:style w:type="paragraph" w:styleId="ListNumber">
    <w:name w:val="List Number"/>
    <w:basedOn w:val="List"/>
    <w:rsid w:val="00741139"/>
    <w:pPr>
      <w:numPr>
        <w:numId w:val="10"/>
      </w:numPr>
    </w:pPr>
  </w:style>
  <w:style w:type="character" w:customStyle="1" w:styleId="WingdingSymbols">
    <w:name w:val="Wingding Symbols"/>
    <w:rsid w:val="00741139"/>
    <w:rPr>
      <w:rFonts w:ascii="Wingdings" w:hAnsi="Wingdings"/>
    </w:rPr>
  </w:style>
  <w:style w:type="paragraph" w:customStyle="1" w:styleId="TableHeading">
    <w:name w:val="Table Heading"/>
    <w:basedOn w:val="HeadingBase"/>
    <w:rsid w:val="00741139"/>
    <w:pPr>
      <w:keepLines/>
      <w:pBdr>
        <w:bottom w:val="single" w:sz="6" w:space="1" w:color="918585"/>
      </w:pBdr>
      <w:spacing w:before="240"/>
    </w:pPr>
  </w:style>
  <w:style w:type="character" w:customStyle="1" w:styleId="HotSpot">
    <w:name w:val="HotSpot"/>
    <w:rsid w:val="00741139"/>
    <w:rPr>
      <w:color w:val="0033CC"/>
      <w:u w:val="none"/>
    </w:rPr>
  </w:style>
  <w:style w:type="paragraph" w:customStyle="1" w:styleId="BodyTextRight">
    <w:name w:val="Body Text Right"/>
    <w:basedOn w:val="BodyText"/>
    <w:rsid w:val="00741139"/>
    <w:pPr>
      <w:spacing w:before="0" w:after="0"/>
      <w:jc w:val="right"/>
    </w:pPr>
  </w:style>
  <w:style w:type="paragraph" w:styleId="Index3">
    <w:name w:val="index 3"/>
    <w:basedOn w:val="ListNumber2"/>
    <w:next w:val="Normal"/>
    <w:semiHidden/>
    <w:rsid w:val="00741139"/>
    <w:pPr>
      <w:numPr>
        <w:numId w:val="0"/>
      </w:numPr>
      <w:tabs>
        <w:tab w:val="right" w:leader="dot" w:pos="4176"/>
      </w:tabs>
    </w:pPr>
  </w:style>
  <w:style w:type="paragraph" w:styleId="ListNumber2">
    <w:name w:val="List Number 2"/>
    <w:basedOn w:val="List2"/>
    <w:rsid w:val="00741139"/>
    <w:pPr>
      <w:numPr>
        <w:numId w:val="9"/>
      </w:numPr>
      <w:tabs>
        <w:tab w:val="clear" w:pos="1060"/>
      </w:tabs>
    </w:pPr>
  </w:style>
  <w:style w:type="paragraph" w:customStyle="1" w:styleId="MarginNote">
    <w:name w:val="Margin Note"/>
    <w:basedOn w:val="BodyText"/>
    <w:rsid w:val="00741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1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139"/>
    <w:rPr>
      <w:sz w:val="32"/>
    </w:rPr>
  </w:style>
  <w:style w:type="paragraph" w:customStyle="1" w:styleId="HeadingProcedure">
    <w:name w:val="Heading Procedure"/>
    <w:basedOn w:val="HeadingBase"/>
    <w:next w:val="Normal"/>
    <w:rsid w:val="00741139"/>
    <w:pPr>
      <w:tabs>
        <w:tab w:val="left" w:pos="0"/>
      </w:tabs>
      <w:spacing w:before="120" w:after="60"/>
    </w:pPr>
    <w:rPr>
      <w:i/>
      <w:color w:val="918585"/>
      <w:sz w:val="22"/>
    </w:rPr>
  </w:style>
  <w:style w:type="paragraph" w:customStyle="1" w:styleId="TableBodyText">
    <w:name w:val="Table Body Text"/>
    <w:basedOn w:val="BodyText"/>
    <w:rsid w:val="00741139"/>
    <w:pPr>
      <w:spacing w:before="60" w:after="60"/>
    </w:pPr>
  </w:style>
  <w:style w:type="paragraph" w:styleId="ListContinue">
    <w:name w:val="List Continue"/>
    <w:basedOn w:val="List"/>
    <w:rsid w:val="00741139"/>
    <w:pPr>
      <w:ind w:firstLine="0"/>
    </w:pPr>
  </w:style>
  <w:style w:type="paragraph" w:customStyle="1" w:styleId="ListNote">
    <w:name w:val="List Note"/>
    <w:basedOn w:val="List"/>
    <w:rsid w:val="00741139"/>
    <w:pPr>
      <w:pBdr>
        <w:top w:val="single" w:sz="6" w:space="2" w:color="918585"/>
        <w:bottom w:val="single" w:sz="6" w:space="2" w:color="918585"/>
      </w:pBdr>
      <w:tabs>
        <w:tab w:val="left" w:pos="1021"/>
      </w:tabs>
      <w:ind w:firstLine="0"/>
    </w:pPr>
  </w:style>
  <w:style w:type="paragraph" w:customStyle="1" w:styleId="Warning">
    <w:name w:val="Warning"/>
    <w:basedOn w:val="BodyText"/>
    <w:rsid w:val="00741139"/>
    <w:pPr>
      <w:shd w:val="clear" w:color="auto" w:fill="D9D9D9"/>
      <w:tabs>
        <w:tab w:val="left" w:pos="992"/>
      </w:tabs>
      <w:ind w:left="119" w:right="119"/>
    </w:pPr>
    <w:rPr>
      <w:sz w:val="20"/>
    </w:rPr>
  </w:style>
  <w:style w:type="paragraph" w:customStyle="1" w:styleId="MarginIcons">
    <w:name w:val="Margin Icons"/>
    <w:basedOn w:val="BodyText"/>
    <w:rsid w:val="00741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139"/>
    <w:rPr>
      <w:rFonts w:ascii="Courier New" w:hAnsi="Courier New"/>
    </w:rPr>
  </w:style>
  <w:style w:type="paragraph" w:customStyle="1" w:styleId="NoteBullet">
    <w:name w:val="Note Bullet"/>
    <w:basedOn w:val="Note"/>
    <w:rsid w:val="00741139"/>
    <w:pPr>
      <w:tabs>
        <w:tab w:val="clear" w:pos="680"/>
      </w:tabs>
      <w:spacing w:before="60" w:after="60"/>
    </w:pPr>
  </w:style>
  <w:style w:type="paragraph" w:customStyle="1" w:styleId="SubHeading2">
    <w:name w:val="SubHeading2"/>
    <w:basedOn w:val="HeadingBase"/>
    <w:rsid w:val="00741139"/>
    <w:pPr>
      <w:spacing w:before="240" w:after="60"/>
    </w:pPr>
    <w:rPr>
      <w:sz w:val="20"/>
    </w:rPr>
  </w:style>
  <w:style w:type="paragraph" w:customStyle="1" w:styleId="SubHeading1">
    <w:name w:val="SubHeading1"/>
    <w:basedOn w:val="HeadingBase"/>
    <w:rsid w:val="00741139"/>
    <w:pPr>
      <w:spacing w:before="240" w:after="60"/>
    </w:pPr>
    <w:rPr>
      <w:color w:val="918585"/>
      <w:sz w:val="22"/>
    </w:rPr>
  </w:style>
  <w:style w:type="paragraph" w:customStyle="1" w:styleId="SideHeading">
    <w:name w:val="Side Heading"/>
    <w:basedOn w:val="HeadingBase"/>
    <w:rsid w:val="00741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139"/>
    <w:pPr>
      <w:tabs>
        <w:tab w:val="num" w:pos="360"/>
      </w:tabs>
    </w:pPr>
  </w:style>
  <w:style w:type="paragraph" w:styleId="PlainText">
    <w:name w:val="Plain Text"/>
    <w:basedOn w:val="Normal"/>
    <w:link w:val="PlainTextChar"/>
    <w:rsid w:val="00741139"/>
    <w:rPr>
      <w:sz w:val="20"/>
    </w:rPr>
  </w:style>
  <w:style w:type="character" w:customStyle="1" w:styleId="PlainTextChar">
    <w:name w:val="Plain Text Char"/>
    <w:basedOn w:val="DefaultParagraphFont"/>
    <w:link w:val="PlainText"/>
    <w:rsid w:val="007411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139"/>
    <w:rPr>
      <w:b/>
      <w:smallCaps/>
    </w:rPr>
  </w:style>
  <w:style w:type="paragraph" w:customStyle="1" w:styleId="TableListNumber">
    <w:name w:val="Table List Number"/>
    <w:basedOn w:val="ListNumber"/>
    <w:rsid w:val="00741139"/>
    <w:pPr>
      <w:numPr>
        <w:numId w:val="0"/>
      </w:numPr>
    </w:pPr>
  </w:style>
  <w:style w:type="paragraph" w:styleId="TOC4">
    <w:name w:val="toc 4"/>
    <w:basedOn w:val="TOCBase"/>
    <w:next w:val="Normal"/>
    <w:semiHidden/>
    <w:rsid w:val="00741139"/>
    <w:pPr>
      <w:tabs>
        <w:tab w:val="right" w:leader="dot" w:pos="9071"/>
      </w:tabs>
      <w:ind w:left="1701"/>
    </w:pPr>
  </w:style>
  <w:style w:type="paragraph" w:customStyle="1" w:styleId="ListAlpha">
    <w:name w:val="List Alpha"/>
    <w:basedOn w:val="List"/>
    <w:rsid w:val="00741139"/>
    <w:pPr>
      <w:numPr>
        <w:numId w:val="8"/>
      </w:numPr>
    </w:pPr>
  </w:style>
  <w:style w:type="paragraph" w:customStyle="1" w:styleId="ListAlpha2">
    <w:name w:val="List Alpha 2"/>
    <w:basedOn w:val="List2"/>
    <w:rsid w:val="00741139"/>
    <w:pPr>
      <w:numPr>
        <w:numId w:val="7"/>
      </w:numPr>
    </w:pPr>
  </w:style>
  <w:style w:type="paragraph" w:styleId="List3">
    <w:name w:val="List 3"/>
    <w:basedOn w:val="BodyText"/>
    <w:rsid w:val="00741139"/>
    <w:pPr>
      <w:tabs>
        <w:tab w:val="left" w:pos="1021"/>
      </w:tabs>
      <w:spacing w:before="60" w:after="60"/>
      <w:ind w:left="1020" w:hanging="340"/>
    </w:pPr>
  </w:style>
  <w:style w:type="paragraph" w:styleId="List4">
    <w:name w:val="List 4"/>
    <w:basedOn w:val="BodyText"/>
    <w:rsid w:val="00741139"/>
    <w:pPr>
      <w:tabs>
        <w:tab w:val="left" w:pos="1361"/>
      </w:tabs>
      <w:spacing w:before="60" w:after="60"/>
      <w:ind w:left="1361" w:hanging="340"/>
    </w:pPr>
  </w:style>
  <w:style w:type="paragraph" w:styleId="List5">
    <w:name w:val="List 5"/>
    <w:basedOn w:val="BodyText"/>
    <w:rsid w:val="00741139"/>
    <w:pPr>
      <w:tabs>
        <w:tab w:val="left" w:pos="1701"/>
      </w:tabs>
      <w:spacing w:before="60" w:after="60"/>
      <w:ind w:left="1701" w:hanging="340"/>
    </w:pPr>
  </w:style>
  <w:style w:type="paragraph" w:styleId="ListBullet3">
    <w:name w:val="List Bullet 3"/>
    <w:basedOn w:val="List3"/>
    <w:rsid w:val="00741139"/>
    <w:pPr>
      <w:numPr>
        <w:numId w:val="14"/>
      </w:numPr>
      <w:tabs>
        <w:tab w:val="clear" w:pos="1021"/>
      </w:tabs>
      <w:ind w:left="1037" w:hanging="357"/>
    </w:pPr>
  </w:style>
  <w:style w:type="paragraph" w:styleId="ListBullet4">
    <w:name w:val="List Bullet 4"/>
    <w:basedOn w:val="List4"/>
    <w:rsid w:val="00741139"/>
    <w:pPr>
      <w:numPr>
        <w:numId w:val="2"/>
      </w:numPr>
    </w:pPr>
  </w:style>
  <w:style w:type="paragraph" w:styleId="ListBullet5">
    <w:name w:val="List Bullet 5"/>
    <w:basedOn w:val="List5"/>
    <w:rsid w:val="00741139"/>
    <w:pPr>
      <w:numPr>
        <w:numId w:val="3"/>
      </w:numPr>
    </w:pPr>
  </w:style>
  <w:style w:type="paragraph" w:styleId="ListContinue2">
    <w:name w:val="List Continue 2"/>
    <w:basedOn w:val="List2"/>
    <w:rsid w:val="00741139"/>
    <w:pPr>
      <w:ind w:firstLine="0"/>
    </w:pPr>
  </w:style>
  <w:style w:type="paragraph" w:styleId="ListContinue3">
    <w:name w:val="List Continue 3"/>
    <w:basedOn w:val="List3"/>
    <w:rsid w:val="00741139"/>
    <w:pPr>
      <w:ind w:left="1021" w:firstLine="0"/>
    </w:pPr>
  </w:style>
  <w:style w:type="paragraph" w:styleId="ListContinue4">
    <w:name w:val="List Continue 4"/>
    <w:basedOn w:val="List4"/>
    <w:rsid w:val="00741139"/>
    <w:pPr>
      <w:ind w:firstLine="0"/>
    </w:pPr>
  </w:style>
  <w:style w:type="paragraph" w:styleId="ListContinue5">
    <w:name w:val="List Continue 5"/>
    <w:basedOn w:val="List5"/>
    <w:rsid w:val="00741139"/>
    <w:pPr>
      <w:ind w:firstLine="0"/>
    </w:pPr>
  </w:style>
  <w:style w:type="paragraph" w:styleId="ListNumber3">
    <w:name w:val="List Number 3"/>
    <w:basedOn w:val="List3"/>
    <w:rsid w:val="00741139"/>
    <w:pPr>
      <w:numPr>
        <w:numId w:val="4"/>
      </w:numPr>
    </w:pPr>
  </w:style>
  <w:style w:type="paragraph" w:styleId="ListNumber4">
    <w:name w:val="List Number 4"/>
    <w:basedOn w:val="List4"/>
    <w:rsid w:val="00741139"/>
    <w:pPr>
      <w:numPr>
        <w:numId w:val="5"/>
      </w:numPr>
    </w:pPr>
  </w:style>
  <w:style w:type="paragraph" w:styleId="ListNumber5">
    <w:name w:val="List Number 5"/>
    <w:basedOn w:val="List5"/>
    <w:rsid w:val="00741139"/>
    <w:pPr>
      <w:numPr>
        <w:numId w:val="6"/>
      </w:numPr>
    </w:pPr>
  </w:style>
  <w:style w:type="paragraph" w:styleId="BlockText">
    <w:name w:val="Block Text"/>
    <w:basedOn w:val="Normal"/>
    <w:rsid w:val="00741139"/>
    <w:pPr>
      <w:spacing w:after="120"/>
      <w:ind w:left="1440" w:right="1440"/>
    </w:pPr>
  </w:style>
  <w:style w:type="character" w:customStyle="1" w:styleId="Subscript">
    <w:name w:val="Subscript"/>
    <w:basedOn w:val="DefaultParagraphFont"/>
    <w:rsid w:val="00741139"/>
    <w:rPr>
      <w:sz w:val="16"/>
      <w:vertAlign w:val="subscript"/>
    </w:rPr>
  </w:style>
  <w:style w:type="character" w:customStyle="1" w:styleId="Superscript">
    <w:name w:val="Superscript"/>
    <w:basedOn w:val="DefaultParagraphFont"/>
    <w:rsid w:val="00741139"/>
    <w:rPr>
      <w:sz w:val="16"/>
      <w:vertAlign w:val="superscript"/>
    </w:rPr>
  </w:style>
  <w:style w:type="character" w:customStyle="1" w:styleId="Symbols">
    <w:name w:val="Symbols"/>
    <w:basedOn w:val="DefaultParagraphFont"/>
    <w:rsid w:val="00741139"/>
    <w:rPr>
      <w:rFonts w:ascii="Symbol" w:hAnsi="Symbol"/>
    </w:rPr>
  </w:style>
  <w:style w:type="character" w:customStyle="1" w:styleId="MenuOptions">
    <w:name w:val="Menu Options"/>
    <w:basedOn w:val="DefaultParagraphFont"/>
    <w:rsid w:val="00741139"/>
    <w:rPr>
      <w:rFonts w:ascii="Arial Narrow" w:hAnsi="Arial Narrow"/>
      <w:smallCaps/>
    </w:rPr>
  </w:style>
  <w:style w:type="character" w:customStyle="1" w:styleId="Buttons">
    <w:name w:val="Buttons"/>
    <w:basedOn w:val="DefaultParagraphFont"/>
    <w:rsid w:val="00741139"/>
    <w:rPr>
      <w:b/>
    </w:rPr>
  </w:style>
  <w:style w:type="character" w:customStyle="1" w:styleId="Underlined">
    <w:name w:val="Underlined"/>
    <w:basedOn w:val="DefaultParagraphFont"/>
    <w:rsid w:val="00741139"/>
    <w:rPr>
      <w:u w:val="single"/>
    </w:rPr>
  </w:style>
  <w:style w:type="paragraph" w:customStyle="1" w:styleId="TableBodyTextRight">
    <w:name w:val="Table Body Text Right"/>
    <w:basedOn w:val="TableBodyText"/>
    <w:rsid w:val="00741139"/>
    <w:pPr>
      <w:widowControl w:val="0"/>
      <w:autoSpaceDE w:val="0"/>
      <w:autoSpaceDN w:val="0"/>
      <w:adjustRightInd w:val="0"/>
      <w:jc w:val="right"/>
    </w:pPr>
    <w:rPr>
      <w:rFonts w:cs="Arial"/>
      <w:szCs w:val="18"/>
    </w:rPr>
  </w:style>
  <w:style w:type="paragraph" w:customStyle="1" w:styleId="CopyrightText">
    <w:name w:val="Copyright Text"/>
    <w:basedOn w:val="BodyText"/>
    <w:rsid w:val="00741139"/>
    <w:rPr>
      <w:sz w:val="18"/>
    </w:rPr>
  </w:style>
  <w:style w:type="paragraph" w:customStyle="1" w:styleId="BodySmallRight">
    <w:name w:val="Body Small Right"/>
    <w:basedOn w:val="BodyTextRight"/>
    <w:rsid w:val="00741139"/>
    <w:rPr>
      <w:sz w:val="18"/>
      <w:szCs w:val="18"/>
    </w:rPr>
  </w:style>
  <w:style w:type="paragraph" w:customStyle="1" w:styleId="MarginEdition">
    <w:name w:val="Margin Edition"/>
    <w:basedOn w:val="MarginNote"/>
    <w:rsid w:val="00741139"/>
    <w:pPr>
      <w:spacing w:before="0" w:after="0"/>
    </w:pPr>
    <w:rPr>
      <w:rFonts w:ascii="Times New Roman" w:hAnsi="Times New Roman"/>
      <w:color w:val="999999"/>
    </w:rPr>
  </w:style>
  <w:style w:type="paragraph" w:customStyle="1" w:styleId="Spacer">
    <w:name w:val="Spacer"/>
    <w:basedOn w:val="Normal"/>
    <w:rsid w:val="00741139"/>
    <w:rPr>
      <w:sz w:val="2"/>
      <w:szCs w:val="2"/>
    </w:rPr>
  </w:style>
  <w:style w:type="character" w:customStyle="1" w:styleId="Small">
    <w:name w:val="Small"/>
    <w:basedOn w:val="DefaultParagraphFont"/>
    <w:rsid w:val="00741139"/>
    <w:rPr>
      <w:sz w:val="16"/>
    </w:rPr>
  </w:style>
  <w:style w:type="paragraph" w:customStyle="1" w:styleId="WideTable">
    <w:name w:val="Wide Table"/>
    <w:basedOn w:val="Normal"/>
    <w:rsid w:val="00741139"/>
    <w:pPr>
      <w:ind w:left="-1418"/>
    </w:pPr>
    <w:rPr>
      <w:sz w:val="2"/>
      <w:szCs w:val="2"/>
    </w:rPr>
  </w:style>
  <w:style w:type="character" w:styleId="PageNumber">
    <w:name w:val="page number"/>
    <w:basedOn w:val="DefaultParagraphFont"/>
    <w:rsid w:val="00741139"/>
  </w:style>
  <w:style w:type="paragraph" w:styleId="Quote">
    <w:name w:val="Quote"/>
    <w:basedOn w:val="Heading1"/>
    <w:link w:val="QuoteChar"/>
    <w:qFormat/>
    <w:rsid w:val="00741139"/>
    <w:rPr>
      <w:b w:val="0"/>
      <w:sz w:val="72"/>
      <w:szCs w:val="72"/>
      <w:lang w:val="en-NZ"/>
    </w:rPr>
  </w:style>
  <w:style w:type="character" w:customStyle="1" w:styleId="QuoteChar">
    <w:name w:val="Quote Char"/>
    <w:basedOn w:val="DefaultParagraphFont"/>
    <w:link w:val="Quote"/>
    <w:rsid w:val="00741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139"/>
    <w:pPr>
      <w:pageBreakBefore/>
    </w:pPr>
  </w:style>
  <w:style w:type="paragraph" w:customStyle="1" w:styleId="Border">
    <w:name w:val="Border"/>
    <w:basedOn w:val="Normal"/>
    <w:qFormat/>
    <w:rsid w:val="00741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139"/>
    <w:rPr>
      <w:b/>
      <w:bCs/>
      <w:i/>
      <w:iCs/>
      <w:color w:val="auto"/>
    </w:rPr>
  </w:style>
  <w:style w:type="paragraph" w:styleId="IntenseQuote">
    <w:name w:val="Intense Quote"/>
    <w:basedOn w:val="Normal"/>
    <w:next w:val="Normal"/>
    <w:link w:val="IntenseQuoteChar"/>
    <w:uiPriority w:val="30"/>
    <w:qFormat/>
    <w:rsid w:val="00741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1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139"/>
    <w:rPr>
      <w:smallCaps/>
      <w:color w:val="auto"/>
      <w:u w:val="single"/>
    </w:rPr>
  </w:style>
  <w:style w:type="character" w:styleId="IntenseReference">
    <w:name w:val="Intense Reference"/>
    <w:basedOn w:val="DefaultParagraphFont"/>
    <w:uiPriority w:val="32"/>
    <w:qFormat/>
    <w:rsid w:val="00741139"/>
    <w:rPr>
      <w:b/>
      <w:bCs/>
      <w:smallCaps/>
      <w:color w:val="auto"/>
      <w:spacing w:val="5"/>
      <w:u w:val="single"/>
    </w:rPr>
  </w:style>
  <w:style w:type="paragraph" w:customStyle="1" w:styleId="2ColumnHeading">
    <w:name w:val="2Column Heading"/>
    <w:basedOn w:val="BodyText"/>
    <w:qFormat/>
    <w:rsid w:val="00741139"/>
    <w:pPr>
      <w:spacing w:after="60"/>
      <w:ind w:left="-2268"/>
    </w:pPr>
    <w:rPr>
      <w:b/>
    </w:rPr>
  </w:style>
  <w:style w:type="paragraph" w:customStyle="1" w:styleId="Heading1TOC">
    <w:name w:val="Heading1 TOC"/>
    <w:basedOn w:val="Normal"/>
    <w:qFormat/>
    <w:rsid w:val="00741139"/>
    <w:pPr>
      <w:spacing w:before="240" w:after="120"/>
    </w:pPr>
    <w:rPr>
      <w:rFonts w:ascii="Times New Roman" w:hAnsi="Times New Roman"/>
      <w:b/>
      <w:sz w:val="32"/>
    </w:rPr>
  </w:style>
  <w:style w:type="paragraph" w:customStyle="1" w:styleId="Heading2TOC">
    <w:name w:val="Heading2 TOC"/>
    <w:basedOn w:val="Normal"/>
    <w:qFormat/>
    <w:rsid w:val="00741139"/>
    <w:pPr>
      <w:spacing w:before="240" w:after="60"/>
    </w:pPr>
    <w:rPr>
      <w:rFonts w:ascii="Times New Roman" w:hAnsi="Times New Roman"/>
      <w:b/>
      <w:sz w:val="28"/>
    </w:rPr>
  </w:style>
  <w:style w:type="character" w:customStyle="1" w:styleId="Underline">
    <w:name w:val="Underline"/>
    <w:basedOn w:val="DefaultParagraphFont"/>
    <w:qFormat/>
    <w:rsid w:val="00741139"/>
    <w:rPr>
      <w:u w:val="single"/>
    </w:rPr>
  </w:style>
  <w:style w:type="character" w:customStyle="1" w:styleId="BoldandItalics">
    <w:name w:val="Bold and Italics"/>
    <w:qFormat/>
    <w:rsid w:val="00741139"/>
    <w:rPr>
      <w:b/>
      <w:i/>
      <w:u w:val="none"/>
    </w:rPr>
  </w:style>
  <w:style w:type="paragraph" w:styleId="BalloonText">
    <w:name w:val="Balloon Text"/>
    <w:basedOn w:val="Normal"/>
    <w:link w:val="BalloonTextChar"/>
    <w:rsid w:val="00741139"/>
    <w:rPr>
      <w:rFonts w:ascii="Tahoma" w:hAnsi="Tahoma" w:cs="Tahoma"/>
      <w:sz w:val="16"/>
      <w:szCs w:val="16"/>
    </w:rPr>
  </w:style>
  <w:style w:type="character" w:customStyle="1" w:styleId="BalloonTextChar">
    <w:name w:val="Balloon Text Char"/>
    <w:basedOn w:val="DefaultParagraphFont"/>
    <w:link w:val="BalloonText"/>
    <w:rsid w:val="007411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1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1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834</Words>
  <Characters>5238</Characters>
  <Application>Microsoft Office Word</Application>
  <DocSecurity>0</DocSecurity>
  <Lines>200</Lines>
  <Paragraphs>100</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AHCPRK304A Mate pigs and monitor dry sow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