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A76" w:rsidP="00401A76">
      <w:pPr>
        <w:pStyle w:val="Title"/>
      </w:pPr>
      <w:r>
        <w:fldChar w:fldCharType="begin"/>
      </w:r>
      <w:r>
        <w:instrText xml:space="preserve"> TITLE   \* MERGEFORMAT </w:instrText>
      </w:r>
      <w:r>
        <w:fldChar w:fldCharType="separate"/>
      </w:r>
      <w:r>
        <w:t>AHCPRK203A Move and handle pigs</w:t>
      </w:r>
      <w:r>
        <w:fldChar w:fldCharType="end"/>
      </w:r>
    </w:p>
    <w:p w:rsidR="00401A76" w:rsidP="00401A76">
      <w:pPr>
        <w:pStyle w:val="Version"/>
        <w:sectPr w:rsidSect="00131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1E5" w:rsidP="001311E5">
      <w:pPr>
        <w:pStyle w:val="SuperHeading"/>
      </w:pPr>
      <w:r w:rsidRPr="001311E5">
        <w:t>AHCPRK203A Move and handle pigs</w:t>
      </w:r>
    </w:p>
    <w:p w:rsidR="00000000" w:rsidRPr="001311E5" w:rsidP="001311E5">
      <w:pPr>
        <w:pStyle w:val="Heading1"/>
      </w:pPr>
      <w:bookmarkStart w:id="1" w:name="O_268177"/>
      <w:bookmarkEnd w:id="1"/>
      <w:r w:rsidRPr="001311E5">
        <w:t>Modification History</w:t>
      </w:r>
    </w:p>
    <w:p w:rsidR="00000000" w:rsidRPr="001311E5" w:rsidP="001311E5">
      <w:pPr>
        <w:pStyle w:val="BodyText"/>
      </w:pPr>
      <w:r w:rsidRPr="001311E5">
        <w:t>Not Applicable</w:t>
      </w:r>
    </w:p>
    <w:p w:rsidR="00000000" w:rsidRPr="001311E5" w:rsidP="001311E5">
      <w:pPr>
        <w:pStyle w:val="AllowPageBreak"/>
      </w:pPr>
    </w:p>
    <w:p w:rsidR="00000000" w:rsidRPr="001311E5" w:rsidP="001311E5">
      <w:pPr>
        <w:pStyle w:val="Heading1"/>
      </w:pPr>
      <w:bookmarkStart w:id="2" w:name="O_190382"/>
      <w:bookmarkEnd w:id="2"/>
      <w:r w:rsidRPr="001311E5">
        <w:t>Unit Descriptor</w:t>
      </w:r>
    </w:p>
    <w:tbl>
      <w:tblPr>
        <w:tblW w:w="0" w:type="auto"/>
        <w:tblLayout w:type="fixed"/>
        <w:tblCellMar>
          <w:left w:w="62" w:type="dxa"/>
          <w:right w:w="62" w:type="dxa"/>
        </w:tblCellMar>
        <w:tblLook w:val="0000"/>
      </w:tblPr>
      <w:tblGrid>
        <w:gridCol w:w="2673"/>
        <w:gridCol w:w="5849"/>
      </w:tblGrid>
      <w:tr w:rsidTr="00401A7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r w:rsidRPr="001311E5">
              <w:t xml:space="preserve">This unit covers the process of moving and handling pigs and defines the standard required to:  control and direct pigs; </w:t>
            </w:r>
            <w:r w:rsidRPr="001311E5">
              <w:t xml:space="preserve"> restrain pigs;  weigh and/or condition score pigs.</w:t>
            </w:r>
          </w:p>
        </w:tc>
      </w:tr>
    </w:tbl>
    <w:p w:rsidR="00401A76" w:rsidP="001311E5">
      <w:pPr>
        <w:pStyle w:val="BodyText"/>
      </w:pPr>
    </w:p>
    <w:p w:rsidR="00401A76" w:rsidP="001311E5">
      <w:pPr>
        <w:pStyle w:val="BodyText"/>
      </w:pPr>
    </w:p>
    <w:p w:rsidR="00000000" w:rsidRPr="001311E5" w:rsidP="001311E5">
      <w:pPr>
        <w:pStyle w:val="Heading1"/>
      </w:pPr>
      <w:bookmarkStart w:id="3" w:name="O_190386"/>
      <w:bookmarkEnd w:id="3"/>
      <w:r w:rsidRPr="001311E5">
        <w:t>Application of the Unit</w:t>
      </w:r>
    </w:p>
    <w:tbl>
      <w:tblPr>
        <w:tblW w:w="0" w:type="auto"/>
        <w:tblLayout w:type="fixed"/>
        <w:tblCellMar>
          <w:left w:w="62" w:type="dxa"/>
          <w:right w:w="62" w:type="dxa"/>
        </w:tblCellMar>
        <w:tblLook w:val="0000"/>
      </w:tblPr>
      <w:tblGrid>
        <w:gridCol w:w="2755"/>
        <w:gridCol w:w="5767"/>
      </w:tblGrid>
      <w:tr w:rsidTr="00401A7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r w:rsidRPr="001311E5">
              <w:t>This unit applies to workers in pork enterprises who are responsible for moving and handling pigs and involves working under supervision within set routines, methods and procedures.</w:t>
            </w:r>
          </w:p>
        </w:tc>
      </w:tr>
    </w:tbl>
    <w:p w:rsidR="00401A76" w:rsidP="001311E5">
      <w:pPr>
        <w:pStyle w:val="BodyText"/>
      </w:pPr>
    </w:p>
    <w:p w:rsidR="00401A76" w:rsidP="001311E5">
      <w:pPr>
        <w:pStyle w:val="BodyText"/>
      </w:pPr>
    </w:p>
    <w:p w:rsidR="00000000" w:rsidRPr="001311E5" w:rsidP="001311E5">
      <w:pPr>
        <w:pStyle w:val="Heading1"/>
      </w:pPr>
      <w:bookmarkStart w:id="4" w:name="O_276437"/>
      <w:bookmarkEnd w:id="4"/>
      <w:r w:rsidRPr="001311E5">
        <w:t>Licensing/Regulatory Information</w:t>
      </w:r>
    </w:p>
    <w:p w:rsidR="00000000" w:rsidRPr="001311E5" w:rsidP="001311E5">
      <w:pPr>
        <w:pStyle w:val="BodyText"/>
      </w:pPr>
      <w:r w:rsidRPr="001311E5">
        <w:t>Not Applicable</w:t>
      </w:r>
    </w:p>
    <w:p w:rsidR="00000000" w:rsidRPr="001311E5" w:rsidP="001311E5">
      <w:pPr>
        <w:pStyle w:val="AllowPageBreak"/>
      </w:pPr>
    </w:p>
    <w:p w:rsidR="00000000" w:rsidRPr="001311E5" w:rsidP="001311E5">
      <w:pPr>
        <w:pStyle w:val="Heading1"/>
      </w:pPr>
      <w:bookmarkStart w:id="5" w:name="O_190384"/>
      <w:bookmarkEnd w:id="5"/>
      <w:r w:rsidRPr="001311E5">
        <w:t>Pre-Requisites</w:t>
      </w:r>
    </w:p>
    <w:tbl>
      <w:tblPr>
        <w:tblW w:w="0" w:type="auto"/>
        <w:tblLayout w:type="fixed"/>
        <w:tblCellMar>
          <w:left w:w="62" w:type="dxa"/>
          <w:right w:w="62" w:type="dxa"/>
        </w:tblCellMar>
        <w:tblLook w:val="0000"/>
      </w:tblPr>
      <w:tblGrid>
        <w:gridCol w:w="2775"/>
        <w:gridCol w:w="1295"/>
        <w:gridCol w:w="4452"/>
      </w:tblGrid>
      <w:tr w:rsidTr="00401A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p>
        </w:tc>
      </w:tr>
      <w:tr w:rsidTr="00401A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p>
        </w:tc>
      </w:tr>
      <w:tr w:rsidTr="00401A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p>
        </w:tc>
      </w:tr>
    </w:tbl>
    <w:p w:rsidR="00401A76" w:rsidP="001311E5">
      <w:pPr>
        <w:pStyle w:val="BodyText"/>
      </w:pPr>
    </w:p>
    <w:p w:rsidR="00401A76" w:rsidP="001311E5">
      <w:pPr>
        <w:pStyle w:val="BodyText"/>
      </w:pPr>
    </w:p>
    <w:p w:rsidR="00000000" w:rsidRPr="001311E5" w:rsidP="001311E5">
      <w:pPr>
        <w:pStyle w:val="Heading1"/>
      </w:pPr>
      <w:bookmarkStart w:id="6" w:name="O_190383"/>
      <w:bookmarkEnd w:id="6"/>
      <w:r w:rsidRPr="001311E5">
        <w:t>Employability Skills Information</w:t>
      </w:r>
    </w:p>
    <w:tbl>
      <w:tblPr>
        <w:tblW w:w="0" w:type="auto"/>
        <w:tblLayout w:type="fixed"/>
        <w:tblCellMar>
          <w:left w:w="62" w:type="dxa"/>
          <w:right w:w="62" w:type="dxa"/>
        </w:tblCellMar>
        <w:tblLook w:val="0000"/>
      </w:tblPr>
      <w:tblGrid>
        <w:gridCol w:w="2802"/>
        <w:gridCol w:w="5720"/>
      </w:tblGrid>
      <w:tr w:rsidTr="00401A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r w:rsidRPr="001311E5">
              <w:t>This unit contains employability skills.</w:t>
            </w:r>
          </w:p>
        </w:tc>
      </w:tr>
    </w:tbl>
    <w:p w:rsidR="00401A76" w:rsidP="001311E5">
      <w:pPr>
        <w:pStyle w:val="BodyText"/>
      </w:pPr>
    </w:p>
    <w:p w:rsidR="00401A76" w:rsidP="001311E5">
      <w:pPr>
        <w:pStyle w:val="BodyText"/>
      </w:pPr>
    </w:p>
    <w:p w:rsidR="00000000" w:rsidRPr="001311E5" w:rsidP="001311E5">
      <w:pPr>
        <w:pStyle w:val="Heading1"/>
      </w:pPr>
      <w:bookmarkStart w:id="7" w:name="O_286223"/>
      <w:bookmarkEnd w:id="7"/>
      <w:r w:rsidRPr="001311E5">
        <w:t>Elements and Performance Criteria Pre-Content</w:t>
      </w:r>
    </w:p>
    <w:p w:rsidR="00000000" w:rsidRPr="001311E5" w:rsidP="001311E5">
      <w:pPr>
        <w:pStyle w:val="BodyText"/>
      </w:pPr>
      <w:r w:rsidRPr="001311E5">
        <w:t>Not Applicable</w:t>
      </w:r>
    </w:p>
    <w:p w:rsidR="00000000" w:rsidRPr="001311E5" w:rsidP="001311E5">
      <w:pPr>
        <w:pStyle w:val="AllowPageBreak"/>
      </w:pPr>
    </w:p>
    <w:p w:rsidR="00000000" w:rsidRPr="001311E5" w:rsidP="001311E5">
      <w:pPr>
        <w:pStyle w:val="Heading1"/>
      </w:pPr>
      <w:bookmarkStart w:id="8" w:name="O_232890"/>
      <w:bookmarkEnd w:id="8"/>
      <w:r w:rsidRPr="001311E5">
        <w:t>Elements and Performance Criteria</w:t>
      </w:r>
    </w:p>
    <w:tbl>
      <w:tblPr>
        <w:tblW w:w="0" w:type="auto"/>
        <w:tblLayout w:type="fixed"/>
        <w:tblCellMar>
          <w:left w:w="62" w:type="dxa"/>
          <w:right w:w="62" w:type="dxa"/>
        </w:tblCellMar>
        <w:tblLook w:val="0000"/>
      </w:tblPr>
      <w:tblGrid>
        <w:gridCol w:w="2646"/>
        <w:gridCol w:w="5876"/>
      </w:tblGrid>
      <w:tr w:rsidTr="00401A76">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r w:rsidRPr="001311E5">
              <w:rPr>
                <w:rStyle w:val="SpecialBold"/>
              </w:rPr>
              <w:t>ELEMENT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PERFORMANCE CRITERIA</w:t>
            </w:r>
          </w:p>
        </w:tc>
      </w:tr>
      <w:tr w:rsidTr="00401A76">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p>
        </w:tc>
      </w:tr>
      <w:tr w:rsidTr="00401A76">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List"/>
              <w:rPr>
                <w:lang w:val="en-NZ"/>
              </w:rPr>
            </w:pPr>
            <w:r w:rsidRPr="001311E5">
              <w:t>1.</w:t>
            </w:r>
            <w:r w:rsidRPr="001311E5">
              <w:tab/>
              <w:t>Control and direct pigs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List2"/>
            </w:pPr>
            <w:r w:rsidRPr="001311E5">
              <w:t>1.1.</w:t>
            </w:r>
            <w:r w:rsidRPr="001311E5">
              <w:tab/>
              <w:t>Pigs are moved and handled with minimum force, applying the principles and practices of animal welfare and according to industry practice.</w:t>
            </w:r>
          </w:p>
          <w:p w:rsidR="00000000" w:rsidRPr="001311E5" w:rsidP="001311E5">
            <w:pPr>
              <w:pStyle w:val="List2"/>
            </w:pPr>
            <w:r w:rsidRPr="001311E5">
              <w:t>1.2.</w:t>
            </w:r>
            <w:r w:rsidRPr="001311E5">
              <w:tab/>
              <w:t>Positive behaviours of pigs are maximised in the movement of stock and the mental and physical well being of pigs considered.</w:t>
            </w:r>
          </w:p>
          <w:p w:rsidR="00000000" w:rsidRPr="001311E5" w:rsidP="001311E5">
            <w:pPr>
              <w:pStyle w:val="List2"/>
            </w:pPr>
            <w:r w:rsidRPr="001311E5">
              <w:t>1.3.</w:t>
            </w:r>
            <w:r w:rsidRPr="001311E5">
              <w:tab/>
              <w:t>Pigs are monitored continually for behaviour and condition as they are handled.</w:t>
            </w:r>
          </w:p>
          <w:p w:rsidR="00000000" w:rsidRPr="001311E5" w:rsidP="001311E5">
            <w:pPr>
              <w:pStyle w:val="List2"/>
            </w:pPr>
            <w:r w:rsidRPr="001311E5">
              <w:t>1.4.</w:t>
            </w:r>
            <w:r w:rsidRPr="001311E5">
              <w:tab/>
              <w:t>Pigs are moved with confidence, saf</w:t>
            </w:r>
            <w:r w:rsidRPr="001311E5">
              <w:t>ely and with minimal stress, either singly or in groups.</w:t>
            </w:r>
          </w:p>
          <w:p w:rsidR="00000000" w:rsidP="001311E5">
            <w:pPr>
              <w:pStyle w:val="List2"/>
              <w:rPr>
                <w:lang w:val="en-NZ"/>
              </w:rPr>
            </w:pPr>
            <w:r w:rsidRPr="001311E5">
              <w:t>1.5.</w:t>
            </w:r>
            <w:r w:rsidRPr="001311E5">
              <w:tab/>
              <w:t>Pigs are moved and handled in such a way as to avoid injury to the handler.</w:t>
            </w:r>
          </w:p>
        </w:tc>
      </w:tr>
      <w:tr w:rsidTr="00401A76">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List"/>
              <w:rPr>
                <w:lang w:val="en-NZ"/>
              </w:rPr>
            </w:pPr>
            <w:r w:rsidRPr="001311E5">
              <w:t>2.</w:t>
            </w:r>
            <w:r w:rsidRPr="001311E5">
              <w:tab/>
              <w:t>Restrain pigs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List2"/>
            </w:pPr>
            <w:r w:rsidRPr="001311E5">
              <w:t>2.1.</w:t>
            </w:r>
            <w:r w:rsidRPr="001311E5">
              <w:tab/>
              <w:t>Industry accepted restraints are used to safely and securely restrain pigs as required.</w:t>
            </w:r>
          </w:p>
          <w:p w:rsidR="00000000" w:rsidP="001311E5">
            <w:pPr>
              <w:pStyle w:val="List2"/>
              <w:rPr>
                <w:lang w:val="en-NZ"/>
              </w:rPr>
            </w:pPr>
            <w:r w:rsidRPr="001311E5">
              <w:t>2.2.</w:t>
            </w:r>
            <w:r w:rsidRPr="001311E5">
              <w:tab/>
              <w:t>Re</w:t>
            </w:r>
            <w:r w:rsidRPr="001311E5">
              <w:t>straint procedures are carried out with minimal stress and discomfort to the animal, and within the relevant code of welfare and establishment practice.</w:t>
            </w:r>
          </w:p>
        </w:tc>
      </w:tr>
      <w:tr w:rsidTr="00401A76">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List"/>
              <w:rPr>
                <w:lang w:val="en-NZ"/>
              </w:rPr>
            </w:pPr>
            <w:r w:rsidRPr="001311E5">
              <w:t>3.</w:t>
            </w:r>
            <w:r w:rsidRPr="001311E5">
              <w:tab/>
              <w:t>Weigh/condition score pigs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List2"/>
            </w:pPr>
            <w:r w:rsidRPr="001311E5">
              <w:t>3.1.</w:t>
            </w:r>
            <w:r w:rsidRPr="001311E5">
              <w:tab/>
              <w:t>Pigs are weighed accurately on an individual and on a group basis.</w:t>
            </w:r>
          </w:p>
          <w:p w:rsidR="00000000" w:rsidRPr="001311E5" w:rsidP="001311E5">
            <w:pPr>
              <w:pStyle w:val="List2"/>
            </w:pPr>
            <w:r w:rsidRPr="001311E5">
              <w:t>3.2.</w:t>
            </w:r>
            <w:r w:rsidRPr="001311E5">
              <w:tab/>
              <w:t>Condition score of individual pigs is accurately estimated to industry standards.</w:t>
            </w:r>
          </w:p>
          <w:p w:rsidR="00000000" w:rsidRPr="001311E5" w:rsidP="001311E5">
            <w:pPr>
              <w:pStyle w:val="List2"/>
            </w:pPr>
            <w:r w:rsidRPr="001311E5">
              <w:t>3.3.</w:t>
            </w:r>
            <w:r w:rsidRPr="001311E5">
              <w:tab/>
              <w:t>Weights/condition scores of pigs are recorded accurately and clearly on an individual and group basis.</w:t>
            </w:r>
          </w:p>
          <w:p w:rsidR="00000000" w:rsidRPr="001311E5" w:rsidP="001311E5">
            <w:pPr>
              <w:pStyle w:val="List2"/>
            </w:pPr>
            <w:r w:rsidRPr="001311E5">
              <w:t>3.4.</w:t>
            </w:r>
            <w:r w:rsidRPr="001311E5">
              <w:tab/>
              <w:t>Pigs are identified by reading ear tag, ear notch or pen</w:t>
            </w:r>
            <w:r w:rsidRPr="001311E5">
              <w:t xml:space="preserve"> number.</w:t>
            </w:r>
          </w:p>
        </w:tc>
      </w:tr>
    </w:tbl>
    <w:p w:rsidR="00401A76" w:rsidP="001311E5">
      <w:pPr>
        <w:pStyle w:val="BodyText"/>
      </w:pPr>
    </w:p>
    <w:p w:rsidR="00401A76" w:rsidP="001311E5">
      <w:pPr>
        <w:pStyle w:val="BodyText"/>
      </w:pPr>
    </w:p>
    <w:p w:rsidR="00000000" w:rsidRPr="001311E5" w:rsidP="001311E5">
      <w:pPr>
        <w:pStyle w:val="Heading1"/>
      </w:pPr>
      <w:bookmarkStart w:id="9" w:name="O_256840"/>
      <w:bookmarkEnd w:id="9"/>
      <w:r w:rsidRPr="001311E5">
        <w:t>Required Skills and Knowledge</w:t>
      </w:r>
    </w:p>
    <w:tbl>
      <w:tblPr>
        <w:tblW w:w="0" w:type="auto"/>
        <w:tblLayout w:type="fixed"/>
        <w:tblCellMar>
          <w:left w:w="62" w:type="dxa"/>
          <w:right w:w="62" w:type="dxa"/>
        </w:tblCellMar>
        <w:tblLook w:val="0000"/>
      </w:tblPr>
      <w:tblGrid>
        <w:gridCol w:w="8522"/>
      </w:tblGrid>
      <w:tr w:rsidTr="00401A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REQUIRED SKILLS AND KNOWLEDGE</w:t>
            </w:r>
          </w:p>
        </w:tc>
      </w:tr>
      <w:tr w:rsidTr="00401A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t>This section describes the skills and knowledge required for this unit.</w:t>
            </w:r>
          </w:p>
        </w:tc>
      </w:tr>
      <w:tr w:rsidTr="00401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Required skills</w:t>
            </w:r>
          </w:p>
        </w:tc>
      </w:tr>
      <w:tr w:rsidTr="00401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ListBullet"/>
            </w:pPr>
            <w:r w:rsidRPr="001311E5">
              <w:t>control and direct pigs</w:t>
            </w:r>
          </w:p>
          <w:p w:rsidR="00000000" w:rsidRPr="001311E5" w:rsidP="001311E5">
            <w:pPr>
              <w:pStyle w:val="ListBullet"/>
            </w:pPr>
            <w:r w:rsidRPr="001311E5">
              <w:t>restrain pigs</w:t>
            </w:r>
          </w:p>
          <w:p w:rsidR="00000000" w:rsidRPr="001311E5" w:rsidP="001311E5">
            <w:pPr>
              <w:pStyle w:val="ListBullet"/>
            </w:pPr>
            <w:r w:rsidRPr="001311E5">
              <w:t>weigh and condition score pigs</w:t>
            </w:r>
          </w:p>
          <w:p w:rsidR="00000000" w:rsidRPr="001311E5" w:rsidP="001311E5">
            <w:pPr>
              <w:pStyle w:val="ListBullet"/>
            </w:pPr>
            <w:r w:rsidRPr="001311E5">
              <w:t>use literacy skills to follow sequenced written instructions and record information accurately and legibly</w:t>
            </w:r>
          </w:p>
          <w:p w:rsidR="00000000" w:rsidRPr="001311E5" w:rsidP="001311E5">
            <w:pPr>
              <w:pStyle w:val="ListBullet"/>
            </w:pPr>
            <w:r w:rsidRPr="001311E5">
              <w:t>use oral communication skills/language competence to fulfil the job role as specified by the organisation including qu</w:t>
            </w:r>
            <w:r w:rsidRPr="001311E5">
              <w:t>estioning, active listening, asking for clarification and seeking advice from supervisor</w:t>
            </w:r>
          </w:p>
          <w:p w:rsidR="00000000" w:rsidRPr="001311E5" w:rsidP="001311E5">
            <w:pPr>
              <w:pStyle w:val="ListBullet"/>
            </w:pPr>
            <w:r w:rsidRPr="001311E5">
              <w:t>use numeracy skills to estimate, calculate and record routine workplace measures</w:t>
            </w:r>
          </w:p>
          <w:p w:rsidR="00000000" w:rsidP="001311E5">
            <w:pPr>
              <w:pStyle w:val="ListBullet"/>
              <w:rPr>
                <w:lang w:val="en-NZ"/>
              </w:rPr>
            </w:pPr>
            <w:r w:rsidRPr="001311E5">
              <w:t>use interpersonal skills to relate to people from a range of social, cultural and ethn</w:t>
            </w:r>
            <w:r w:rsidRPr="001311E5">
              <w:t>ic backgrounds and with a range of physical and mental abilities.</w:t>
            </w:r>
          </w:p>
        </w:tc>
      </w:tr>
      <w:tr w:rsidTr="00401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Required knowledge</w:t>
            </w:r>
          </w:p>
        </w:tc>
      </w:tr>
      <w:tr w:rsidTr="00401A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ListBullet"/>
            </w:pPr>
            <w:r w:rsidRPr="001311E5">
              <w:t>pig behaviour and characteristics which can be used to facilitate handling</w:t>
            </w:r>
          </w:p>
          <w:p w:rsidR="00000000" w:rsidRPr="001311E5" w:rsidP="001311E5">
            <w:pPr>
              <w:pStyle w:val="ListBullet"/>
            </w:pPr>
            <w:r w:rsidRPr="001311E5">
              <w:t>handling and restraining techniques</w:t>
            </w:r>
          </w:p>
          <w:p w:rsidR="00000000" w:rsidRPr="001311E5" w:rsidP="001311E5">
            <w:pPr>
              <w:pStyle w:val="ListBullet"/>
            </w:pPr>
            <w:r w:rsidRPr="001311E5">
              <w:t xml:space="preserve">enterprise quality assurance policies including standard </w:t>
            </w:r>
            <w:r w:rsidRPr="001311E5">
              <w:t>operating procedures</w:t>
            </w:r>
          </w:p>
          <w:p w:rsidR="00000000" w:rsidRPr="001311E5" w:rsidP="001311E5">
            <w:pPr>
              <w:pStyle w:val="ListBullet"/>
            </w:pPr>
            <w:r w:rsidRPr="001311E5">
              <w:t>techniques for moving different classes of pig, (e.g. moving groups of weaners, moving sows and boars)</w:t>
            </w:r>
          </w:p>
          <w:p w:rsidR="00000000" w:rsidRPr="001311E5" w:rsidP="001311E5">
            <w:pPr>
              <w:pStyle w:val="ListBullet"/>
            </w:pPr>
            <w:r w:rsidRPr="001311E5">
              <w:t>Occupational Health and Safety (OHS) and animal welfare requirements for handling pigs.</w:t>
            </w:r>
          </w:p>
        </w:tc>
      </w:tr>
    </w:tbl>
    <w:p w:rsidR="00401A76" w:rsidP="001311E5">
      <w:pPr>
        <w:pStyle w:val="BodyText"/>
      </w:pPr>
    </w:p>
    <w:p w:rsidR="00401A76" w:rsidP="001311E5">
      <w:pPr>
        <w:pStyle w:val="BodyText"/>
      </w:pPr>
    </w:p>
    <w:p w:rsidR="00000000" w:rsidRPr="001311E5" w:rsidP="001311E5">
      <w:pPr>
        <w:pStyle w:val="AllowPageBreak"/>
      </w:pPr>
    </w:p>
    <w:p w:rsidR="00000000" w:rsidRPr="001311E5" w:rsidP="001311E5">
      <w:pPr>
        <w:pStyle w:val="Heading1"/>
      </w:pPr>
      <w:bookmarkStart w:id="10" w:name="O_240874"/>
      <w:bookmarkEnd w:id="10"/>
      <w:r w:rsidRPr="001311E5">
        <w:t>Evidence Guide</w:t>
      </w:r>
    </w:p>
    <w:tbl>
      <w:tblPr>
        <w:tblW w:w="9570" w:type="dxa"/>
        <w:tblLayout w:type="fixed"/>
        <w:tblCellMar>
          <w:left w:w="62" w:type="dxa"/>
          <w:right w:w="62" w:type="dxa"/>
        </w:tblCellMar>
        <w:tblLook w:val="0000"/>
      </w:tblPr>
      <w:tblGrid>
        <w:gridCol w:w="3908"/>
        <w:gridCol w:w="5662"/>
      </w:tblGrid>
      <w:tr w:rsidTr="00401A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EVIDENCE GUIDE</w:t>
            </w:r>
          </w:p>
        </w:tc>
      </w:tr>
      <w:tr w:rsidTr="00401A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t>The evidence guide provides advice on assessment and must be read in conjunction with the performance criteria, required skills and knowledge, range statement and the Assessment Guidelines for the Training Package.</w:t>
            </w:r>
          </w:p>
        </w:tc>
      </w:tr>
      <w:tr w:rsidTr="00401A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p>
        </w:tc>
      </w:tr>
      <w:tr w:rsidTr="00401A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r w:rsidRPr="001311E5">
              <w:t xml:space="preserve">The evidence required to demonstrate competency in this unit must be relevant to workplace operations and satisfy holistically all of the </w:t>
            </w:r>
            <w:r w:rsidRPr="001311E5">
              <w:t xml:space="preserve">requirements of the performance criteria and required skills and knowledge and include achievement of the following: </w:t>
            </w:r>
          </w:p>
          <w:p w:rsidR="00000000" w:rsidRPr="001311E5" w:rsidP="001311E5">
            <w:pPr>
              <w:pStyle w:val="ListBullet"/>
            </w:pPr>
            <w:r w:rsidRPr="001311E5">
              <w:t>control and direct pigs</w:t>
            </w:r>
          </w:p>
          <w:p w:rsidR="00000000" w:rsidRPr="001311E5" w:rsidP="001311E5">
            <w:pPr>
              <w:pStyle w:val="ListBullet"/>
            </w:pPr>
            <w:r w:rsidRPr="001311E5">
              <w:t xml:space="preserve">restrain pigs </w:t>
            </w:r>
          </w:p>
          <w:p w:rsidR="00000000" w:rsidP="001311E5">
            <w:pPr>
              <w:pStyle w:val="ListBullet"/>
              <w:rPr>
                <w:lang w:val="en-NZ"/>
              </w:rPr>
            </w:pPr>
            <w:r w:rsidRPr="001311E5">
              <w:t>weigh and condition score pigs.</w:t>
            </w:r>
          </w:p>
        </w:tc>
      </w:tr>
      <w:tr w:rsidTr="00401A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r w:rsidRPr="001311E5">
              <w:t>Compete</w:t>
            </w:r>
            <w:r w:rsidRPr="001311E5">
              <w:t>ncy requires the application of work practices under work conditions.  Selection and use of resources for some worksites may differ due to the regional or enterprise circumstances.</w:t>
            </w:r>
          </w:p>
        </w:tc>
      </w:tr>
    </w:tbl>
    <w:p w:rsidR="00401A76" w:rsidP="001311E5">
      <w:pPr>
        <w:pStyle w:val="BodyText"/>
      </w:pPr>
    </w:p>
    <w:p w:rsidR="00401A76" w:rsidP="001311E5">
      <w:pPr>
        <w:pStyle w:val="BodyText"/>
      </w:pPr>
    </w:p>
    <w:p w:rsidR="00000000" w:rsidRPr="001311E5" w:rsidP="001311E5">
      <w:pPr>
        <w:pStyle w:val="Heading1"/>
      </w:pPr>
      <w:bookmarkStart w:id="11" w:name="O_248857"/>
      <w:bookmarkEnd w:id="11"/>
      <w:r w:rsidRPr="001311E5">
        <w:t>Range Statement</w:t>
      </w:r>
    </w:p>
    <w:tbl>
      <w:tblPr>
        <w:tblW w:w="0" w:type="auto"/>
        <w:tblLayout w:type="fixed"/>
        <w:tblCellMar>
          <w:left w:w="62" w:type="dxa"/>
          <w:right w:w="62" w:type="dxa"/>
        </w:tblCellMar>
        <w:tblLook w:val="0000"/>
      </w:tblPr>
      <w:tblGrid>
        <w:gridCol w:w="3492"/>
        <w:gridCol w:w="5030"/>
      </w:tblGrid>
      <w:tr w:rsidTr="00401A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RANGE STATEMENT</w:t>
            </w:r>
          </w:p>
        </w:tc>
      </w:tr>
      <w:tr w:rsidTr="00401A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t>The range statement relates to the unit of competency as a whole.</w:t>
            </w:r>
          </w:p>
        </w:tc>
      </w:tr>
      <w:tr w:rsidTr="00401A7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t>Pigs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ListBullet"/>
              <w:rPr>
                <w:lang w:val="en-NZ"/>
              </w:rPr>
            </w:pPr>
            <w:r w:rsidRPr="001311E5">
              <w:t>all types and breeds of pigs.</w:t>
            </w:r>
          </w:p>
        </w:tc>
      </w:tr>
      <w:tr w:rsidTr="00401A76">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t>Piggeries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ListBullet"/>
            </w:pPr>
            <w:r w:rsidRPr="001311E5">
              <w:t>intensive and free range piggeries.</w:t>
            </w:r>
          </w:p>
        </w:tc>
      </w:tr>
    </w:tbl>
    <w:p w:rsidR="00401A76" w:rsidP="001311E5">
      <w:pPr>
        <w:pStyle w:val="BodyText"/>
      </w:pPr>
    </w:p>
    <w:p w:rsidR="00401A76" w:rsidP="001311E5">
      <w:pPr>
        <w:pStyle w:val="BodyText"/>
      </w:pPr>
    </w:p>
    <w:p w:rsidR="00000000" w:rsidRPr="001311E5" w:rsidP="001311E5">
      <w:pPr>
        <w:pStyle w:val="Heading1"/>
      </w:pPr>
      <w:bookmarkStart w:id="12" w:name="O_190388"/>
      <w:bookmarkEnd w:id="12"/>
      <w:r w:rsidRPr="001311E5">
        <w:t>Unit Sector(s)</w:t>
      </w:r>
    </w:p>
    <w:tbl>
      <w:tblPr>
        <w:tblW w:w="0" w:type="auto"/>
        <w:tblLayout w:type="fixed"/>
        <w:tblCellMar>
          <w:left w:w="62" w:type="dxa"/>
          <w:right w:w="62" w:type="dxa"/>
        </w:tblCellMar>
        <w:tblLook w:val="0000"/>
      </w:tblPr>
      <w:tblGrid>
        <w:gridCol w:w="2627"/>
        <w:gridCol w:w="5895"/>
      </w:tblGrid>
      <w:tr w:rsidTr="00401A76">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r w:rsidRPr="001311E5">
              <w:t>Pork production</w:t>
            </w:r>
          </w:p>
        </w:tc>
      </w:tr>
    </w:tbl>
    <w:p w:rsidR="00401A76" w:rsidP="001311E5">
      <w:pPr>
        <w:pStyle w:val="BodyText"/>
      </w:pPr>
    </w:p>
    <w:p w:rsidR="00401A76" w:rsidP="001311E5">
      <w:pPr>
        <w:pStyle w:val="BodyText"/>
      </w:pPr>
    </w:p>
    <w:p w:rsidR="00000000" w:rsidRPr="001311E5" w:rsidP="001311E5">
      <w:pPr>
        <w:pStyle w:val="Heading1"/>
      </w:pPr>
      <w:bookmarkStart w:id="13" w:name="O_190385"/>
      <w:bookmarkEnd w:id="13"/>
      <w:r w:rsidRPr="001311E5">
        <w:t>Co-requisite units</w:t>
      </w:r>
    </w:p>
    <w:tbl>
      <w:tblPr>
        <w:tblW w:w="0" w:type="auto"/>
        <w:tblLayout w:type="fixed"/>
        <w:tblCellMar>
          <w:left w:w="62" w:type="dxa"/>
          <w:right w:w="62" w:type="dxa"/>
        </w:tblCellMar>
        <w:tblLook w:val="0000"/>
      </w:tblPr>
      <w:tblGrid>
        <w:gridCol w:w="2641"/>
        <w:gridCol w:w="1322"/>
        <w:gridCol w:w="4559"/>
      </w:tblGrid>
      <w:tr w:rsidTr="00401A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p>
        </w:tc>
      </w:tr>
      <w:tr w:rsidTr="00401A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p>
        </w:tc>
      </w:tr>
      <w:tr w:rsidTr="00401A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p>
        </w:tc>
      </w:tr>
    </w:tbl>
    <w:p w:rsidR="00401A76" w:rsidP="001311E5">
      <w:pPr>
        <w:pStyle w:val="BodyText"/>
      </w:pPr>
    </w:p>
    <w:p w:rsidR="00401A76" w:rsidP="001311E5">
      <w:pPr>
        <w:pStyle w:val="BodyText"/>
      </w:pPr>
    </w:p>
    <w:p w:rsidR="00000000" w:rsidRPr="001311E5" w:rsidP="001311E5">
      <w:pPr>
        <w:pStyle w:val="Heading1"/>
      </w:pPr>
      <w:bookmarkStart w:id="14" w:name="O_190387"/>
      <w:bookmarkEnd w:id="14"/>
      <w:r w:rsidRPr="001311E5">
        <w:t>Competency field</w:t>
      </w:r>
    </w:p>
    <w:tbl>
      <w:tblPr>
        <w:tblW w:w="0" w:type="auto"/>
        <w:tblLayout w:type="fixed"/>
        <w:tblCellMar>
          <w:left w:w="62" w:type="dxa"/>
          <w:right w:w="62" w:type="dxa"/>
        </w:tblCellMar>
        <w:tblLook w:val="0000"/>
      </w:tblPr>
      <w:tblGrid>
        <w:gridCol w:w="2784"/>
        <w:gridCol w:w="5738"/>
      </w:tblGrid>
      <w:tr w:rsidTr="00401A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1E5">
            <w:pPr>
              <w:pStyle w:val="BodyText"/>
              <w:rPr>
                <w:lang w:val="en-NZ"/>
              </w:rPr>
            </w:pPr>
            <w:r w:rsidRPr="001311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1E5" w:rsidP="001311E5">
            <w:pPr>
              <w:pStyle w:val="BodyText"/>
            </w:pPr>
          </w:p>
        </w:tc>
      </w:tr>
    </w:tbl>
    <w:p w:rsidR="00401A76" w:rsidP="001311E5">
      <w:pPr>
        <w:pStyle w:val="BodyText"/>
      </w:pPr>
    </w:p>
    <w:p w:rsidR="00401A76" w:rsidP="001311E5">
      <w:pPr>
        <w:pStyle w:val="BodyText"/>
      </w:pPr>
    </w:p>
    <w:p w:rsidR="00000000" w:rsidRPr="001311E5" w:rsidP="001311E5"/>
    <w:sectPr w:rsidSect="00131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A76" w:rsidP="00401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76" w:rsidP="00131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1A76" w:rsidP="001311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1A76" w:rsidP="001311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1A76" w:rsidP="00401A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76" w:rsidP="001311E5">
    <w:pPr>
      <w:pStyle w:val="Header"/>
      <w:framePr w:wrap="around"/>
    </w:pPr>
    <w:r>
      <w:fldChar w:fldCharType="begin"/>
    </w:r>
    <w:r>
      <w:instrText xml:space="preserve"> TITLE   \* MERGEFORMAT </w:instrText>
    </w:r>
    <w:r>
      <w:fldChar w:fldCharType="separate"/>
    </w:r>
    <w:r>
      <w:t>AHCPRK203A Move and handle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1A76" w:rsidP="001311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E8A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0E5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1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11E5"/>
    <w:pPr>
      <w:spacing w:before="360" w:after="60"/>
      <w:outlineLvl w:val="0"/>
    </w:pPr>
    <w:rPr>
      <w:sz w:val="32"/>
    </w:rPr>
  </w:style>
  <w:style w:type="paragraph" w:styleId="Heading2">
    <w:name w:val="heading 2"/>
    <w:basedOn w:val="HeadingBase"/>
    <w:next w:val="BodyText"/>
    <w:link w:val="Heading2Char"/>
    <w:qFormat/>
    <w:rsid w:val="001311E5"/>
    <w:pPr>
      <w:keepLines/>
      <w:spacing w:before="240" w:after="120"/>
      <w:outlineLvl w:val="1"/>
    </w:pPr>
    <w:rPr>
      <w:sz w:val="28"/>
      <w:szCs w:val="40"/>
    </w:rPr>
  </w:style>
  <w:style w:type="paragraph" w:styleId="Heading3">
    <w:name w:val="heading 3"/>
    <w:basedOn w:val="HeadingBase"/>
    <w:next w:val="BodyText"/>
    <w:link w:val="Heading3Char"/>
    <w:qFormat/>
    <w:rsid w:val="001311E5"/>
    <w:pPr>
      <w:spacing w:before="180" w:after="120"/>
      <w:outlineLvl w:val="2"/>
    </w:pPr>
    <w:rPr>
      <w:spacing w:val="-10"/>
      <w:kern w:val="32"/>
    </w:rPr>
  </w:style>
  <w:style w:type="paragraph" w:styleId="Heading4">
    <w:name w:val="heading 4"/>
    <w:basedOn w:val="HeadingBase"/>
    <w:next w:val="BodyText"/>
    <w:link w:val="Heading4Char"/>
    <w:qFormat/>
    <w:rsid w:val="001311E5"/>
    <w:pPr>
      <w:spacing w:before="160" w:after="120"/>
      <w:outlineLvl w:val="3"/>
    </w:pPr>
    <w:rPr>
      <w:sz w:val="22"/>
    </w:rPr>
  </w:style>
  <w:style w:type="paragraph" w:styleId="Heading5">
    <w:name w:val="heading 5"/>
    <w:basedOn w:val="HeadingBase"/>
    <w:next w:val="Normal"/>
    <w:link w:val="Heading5Char"/>
    <w:qFormat/>
    <w:rsid w:val="001311E5"/>
    <w:pPr>
      <w:spacing w:before="80"/>
      <w:outlineLvl w:val="4"/>
    </w:pPr>
    <w:rPr>
      <w:color w:val="918585"/>
      <w:sz w:val="20"/>
    </w:rPr>
  </w:style>
  <w:style w:type="paragraph" w:styleId="Heading6">
    <w:name w:val="heading 6"/>
    <w:basedOn w:val="HeadingBase"/>
    <w:next w:val="Normal"/>
    <w:link w:val="Heading6Char"/>
    <w:qFormat/>
    <w:rsid w:val="001311E5"/>
    <w:pPr>
      <w:spacing w:before="60"/>
      <w:outlineLvl w:val="5"/>
    </w:pPr>
    <w:rPr>
      <w:color w:val="918585"/>
      <w:sz w:val="20"/>
    </w:rPr>
  </w:style>
  <w:style w:type="paragraph" w:styleId="Heading7">
    <w:name w:val="heading 7"/>
    <w:basedOn w:val="Normal"/>
    <w:next w:val="Normal"/>
    <w:link w:val="Heading7Char"/>
    <w:qFormat/>
    <w:rsid w:val="001311E5"/>
    <w:pPr>
      <w:ind w:left="720"/>
      <w:outlineLvl w:val="6"/>
    </w:pPr>
    <w:rPr>
      <w:i/>
    </w:rPr>
  </w:style>
  <w:style w:type="paragraph" w:styleId="Heading8">
    <w:name w:val="heading 8"/>
    <w:basedOn w:val="Normal"/>
    <w:next w:val="Normal"/>
    <w:link w:val="Heading8Char"/>
    <w:qFormat/>
    <w:rsid w:val="001311E5"/>
    <w:pPr>
      <w:ind w:left="720"/>
      <w:outlineLvl w:val="7"/>
    </w:pPr>
    <w:rPr>
      <w:i/>
    </w:rPr>
  </w:style>
  <w:style w:type="paragraph" w:styleId="Heading9">
    <w:name w:val="heading 9"/>
    <w:basedOn w:val="Normal"/>
    <w:next w:val="Normal"/>
    <w:link w:val="Heading9Char"/>
    <w:qFormat/>
    <w:rsid w:val="001311E5"/>
    <w:pPr>
      <w:ind w:left="720"/>
      <w:outlineLvl w:val="8"/>
    </w:pPr>
    <w:rPr>
      <w:i/>
    </w:rPr>
  </w:style>
  <w:style w:type="character" w:default="1" w:styleId="DefaultParagraphFont">
    <w:name w:val="Default Paragraph Font"/>
    <w:uiPriority w:val="1"/>
    <w:unhideWhenUsed/>
    <w:rsid w:val="00131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1E5"/>
  </w:style>
  <w:style w:type="character" w:customStyle="1" w:styleId="Heading1Char">
    <w:name w:val="Heading 1 Char"/>
    <w:basedOn w:val="DefaultParagraphFont"/>
    <w:link w:val="Heading1"/>
    <w:rsid w:val="001311E5"/>
    <w:rPr>
      <w:rFonts w:ascii="Times New Roman" w:eastAsia="Times New Roman" w:hAnsi="Times New Roman" w:cs="Times New Roman"/>
      <w:b/>
      <w:sz w:val="32"/>
      <w:szCs w:val="20"/>
      <w:lang w:eastAsia="en-US"/>
    </w:rPr>
  </w:style>
  <w:style w:type="paragraph" w:styleId="BodyText">
    <w:name w:val="Body Text"/>
    <w:basedOn w:val="Normal"/>
    <w:link w:val="BodyTextChar"/>
    <w:rsid w:val="001311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11E5"/>
    <w:rPr>
      <w:rFonts w:ascii="Times New Roman" w:eastAsia="Times New Roman" w:hAnsi="Times New Roman" w:cs="Times New Roman"/>
      <w:sz w:val="24"/>
      <w:lang w:val="en-US" w:eastAsia="en-US"/>
    </w:rPr>
  </w:style>
  <w:style w:type="paragraph" w:styleId="Footer">
    <w:name w:val="footer"/>
    <w:basedOn w:val="Normal"/>
    <w:link w:val="FooterChar"/>
    <w:rsid w:val="00131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1E5"/>
    <w:rPr>
      <w:rFonts w:ascii="Times New Roman" w:eastAsia="Times New Roman" w:hAnsi="Times New Roman" w:cs="Times New Roman"/>
      <w:sz w:val="16"/>
      <w:lang w:val="en-US" w:eastAsia="en-US"/>
    </w:rPr>
  </w:style>
  <w:style w:type="paragraph" w:styleId="List">
    <w:name w:val="List"/>
    <w:basedOn w:val="BodyText"/>
    <w:next w:val="BodyText"/>
    <w:rsid w:val="001311E5"/>
    <w:pPr>
      <w:tabs>
        <w:tab w:val="left" w:pos="340"/>
      </w:tabs>
      <w:spacing w:before="60" w:after="60"/>
      <w:ind w:left="340" w:hanging="340"/>
    </w:pPr>
  </w:style>
  <w:style w:type="paragraph" w:styleId="ListBullet">
    <w:name w:val="List Bullet"/>
    <w:basedOn w:val="List"/>
    <w:rsid w:val="001311E5"/>
    <w:pPr>
      <w:numPr>
        <w:numId w:val="12"/>
      </w:numPr>
      <w:tabs>
        <w:tab w:val="clear" w:pos="340"/>
      </w:tabs>
      <w:spacing w:before="40" w:after="40"/>
    </w:pPr>
  </w:style>
  <w:style w:type="character" w:customStyle="1" w:styleId="SpecialBold">
    <w:name w:val="Special Bold"/>
    <w:basedOn w:val="DefaultParagraphFont"/>
    <w:rsid w:val="001311E5"/>
    <w:rPr>
      <w:b/>
      <w:spacing w:val="0"/>
    </w:rPr>
  </w:style>
  <w:style w:type="paragraph" w:styleId="Header">
    <w:name w:val="header"/>
    <w:basedOn w:val="Normal"/>
    <w:link w:val="HeaderChar"/>
    <w:rsid w:val="00131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1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11E5"/>
    <w:pPr>
      <w:spacing w:before="240" w:after="120"/>
      <w:outlineLvl w:val="0"/>
    </w:pPr>
    <w:rPr>
      <w:rFonts w:ascii="Times New Roman" w:hAnsi="Times New Roman"/>
      <w:b/>
      <w:sz w:val="28"/>
    </w:rPr>
  </w:style>
  <w:style w:type="paragraph" w:customStyle="1" w:styleId="AllowPageBreak">
    <w:name w:val="AllowPageBreak"/>
    <w:rsid w:val="001311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11E5"/>
    <w:pPr>
      <w:tabs>
        <w:tab w:val="left" w:pos="680"/>
      </w:tabs>
      <w:spacing w:before="60" w:after="60"/>
      <w:ind w:left="680" w:hanging="340"/>
    </w:pPr>
  </w:style>
  <w:style w:type="character" w:customStyle="1" w:styleId="Heading2Char">
    <w:name w:val="Heading 2 Char"/>
    <w:basedOn w:val="DefaultParagraphFont"/>
    <w:link w:val="Heading2"/>
    <w:rsid w:val="00131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1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11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11E5"/>
    <w:rPr>
      <w:rFonts w:ascii="Courier New" w:eastAsia="Times New Roman" w:hAnsi="Courier New" w:cs="Times New Roman"/>
      <w:i/>
      <w:szCs w:val="20"/>
      <w:lang w:val="en-US" w:eastAsia="en-US"/>
    </w:rPr>
  </w:style>
  <w:style w:type="paragraph" w:customStyle="1" w:styleId="HeadingBase">
    <w:name w:val="Heading Base"/>
    <w:rsid w:val="00131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1E5"/>
    <w:pPr>
      <w:tabs>
        <w:tab w:val="right" w:leader="dot" w:pos="9072"/>
      </w:tabs>
      <w:ind w:left="567"/>
    </w:pPr>
    <w:rPr>
      <w:szCs w:val="22"/>
    </w:rPr>
  </w:style>
  <w:style w:type="paragraph" w:customStyle="1" w:styleId="TOCBase">
    <w:name w:val="TOC Base"/>
    <w:rsid w:val="00131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1E5"/>
    <w:pPr>
      <w:tabs>
        <w:tab w:val="right" w:leader="dot" w:pos="9072"/>
      </w:tabs>
      <w:spacing w:before="40" w:after="40"/>
      <w:ind w:left="284"/>
    </w:pPr>
    <w:rPr>
      <w:rFonts w:ascii="Times New Roman" w:hAnsi="Times New Roman"/>
    </w:rPr>
  </w:style>
  <w:style w:type="paragraph" w:styleId="TOC1">
    <w:name w:val="toc 1"/>
    <w:basedOn w:val="TOCBase"/>
    <w:next w:val="Normal"/>
    <w:rsid w:val="001311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11E5"/>
    <w:pPr>
      <w:spacing w:before="5040"/>
      <w:jc w:val="center"/>
    </w:pPr>
    <w:rPr>
      <w:sz w:val="48"/>
      <w:szCs w:val="72"/>
      <w:lang w:val="en-US"/>
    </w:rPr>
  </w:style>
  <w:style w:type="character" w:customStyle="1" w:styleId="TitleChar">
    <w:name w:val="Title Char"/>
    <w:basedOn w:val="DefaultParagraphFont"/>
    <w:link w:val="Title"/>
    <w:rsid w:val="00131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1E5"/>
    <w:pPr>
      <w:tabs>
        <w:tab w:val="left" w:pos="3600"/>
        <w:tab w:val="left" w:pos="3958"/>
      </w:tabs>
    </w:pPr>
  </w:style>
  <w:style w:type="paragraph" w:customStyle="1" w:styleId="Note">
    <w:name w:val="Note"/>
    <w:basedOn w:val="BodyText"/>
    <w:rsid w:val="00131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1E5"/>
    <w:pPr>
      <w:framePr w:wrap="auto" w:hAnchor="text" w:y="6049"/>
    </w:pPr>
    <w:rPr>
      <w:color w:val="000000"/>
      <w:sz w:val="40"/>
    </w:rPr>
  </w:style>
  <w:style w:type="paragraph" w:customStyle="1" w:styleId="TOCTitle">
    <w:name w:val="TOCTitle"/>
    <w:basedOn w:val="Heading1"/>
    <w:rsid w:val="001311E5"/>
    <w:pPr>
      <w:spacing w:after="240"/>
      <w:jc w:val="center"/>
      <w:outlineLvl w:val="9"/>
    </w:pPr>
    <w:rPr>
      <w:caps/>
    </w:rPr>
  </w:style>
  <w:style w:type="paragraph" w:customStyle="1" w:styleId="Version">
    <w:name w:val="Version"/>
    <w:rsid w:val="00131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1E5"/>
    <w:pPr>
      <w:numPr>
        <w:numId w:val="13"/>
      </w:numPr>
      <w:tabs>
        <w:tab w:val="clear" w:pos="680"/>
      </w:tabs>
    </w:pPr>
  </w:style>
  <w:style w:type="paragraph" w:styleId="Index1">
    <w:name w:val="index 1"/>
    <w:basedOn w:val="Normal"/>
    <w:next w:val="Normal"/>
    <w:semiHidden/>
    <w:rsid w:val="001311E5"/>
    <w:pPr>
      <w:keepNext w:val="0"/>
      <w:tabs>
        <w:tab w:val="right" w:pos="4176"/>
      </w:tabs>
      <w:ind w:left="198" w:hanging="198"/>
    </w:pPr>
    <w:rPr>
      <w:rFonts w:ascii="Garamond" w:hAnsi="Garamond"/>
    </w:rPr>
  </w:style>
  <w:style w:type="paragraph" w:styleId="IndexHeading">
    <w:name w:val="index heading"/>
    <w:basedOn w:val="Normal"/>
    <w:next w:val="Index1"/>
    <w:semiHidden/>
    <w:rsid w:val="001311E5"/>
    <w:pPr>
      <w:spacing w:before="120" w:after="120"/>
    </w:pPr>
    <w:rPr>
      <w:rFonts w:ascii="Arial" w:hAnsi="Arial"/>
      <w:b/>
      <w:color w:val="918585"/>
      <w:sz w:val="24"/>
    </w:rPr>
  </w:style>
  <w:style w:type="paragraph" w:customStyle="1" w:styleId="Chapter">
    <w:name w:val="Chapter"/>
    <w:basedOn w:val="Normal"/>
    <w:rsid w:val="001311E5"/>
    <w:pPr>
      <w:spacing w:before="240"/>
    </w:pPr>
    <w:rPr>
      <w:rFonts w:ascii="Times New Roman" w:hAnsi="Times New Roman"/>
      <w:smallCaps/>
      <w:spacing w:val="80"/>
      <w:sz w:val="28"/>
    </w:rPr>
  </w:style>
  <w:style w:type="paragraph" w:customStyle="1" w:styleId="InChapter">
    <w:name w:val="InChapter"/>
    <w:basedOn w:val="Heading3"/>
    <w:rsid w:val="001311E5"/>
    <w:pPr>
      <w:spacing w:after="240"/>
      <w:outlineLvl w:val="9"/>
    </w:pPr>
    <w:rPr>
      <w:noProof/>
    </w:rPr>
  </w:style>
  <w:style w:type="paragraph" w:styleId="Index2">
    <w:name w:val="index 2"/>
    <w:basedOn w:val="Normal"/>
    <w:next w:val="Normal"/>
    <w:semiHidden/>
    <w:rsid w:val="001311E5"/>
    <w:pPr>
      <w:tabs>
        <w:tab w:val="right" w:pos="4176"/>
      </w:tabs>
      <w:ind w:left="568" w:hanging="284"/>
    </w:pPr>
    <w:rPr>
      <w:rFonts w:ascii="Garamond" w:hAnsi="Garamond"/>
    </w:rPr>
  </w:style>
  <w:style w:type="paragraph" w:customStyle="1" w:styleId="Byline">
    <w:name w:val="Byline"/>
    <w:rsid w:val="00131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1E5"/>
    <w:pPr>
      <w:tabs>
        <w:tab w:val="clear" w:pos="3600"/>
        <w:tab w:val="clear" w:pos="3958"/>
      </w:tabs>
      <w:jc w:val="right"/>
    </w:pPr>
  </w:style>
  <w:style w:type="character" w:styleId="Emphasis">
    <w:name w:val="Emphasis"/>
    <w:basedOn w:val="DefaultParagraphFont"/>
    <w:qFormat/>
    <w:rsid w:val="001311E5"/>
    <w:rPr>
      <w:i/>
    </w:rPr>
  </w:style>
  <w:style w:type="paragraph" w:styleId="Caption">
    <w:name w:val="caption"/>
    <w:basedOn w:val="BodyText"/>
    <w:next w:val="Normal"/>
    <w:qFormat/>
    <w:rsid w:val="001311E5"/>
    <w:pPr>
      <w:framePr w:w="2268" w:hSpace="181" w:vSpace="181" w:wrap="around" w:vAnchor="text" w:hAnchor="page" w:x="1135" w:y="285" w:anchorLock="1"/>
    </w:pPr>
    <w:rPr>
      <w:i/>
    </w:rPr>
  </w:style>
  <w:style w:type="paragraph" w:customStyle="1" w:styleId="MiniTOCTitle">
    <w:name w:val="MiniTOCTitle"/>
    <w:basedOn w:val="Heading4"/>
    <w:rsid w:val="001311E5"/>
    <w:pPr>
      <w:spacing w:before="240"/>
      <w:outlineLvl w:val="9"/>
    </w:pPr>
    <w:rPr>
      <w:noProof/>
      <w:sz w:val="24"/>
    </w:rPr>
  </w:style>
  <w:style w:type="paragraph" w:customStyle="1" w:styleId="MiniTOCItem">
    <w:name w:val="MiniTOCItem"/>
    <w:basedOn w:val="ListBullet"/>
    <w:rsid w:val="001311E5"/>
    <w:pPr>
      <w:numPr>
        <w:numId w:val="0"/>
      </w:numPr>
      <w:tabs>
        <w:tab w:val="right" w:leader="dot" w:pos="6521"/>
      </w:tabs>
      <w:spacing w:before="0" w:after="0"/>
    </w:pPr>
  </w:style>
  <w:style w:type="paragraph" w:customStyle="1" w:styleId="TOFTitle">
    <w:name w:val="TOFTitle"/>
    <w:basedOn w:val="TOCTitle"/>
    <w:rsid w:val="001311E5"/>
  </w:style>
  <w:style w:type="paragraph" w:styleId="TableofFigures">
    <w:name w:val="table of figures"/>
    <w:basedOn w:val="Normal"/>
    <w:next w:val="Normal"/>
    <w:semiHidden/>
    <w:rsid w:val="001311E5"/>
    <w:pPr>
      <w:tabs>
        <w:tab w:val="right" w:leader="dot" w:pos="9072"/>
      </w:tabs>
      <w:ind w:left="970" w:hanging="403"/>
    </w:pPr>
    <w:rPr>
      <w:rFonts w:ascii="Times New Roman" w:hAnsi="Times New Roman"/>
      <w:b/>
    </w:rPr>
  </w:style>
  <w:style w:type="paragraph" w:styleId="ListNumber">
    <w:name w:val="List Number"/>
    <w:basedOn w:val="List"/>
    <w:rsid w:val="001311E5"/>
    <w:pPr>
      <w:numPr>
        <w:numId w:val="10"/>
      </w:numPr>
    </w:pPr>
  </w:style>
  <w:style w:type="character" w:customStyle="1" w:styleId="WingdingSymbols">
    <w:name w:val="Wingding Symbols"/>
    <w:rsid w:val="001311E5"/>
    <w:rPr>
      <w:rFonts w:ascii="Wingdings" w:hAnsi="Wingdings"/>
    </w:rPr>
  </w:style>
  <w:style w:type="paragraph" w:customStyle="1" w:styleId="TableHeading">
    <w:name w:val="Table Heading"/>
    <w:basedOn w:val="HeadingBase"/>
    <w:rsid w:val="001311E5"/>
    <w:pPr>
      <w:keepLines/>
      <w:pBdr>
        <w:bottom w:val="single" w:sz="6" w:space="1" w:color="918585"/>
      </w:pBdr>
      <w:spacing w:before="240"/>
    </w:pPr>
  </w:style>
  <w:style w:type="character" w:customStyle="1" w:styleId="HotSpot">
    <w:name w:val="HotSpot"/>
    <w:rsid w:val="001311E5"/>
    <w:rPr>
      <w:color w:val="0033CC"/>
      <w:u w:val="none"/>
    </w:rPr>
  </w:style>
  <w:style w:type="paragraph" w:customStyle="1" w:styleId="BodyTextRight">
    <w:name w:val="Body Text Right"/>
    <w:basedOn w:val="BodyText"/>
    <w:rsid w:val="001311E5"/>
    <w:pPr>
      <w:spacing w:before="0" w:after="0"/>
      <w:jc w:val="right"/>
    </w:pPr>
  </w:style>
  <w:style w:type="paragraph" w:styleId="Index3">
    <w:name w:val="index 3"/>
    <w:basedOn w:val="ListNumber2"/>
    <w:next w:val="Normal"/>
    <w:semiHidden/>
    <w:rsid w:val="001311E5"/>
    <w:pPr>
      <w:numPr>
        <w:numId w:val="0"/>
      </w:numPr>
      <w:tabs>
        <w:tab w:val="right" w:leader="dot" w:pos="4176"/>
      </w:tabs>
    </w:pPr>
  </w:style>
  <w:style w:type="paragraph" w:styleId="ListNumber2">
    <w:name w:val="List Number 2"/>
    <w:basedOn w:val="List2"/>
    <w:rsid w:val="001311E5"/>
    <w:pPr>
      <w:numPr>
        <w:numId w:val="9"/>
      </w:numPr>
      <w:tabs>
        <w:tab w:val="clear" w:pos="1060"/>
      </w:tabs>
    </w:pPr>
  </w:style>
  <w:style w:type="paragraph" w:customStyle="1" w:styleId="MarginNote">
    <w:name w:val="Margin Note"/>
    <w:basedOn w:val="BodyText"/>
    <w:rsid w:val="00131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1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11E5"/>
    <w:rPr>
      <w:sz w:val="32"/>
    </w:rPr>
  </w:style>
  <w:style w:type="paragraph" w:customStyle="1" w:styleId="HeadingProcedure">
    <w:name w:val="Heading Procedure"/>
    <w:basedOn w:val="HeadingBase"/>
    <w:next w:val="Normal"/>
    <w:rsid w:val="001311E5"/>
    <w:pPr>
      <w:tabs>
        <w:tab w:val="left" w:pos="0"/>
      </w:tabs>
      <w:spacing w:before="120" w:after="60"/>
    </w:pPr>
    <w:rPr>
      <w:i/>
      <w:color w:val="918585"/>
      <w:sz w:val="22"/>
    </w:rPr>
  </w:style>
  <w:style w:type="paragraph" w:customStyle="1" w:styleId="TableBodyText">
    <w:name w:val="Table Body Text"/>
    <w:basedOn w:val="BodyText"/>
    <w:rsid w:val="001311E5"/>
    <w:pPr>
      <w:spacing w:before="60" w:after="60"/>
    </w:pPr>
  </w:style>
  <w:style w:type="paragraph" w:styleId="ListContinue">
    <w:name w:val="List Continue"/>
    <w:basedOn w:val="List"/>
    <w:rsid w:val="001311E5"/>
    <w:pPr>
      <w:ind w:firstLine="0"/>
    </w:pPr>
  </w:style>
  <w:style w:type="paragraph" w:customStyle="1" w:styleId="ListNote">
    <w:name w:val="List Note"/>
    <w:basedOn w:val="List"/>
    <w:rsid w:val="001311E5"/>
    <w:pPr>
      <w:pBdr>
        <w:top w:val="single" w:sz="6" w:space="2" w:color="918585"/>
        <w:bottom w:val="single" w:sz="6" w:space="2" w:color="918585"/>
      </w:pBdr>
      <w:tabs>
        <w:tab w:val="left" w:pos="1021"/>
      </w:tabs>
      <w:ind w:firstLine="0"/>
    </w:pPr>
  </w:style>
  <w:style w:type="paragraph" w:customStyle="1" w:styleId="Warning">
    <w:name w:val="Warning"/>
    <w:basedOn w:val="BodyText"/>
    <w:rsid w:val="001311E5"/>
    <w:pPr>
      <w:shd w:val="clear" w:color="auto" w:fill="D9D9D9"/>
      <w:tabs>
        <w:tab w:val="left" w:pos="992"/>
      </w:tabs>
      <w:ind w:left="119" w:right="119"/>
    </w:pPr>
    <w:rPr>
      <w:sz w:val="20"/>
    </w:rPr>
  </w:style>
  <w:style w:type="paragraph" w:customStyle="1" w:styleId="MarginIcons">
    <w:name w:val="Margin Icons"/>
    <w:basedOn w:val="BodyText"/>
    <w:rsid w:val="00131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1E5"/>
    <w:rPr>
      <w:rFonts w:ascii="Courier New" w:hAnsi="Courier New"/>
    </w:rPr>
  </w:style>
  <w:style w:type="paragraph" w:customStyle="1" w:styleId="NoteBullet">
    <w:name w:val="Note Bullet"/>
    <w:basedOn w:val="Note"/>
    <w:rsid w:val="001311E5"/>
    <w:pPr>
      <w:tabs>
        <w:tab w:val="clear" w:pos="680"/>
      </w:tabs>
      <w:spacing w:before="60" w:after="60"/>
    </w:pPr>
  </w:style>
  <w:style w:type="paragraph" w:customStyle="1" w:styleId="SubHeading2">
    <w:name w:val="SubHeading2"/>
    <w:basedOn w:val="HeadingBase"/>
    <w:rsid w:val="001311E5"/>
    <w:pPr>
      <w:spacing w:before="240" w:after="60"/>
    </w:pPr>
    <w:rPr>
      <w:sz w:val="20"/>
    </w:rPr>
  </w:style>
  <w:style w:type="paragraph" w:customStyle="1" w:styleId="SubHeading1">
    <w:name w:val="SubHeading1"/>
    <w:basedOn w:val="HeadingBase"/>
    <w:rsid w:val="001311E5"/>
    <w:pPr>
      <w:spacing w:before="240" w:after="60"/>
    </w:pPr>
    <w:rPr>
      <w:color w:val="918585"/>
      <w:sz w:val="22"/>
    </w:rPr>
  </w:style>
  <w:style w:type="paragraph" w:customStyle="1" w:styleId="SideHeading">
    <w:name w:val="Side Heading"/>
    <w:basedOn w:val="HeadingBase"/>
    <w:rsid w:val="00131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1E5"/>
    <w:pPr>
      <w:tabs>
        <w:tab w:val="num" w:pos="360"/>
      </w:tabs>
    </w:pPr>
  </w:style>
  <w:style w:type="paragraph" w:styleId="PlainText">
    <w:name w:val="Plain Text"/>
    <w:basedOn w:val="Normal"/>
    <w:link w:val="PlainTextChar"/>
    <w:rsid w:val="001311E5"/>
    <w:rPr>
      <w:sz w:val="20"/>
    </w:rPr>
  </w:style>
  <w:style w:type="character" w:customStyle="1" w:styleId="PlainTextChar">
    <w:name w:val="Plain Text Char"/>
    <w:basedOn w:val="DefaultParagraphFont"/>
    <w:link w:val="PlainText"/>
    <w:rsid w:val="001311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11E5"/>
    <w:rPr>
      <w:b/>
      <w:smallCaps/>
    </w:rPr>
  </w:style>
  <w:style w:type="paragraph" w:customStyle="1" w:styleId="TableListNumber">
    <w:name w:val="Table List Number"/>
    <w:basedOn w:val="ListNumber"/>
    <w:rsid w:val="001311E5"/>
    <w:pPr>
      <w:numPr>
        <w:numId w:val="0"/>
      </w:numPr>
    </w:pPr>
  </w:style>
  <w:style w:type="paragraph" w:styleId="TOC4">
    <w:name w:val="toc 4"/>
    <w:basedOn w:val="TOCBase"/>
    <w:next w:val="Normal"/>
    <w:semiHidden/>
    <w:rsid w:val="001311E5"/>
    <w:pPr>
      <w:tabs>
        <w:tab w:val="right" w:leader="dot" w:pos="9071"/>
      </w:tabs>
      <w:ind w:left="1701"/>
    </w:pPr>
  </w:style>
  <w:style w:type="paragraph" w:customStyle="1" w:styleId="ListAlpha">
    <w:name w:val="List Alpha"/>
    <w:basedOn w:val="List"/>
    <w:rsid w:val="001311E5"/>
    <w:pPr>
      <w:numPr>
        <w:numId w:val="8"/>
      </w:numPr>
    </w:pPr>
  </w:style>
  <w:style w:type="paragraph" w:customStyle="1" w:styleId="ListAlpha2">
    <w:name w:val="List Alpha 2"/>
    <w:basedOn w:val="List2"/>
    <w:rsid w:val="001311E5"/>
    <w:pPr>
      <w:numPr>
        <w:numId w:val="7"/>
      </w:numPr>
    </w:pPr>
  </w:style>
  <w:style w:type="paragraph" w:styleId="List3">
    <w:name w:val="List 3"/>
    <w:basedOn w:val="BodyText"/>
    <w:rsid w:val="001311E5"/>
    <w:pPr>
      <w:tabs>
        <w:tab w:val="left" w:pos="1021"/>
      </w:tabs>
      <w:spacing w:before="60" w:after="60"/>
      <w:ind w:left="1020" w:hanging="340"/>
    </w:pPr>
  </w:style>
  <w:style w:type="paragraph" w:styleId="List4">
    <w:name w:val="List 4"/>
    <w:basedOn w:val="BodyText"/>
    <w:rsid w:val="001311E5"/>
    <w:pPr>
      <w:tabs>
        <w:tab w:val="left" w:pos="1361"/>
      </w:tabs>
      <w:spacing w:before="60" w:after="60"/>
      <w:ind w:left="1361" w:hanging="340"/>
    </w:pPr>
  </w:style>
  <w:style w:type="paragraph" w:styleId="List5">
    <w:name w:val="List 5"/>
    <w:basedOn w:val="BodyText"/>
    <w:rsid w:val="001311E5"/>
    <w:pPr>
      <w:tabs>
        <w:tab w:val="left" w:pos="1701"/>
      </w:tabs>
      <w:spacing w:before="60" w:after="60"/>
      <w:ind w:left="1701" w:hanging="340"/>
    </w:pPr>
  </w:style>
  <w:style w:type="paragraph" w:styleId="ListBullet3">
    <w:name w:val="List Bullet 3"/>
    <w:basedOn w:val="List3"/>
    <w:rsid w:val="001311E5"/>
    <w:pPr>
      <w:numPr>
        <w:numId w:val="14"/>
      </w:numPr>
      <w:tabs>
        <w:tab w:val="clear" w:pos="1021"/>
      </w:tabs>
      <w:ind w:left="1037" w:hanging="357"/>
    </w:pPr>
  </w:style>
  <w:style w:type="paragraph" w:styleId="ListBullet4">
    <w:name w:val="List Bullet 4"/>
    <w:basedOn w:val="List4"/>
    <w:rsid w:val="001311E5"/>
    <w:pPr>
      <w:numPr>
        <w:numId w:val="2"/>
      </w:numPr>
    </w:pPr>
  </w:style>
  <w:style w:type="paragraph" w:styleId="ListBullet5">
    <w:name w:val="List Bullet 5"/>
    <w:basedOn w:val="List5"/>
    <w:rsid w:val="001311E5"/>
    <w:pPr>
      <w:numPr>
        <w:numId w:val="3"/>
      </w:numPr>
    </w:pPr>
  </w:style>
  <w:style w:type="paragraph" w:styleId="ListContinue2">
    <w:name w:val="List Continue 2"/>
    <w:basedOn w:val="List2"/>
    <w:rsid w:val="001311E5"/>
    <w:pPr>
      <w:ind w:firstLine="0"/>
    </w:pPr>
  </w:style>
  <w:style w:type="paragraph" w:styleId="ListContinue3">
    <w:name w:val="List Continue 3"/>
    <w:basedOn w:val="List3"/>
    <w:rsid w:val="001311E5"/>
    <w:pPr>
      <w:ind w:left="1021" w:firstLine="0"/>
    </w:pPr>
  </w:style>
  <w:style w:type="paragraph" w:styleId="ListContinue4">
    <w:name w:val="List Continue 4"/>
    <w:basedOn w:val="List4"/>
    <w:rsid w:val="001311E5"/>
    <w:pPr>
      <w:ind w:firstLine="0"/>
    </w:pPr>
  </w:style>
  <w:style w:type="paragraph" w:styleId="ListContinue5">
    <w:name w:val="List Continue 5"/>
    <w:basedOn w:val="List5"/>
    <w:rsid w:val="001311E5"/>
    <w:pPr>
      <w:ind w:firstLine="0"/>
    </w:pPr>
  </w:style>
  <w:style w:type="paragraph" w:styleId="ListNumber3">
    <w:name w:val="List Number 3"/>
    <w:basedOn w:val="List3"/>
    <w:rsid w:val="001311E5"/>
    <w:pPr>
      <w:numPr>
        <w:numId w:val="4"/>
      </w:numPr>
    </w:pPr>
  </w:style>
  <w:style w:type="paragraph" w:styleId="ListNumber4">
    <w:name w:val="List Number 4"/>
    <w:basedOn w:val="List4"/>
    <w:rsid w:val="001311E5"/>
    <w:pPr>
      <w:numPr>
        <w:numId w:val="5"/>
      </w:numPr>
    </w:pPr>
  </w:style>
  <w:style w:type="paragraph" w:styleId="ListNumber5">
    <w:name w:val="List Number 5"/>
    <w:basedOn w:val="List5"/>
    <w:rsid w:val="001311E5"/>
    <w:pPr>
      <w:numPr>
        <w:numId w:val="6"/>
      </w:numPr>
    </w:pPr>
  </w:style>
  <w:style w:type="paragraph" w:styleId="BlockText">
    <w:name w:val="Block Text"/>
    <w:basedOn w:val="Normal"/>
    <w:rsid w:val="001311E5"/>
    <w:pPr>
      <w:spacing w:after="120"/>
      <w:ind w:left="1440" w:right="1440"/>
    </w:pPr>
  </w:style>
  <w:style w:type="character" w:customStyle="1" w:styleId="Subscript">
    <w:name w:val="Subscript"/>
    <w:basedOn w:val="DefaultParagraphFont"/>
    <w:rsid w:val="001311E5"/>
    <w:rPr>
      <w:sz w:val="16"/>
      <w:vertAlign w:val="subscript"/>
    </w:rPr>
  </w:style>
  <w:style w:type="character" w:customStyle="1" w:styleId="Superscript">
    <w:name w:val="Superscript"/>
    <w:basedOn w:val="DefaultParagraphFont"/>
    <w:rsid w:val="001311E5"/>
    <w:rPr>
      <w:sz w:val="16"/>
      <w:vertAlign w:val="superscript"/>
    </w:rPr>
  </w:style>
  <w:style w:type="character" w:customStyle="1" w:styleId="Symbols">
    <w:name w:val="Symbols"/>
    <w:basedOn w:val="DefaultParagraphFont"/>
    <w:rsid w:val="001311E5"/>
    <w:rPr>
      <w:rFonts w:ascii="Symbol" w:hAnsi="Symbol"/>
    </w:rPr>
  </w:style>
  <w:style w:type="character" w:customStyle="1" w:styleId="MenuOptions">
    <w:name w:val="Menu Options"/>
    <w:basedOn w:val="DefaultParagraphFont"/>
    <w:rsid w:val="001311E5"/>
    <w:rPr>
      <w:rFonts w:ascii="Arial Narrow" w:hAnsi="Arial Narrow"/>
      <w:smallCaps/>
    </w:rPr>
  </w:style>
  <w:style w:type="character" w:customStyle="1" w:styleId="Buttons">
    <w:name w:val="Buttons"/>
    <w:basedOn w:val="DefaultParagraphFont"/>
    <w:rsid w:val="001311E5"/>
    <w:rPr>
      <w:b/>
    </w:rPr>
  </w:style>
  <w:style w:type="character" w:customStyle="1" w:styleId="Underlined">
    <w:name w:val="Underlined"/>
    <w:basedOn w:val="DefaultParagraphFont"/>
    <w:rsid w:val="001311E5"/>
    <w:rPr>
      <w:u w:val="single"/>
    </w:rPr>
  </w:style>
  <w:style w:type="paragraph" w:customStyle="1" w:styleId="TableBodyTextRight">
    <w:name w:val="Table Body Text Right"/>
    <w:basedOn w:val="TableBodyText"/>
    <w:rsid w:val="001311E5"/>
    <w:pPr>
      <w:widowControl w:val="0"/>
      <w:autoSpaceDE w:val="0"/>
      <w:autoSpaceDN w:val="0"/>
      <w:adjustRightInd w:val="0"/>
      <w:jc w:val="right"/>
    </w:pPr>
    <w:rPr>
      <w:rFonts w:cs="Arial"/>
      <w:szCs w:val="18"/>
    </w:rPr>
  </w:style>
  <w:style w:type="paragraph" w:customStyle="1" w:styleId="CopyrightText">
    <w:name w:val="Copyright Text"/>
    <w:basedOn w:val="BodyText"/>
    <w:rsid w:val="001311E5"/>
    <w:rPr>
      <w:sz w:val="18"/>
    </w:rPr>
  </w:style>
  <w:style w:type="paragraph" w:customStyle="1" w:styleId="BodySmallRight">
    <w:name w:val="Body Small Right"/>
    <w:basedOn w:val="BodyTextRight"/>
    <w:rsid w:val="001311E5"/>
    <w:rPr>
      <w:sz w:val="18"/>
      <w:szCs w:val="18"/>
    </w:rPr>
  </w:style>
  <w:style w:type="paragraph" w:customStyle="1" w:styleId="MarginEdition">
    <w:name w:val="Margin Edition"/>
    <w:basedOn w:val="MarginNote"/>
    <w:rsid w:val="001311E5"/>
    <w:pPr>
      <w:spacing w:before="0" w:after="0"/>
    </w:pPr>
    <w:rPr>
      <w:rFonts w:ascii="Times New Roman" w:hAnsi="Times New Roman"/>
      <w:color w:val="999999"/>
    </w:rPr>
  </w:style>
  <w:style w:type="paragraph" w:customStyle="1" w:styleId="Spacer">
    <w:name w:val="Spacer"/>
    <w:basedOn w:val="Normal"/>
    <w:rsid w:val="001311E5"/>
    <w:rPr>
      <w:sz w:val="2"/>
      <w:szCs w:val="2"/>
    </w:rPr>
  </w:style>
  <w:style w:type="character" w:customStyle="1" w:styleId="Small">
    <w:name w:val="Small"/>
    <w:basedOn w:val="DefaultParagraphFont"/>
    <w:rsid w:val="001311E5"/>
    <w:rPr>
      <w:sz w:val="16"/>
    </w:rPr>
  </w:style>
  <w:style w:type="paragraph" w:customStyle="1" w:styleId="WideTable">
    <w:name w:val="Wide Table"/>
    <w:basedOn w:val="Normal"/>
    <w:rsid w:val="001311E5"/>
    <w:pPr>
      <w:ind w:left="-1418"/>
    </w:pPr>
    <w:rPr>
      <w:sz w:val="2"/>
      <w:szCs w:val="2"/>
    </w:rPr>
  </w:style>
  <w:style w:type="character" w:styleId="PageNumber">
    <w:name w:val="page number"/>
    <w:basedOn w:val="DefaultParagraphFont"/>
    <w:rsid w:val="001311E5"/>
  </w:style>
  <w:style w:type="paragraph" w:styleId="Quote">
    <w:name w:val="Quote"/>
    <w:basedOn w:val="Heading1"/>
    <w:link w:val="QuoteChar"/>
    <w:qFormat/>
    <w:rsid w:val="001311E5"/>
    <w:rPr>
      <w:b w:val="0"/>
      <w:sz w:val="72"/>
      <w:szCs w:val="72"/>
      <w:lang w:val="en-NZ"/>
    </w:rPr>
  </w:style>
  <w:style w:type="character" w:customStyle="1" w:styleId="QuoteChar">
    <w:name w:val="Quote Char"/>
    <w:basedOn w:val="DefaultParagraphFont"/>
    <w:link w:val="Quote"/>
    <w:rsid w:val="00131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1E5"/>
    <w:pPr>
      <w:pageBreakBefore/>
    </w:pPr>
  </w:style>
  <w:style w:type="paragraph" w:customStyle="1" w:styleId="Border">
    <w:name w:val="Border"/>
    <w:basedOn w:val="Normal"/>
    <w:qFormat/>
    <w:rsid w:val="00131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1E5"/>
    <w:rPr>
      <w:b/>
      <w:bCs/>
      <w:i/>
      <w:iCs/>
      <w:color w:val="auto"/>
    </w:rPr>
  </w:style>
  <w:style w:type="paragraph" w:styleId="IntenseQuote">
    <w:name w:val="Intense Quote"/>
    <w:basedOn w:val="Normal"/>
    <w:next w:val="Normal"/>
    <w:link w:val="IntenseQuoteChar"/>
    <w:uiPriority w:val="30"/>
    <w:qFormat/>
    <w:rsid w:val="00131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1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11E5"/>
    <w:rPr>
      <w:smallCaps/>
      <w:color w:val="auto"/>
      <w:u w:val="single"/>
    </w:rPr>
  </w:style>
  <w:style w:type="character" w:styleId="IntenseReference">
    <w:name w:val="Intense Reference"/>
    <w:basedOn w:val="DefaultParagraphFont"/>
    <w:uiPriority w:val="32"/>
    <w:qFormat/>
    <w:rsid w:val="001311E5"/>
    <w:rPr>
      <w:b/>
      <w:bCs/>
      <w:smallCaps/>
      <w:color w:val="auto"/>
      <w:spacing w:val="5"/>
      <w:u w:val="single"/>
    </w:rPr>
  </w:style>
  <w:style w:type="paragraph" w:customStyle="1" w:styleId="2ColumnHeading">
    <w:name w:val="2Column Heading"/>
    <w:basedOn w:val="BodyText"/>
    <w:qFormat/>
    <w:rsid w:val="001311E5"/>
    <w:pPr>
      <w:spacing w:after="60"/>
      <w:ind w:left="-2268"/>
    </w:pPr>
    <w:rPr>
      <w:b/>
    </w:rPr>
  </w:style>
  <w:style w:type="paragraph" w:customStyle="1" w:styleId="Heading1TOC">
    <w:name w:val="Heading1 TOC"/>
    <w:basedOn w:val="Normal"/>
    <w:qFormat/>
    <w:rsid w:val="001311E5"/>
    <w:pPr>
      <w:spacing w:before="240" w:after="120"/>
    </w:pPr>
    <w:rPr>
      <w:rFonts w:ascii="Times New Roman" w:hAnsi="Times New Roman"/>
      <w:b/>
      <w:sz w:val="32"/>
    </w:rPr>
  </w:style>
  <w:style w:type="paragraph" w:customStyle="1" w:styleId="Heading2TOC">
    <w:name w:val="Heading2 TOC"/>
    <w:basedOn w:val="Normal"/>
    <w:qFormat/>
    <w:rsid w:val="001311E5"/>
    <w:pPr>
      <w:spacing w:before="240" w:after="60"/>
    </w:pPr>
    <w:rPr>
      <w:rFonts w:ascii="Times New Roman" w:hAnsi="Times New Roman"/>
      <w:b/>
      <w:sz w:val="28"/>
    </w:rPr>
  </w:style>
  <w:style w:type="character" w:customStyle="1" w:styleId="Underline">
    <w:name w:val="Underline"/>
    <w:basedOn w:val="DefaultParagraphFont"/>
    <w:qFormat/>
    <w:rsid w:val="001311E5"/>
    <w:rPr>
      <w:u w:val="single"/>
    </w:rPr>
  </w:style>
  <w:style w:type="character" w:customStyle="1" w:styleId="BoldandItalics">
    <w:name w:val="Bold and Italics"/>
    <w:qFormat/>
    <w:rsid w:val="001311E5"/>
    <w:rPr>
      <w:b/>
      <w:i/>
      <w:u w:val="none"/>
    </w:rPr>
  </w:style>
  <w:style w:type="paragraph" w:styleId="BalloonText">
    <w:name w:val="Balloon Text"/>
    <w:basedOn w:val="Normal"/>
    <w:link w:val="BalloonTextChar"/>
    <w:rsid w:val="001311E5"/>
    <w:rPr>
      <w:rFonts w:ascii="Tahoma" w:hAnsi="Tahoma" w:cs="Tahoma"/>
      <w:sz w:val="16"/>
      <w:szCs w:val="16"/>
    </w:rPr>
  </w:style>
  <w:style w:type="character" w:customStyle="1" w:styleId="BalloonTextChar">
    <w:name w:val="Balloon Text Char"/>
    <w:basedOn w:val="DefaultParagraphFont"/>
    <w:link w:val="BalloonText"/>
    <w:rsid w:val="001311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11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11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649</Words>
  <Characters>3819</Characters>
  <Application>Microsoft Office Word</Application>
  <DocSecurity>0</DocSecurity>
  <Lines>164</Lines>
  <Paragraphs>79</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AHCPRK203A Move and handle pigs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