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E0D" w:rsidP="00322E0D">
      <w:pPr>
        <w:pStyle w:val="Title"/>
      </w:pPr>
      <w:r>
        <w:fldChar w:fldCharType="begin"/>
      </w:r>
      <w:r>
        <w:instrText xml:space="preserve"> TITLE   \* MERGEFORMAT </w:instrText>
      </w:r>
      <w:r>
        <w:fldChar w:fldCharType="separate"/>
      </w:r>
      <w:r>
        <w:t>AHCPMG602A Develop a plant pest destruction strategy</w:t>
      </w:r>
      <w:r>
        <w:fldChar w:fldCharType="end"/>
      </w:r>
    </w:p>
    <w:p w:rsidR="00322E0D" w:rsidP="00322E0D">
      <w:pPr>
        <w:pStyle w:val="Version"/>
        <w:sectPr w:rsidSect="002056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563C" w:rsidP="0020563C">
      <w:pPr>
        <w:pStyle w:val="SuperHeading"/>
      </w:pPr>
      <w:r w:rsidRPr="0020563C">
        <w:t>AHCPMG602A Develop a plant pest destruction strategy</w:t>
      </w:r>
    </w:p>
    <w:p w:rsidR="00000000" w:rsidRPr="0020563C" w:rsidP="0020563C">
      <w:pPr>
        <w:pStyle w:val="Heading1"/>
      </w:pPr>
      <w:bookmarkStart w:id="1" w:name="O_268174"/>
      <w:bookmarkEnd w:id="1"/>
      <w:r w:rsidRPr="0020563C">
        <w:t>Modification History</w:t>
      </w:r>
    </w:p>
    <w:p w:rsidR="00000000" w:rsidRPr="0020563C" w:rsidP="0020563C">
      <w:pPr>
        <w:pStyle w:val="BodyText"/>
      </w:pPr>
      <w:r w:rsidRPr="0020563C">
        <w:t>Not Applicable</w:t>
      </w:r>
    </w:p>
    <w:p w:rsidR="00000000" w:rsidRPr="0020563C" w:rsidP="0020563C">
      <w:pPr>
        <w:pStyle w:val="AllowPageBreak"/>
      </w:pPr>
    </w:p>
    <w:p w:rsidR="00000000" w:rsidRPr="0020563C" w:rsidP="0020563C">
      <w:pPr>
        <w:pStyle w:val="Heading1"/>
      </w:pPr>
      <w:bookmarkStart w:id="2" w:name="O_190361"/>
      <w:bookmarkEnd w:id="2"/>
      <w:r w:rsidRPr="0020563C">
        <w:t>Unit Descriptor</w:t>
      </w:r>
    </w:p>
    <w:tbl>
      <w:tblPr>
        <w:tblW w:w="0" w:type="auto"/>
        <w:tblLayout w:type="fixed"/>
        <w:tblCellMar>
          <w:left w:w="62" w:type="dxa"/>
          <w:right w:w="62" w:type="dxa"/>
        </w:tblCellMar>
        <w:tblLook w:val="0000"/>
      </w:tblPr>
      <w:tblGrid>
        <w:gridCol w:w="2664"/>
        <w:gridCol w:w="5858"/>
      </w:tblGrid>
      <w:tr w:rsidTr="00322E0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This unit covers developing a plant pest destruction strategy and specifies the outcom</w:t>
            </w:r>
            <w:r w:rsidRPr="0020563C">
              <w:t>es required to develop a strategy for the destruction of plant pests for the purposes of eradication.  The plant pest destruction strategy forms part of the Australian Emergency Plant Pest Response Plan (PLANTPLAN).</w:t>
            </w:r>
          </w:p>
        </w:tc>
      </w:tr>
    </w:tbl>
    <w:p w:rsidR="00322E0D" w:rsidP="0020563C">
      <w:pPr>
        <w:pStyle w:val="BodyText"/>
      </w:pPr>
    </w:p>
    <w:p w:rsidR="00322E0D" w:rsidP="0020563C">
      <w:pPr>
        <w:pStyle w:val="BodyText"/>
      </w:pPr>
    </w:p>
    <w:p w:rsidR="00000000" w:rsidRPr="0020563C" w:rsidP="0020563C">
      <w:pPr>
        <w:pStyle w:val="Heading1"/>
      </w:pPr>
      <w:bookmarkStart w:id="3" w:name="O_190365"/>
      <w:bookmarkEnd w:id="3"/>
      <w:r w:rsidRPr="0020563C">
        <w:t>Application of the Unit</w:t>
      </w:r>
    </w:p>
    <w:tbl>
      <w:tblPr>
        <w:tblW w:w="0" w:type="auto"/>
        <w:tblLayout w:type="fixed"/>
        <w:tblCellMar>
          <w:left w:w="62" w:type="dxa"/>
          <w:right w:w="62" w:type="dxa"/>
        </w:tblCellMar>
        <w:tblLook w:val="0000"/>
      </w:tblPr>
      <w:tblGrid>
        <w:gridCol w:w="2756"/>
        <w:gridCol w:w="5766"/>
      </w:tblGrid>
      <w:tr w:rsidTr="00322E0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 xml:space="preserve">This unit applies to personnel who have been appointed or engaged to undertake a role within a plant pest incursion.  The unit may also apply to personnel involved with planning responses to emergency animal </w:t>
            </w:r>
            <w:r w:rsidRPr="0020563C">
              <w:t>diseases and aquatic animal diseases.</w:t>
            </w:r>
          </w:p>
        </w:tc>
      </w:tr>
    </w:tbl>
    <w:p w:rsidR="00322E0D" w:rsidP="0020563C">
      <w:pPr>
        <w:pStyle w:val="BodyText"/>
      </w:pPr>
    </w:p>
    <w:p w:rsidR="00322E0D" w:rsidP="0020563C">
      <w:pPr>
        <w:pStyle w:val="BodyText"/>
      </w:pPr>
    </w:p>
    <w:p w:rsidR="00000000" w:rsidRPr="0020563C" w:rsidP="0020563C">
      <w:pPr>
        <w:pStyle w:val="Heading1"/>
      </w:pPr>
      <w:bookmarkStart w:id="4" w:name="O_276434"/>
      <w:bookmarkEnd w:id="4"/>
      <w:r w:rsidRPr="0020563C">
        <w:t>Licensing/Regulatory Information</w:t>
      </w:r>
    </w:p>
    <w:p w:rsidR="00000000" w:rsidRPr="0020563C" w:rsidP="0020563C">
      <w:pPr>
        <w:pStyle w:val="BodyText"/>
      </w:pPr>
      <w:r w:rsidRPr="0020563C">
        <w:t>Not Applicable</w:t>
      </w:r>
    </w:p>
    <w:p w:rsidR="00000000" w:rsidRPr="0020563C" w:rsidP="0020563C">
      <w:pPr>
        <w:pStyle w:val="AllowPageBreak"/>
      </w:pPr>
    </w:p>
    <w:p w:rsidR="00000000" w:rsidRPr="0020563C" w:rsidP="0020563C">
      <w:pPr>
        <w:pStyle w:val="Heading1"/>
      </w:pPr>
      <w:bookmarkStart w:id="5" w:name="O_190363"/>
      <w:bookmarkEnd w:id="5"/>
      <w:r w:rsidRPr="0020563C">
        <w:t>Pre-Requisites</w:t>
      </w:r>
    </w:p>
    <w:tbl>
      <w:tblPr>
        <w:tblW w:w="0" w:type="auto"/>
        <w:tblLayout w:type="fixed"/>
        <w:tblCellMar>
          <w:left w:w="62" w:type="dxa"/>
          <w:right w:w="62" w:type="dxa"/>
        </w:tblCellMar>
        <w:tblLook w:val="0000"/>
      </w:tblPr>
      <w:tblGrid>
        <w:gridCol w:w="2775"/>
        <w:gridCol w:w="1295"/>
        <w:gridCol w:w="4452"/>
      </w:tblGrid>
      <w:tr w:rsidTr="00322E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p>
        </w:tc>
      </w:tr>
      <w:tr w:rsidTr="00322E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p>
        </w:tc>
      </w:tr>
      <w:tr w:rsidTr="00322E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p>
        </w:tc>
      </w:tr>
    </w:tbl>
    <w:p w:rsidR="00322E0D" w:rsidP="0020563C">
      <w:pPr>
        <w:pStyle w:val="BodyText"/>
      </w:pPr>
    </w:p>
    <w:p w:rsidR="00322E0D" w:rsidP="0020563C">
      <w:pPr>
        <w:pStyle w:val="BodyText"/>
      </w:pPr>
    </w:p>
    <w:p w:rsidR="00000000" w:rsidRPr="0020563C" w:rsidP="0020563C">
      <w:pPr>
        <w:pStyle w:val="Heading1"/>
      </w:pPr>
      <w:bookmarkStart w:id="6" w:name="O_190362"/>
      <w:bookmarkEnd w:id="6"/>
      <w:r w:rsidRPr="0020563C">
        <w:t>Employability Skills Information</w:t>
      </w:r>
    </w:p>
    <w:tbl>
      <w:tblPr>
        <w:tblW w:w="0" w:type="auto"/>
        <w:tblLayout w:type="fixed"/>
        <w:tblCellMar>
          <w:left w:w="62" w:type="dxa"/>
          <w:right w:w="62" w:type="dxa"/>
        </w:tblCellMar>
        <w:tblLook w:val="0000"/>
      </w:tblPr>
      <w:tblGrid>
        <w:gridCol w:w="2802"/>
        <w:gridCol w:w="5720"/>
      </w:tblGrid>
      <w:tr w:rsidTr="00322E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This unit contains employability skills.</w:t>
            </w:r>
          </w:p>
        </w:tc>
      </w:tr>
    </w:tbl>
    <w:p w:rsidR="00322E0D" w:rsidP="0020563C">
      <w:pPr>
        <w:pStyle w:val="BodyText"/>
      </w:pPr>
    </w:p>
    <w:p w:rsidR="00322E0D" w:rsidP="0020563C">
      <w:pPr>
        <w:pStyle w:val="BodyText"/>
      </w:pPr>
    </w:p>
    <w:p w:rsidR="00000000" w:rsidRPr="0020563C" w:rsidP="0020563C">
      <w:pPr>
        <w:pStyle w:val="Heading1"/>
      </w:pPr>
      <w:bookmarkStart w:id="7" w:name="O_286220"/>
      <w:bookmarkEnd w:id="7"/>
      <w:r w:rsidRPr="0020563C">
        <w:t>Elements and Performance Criteria Pre-Content</w:t>
      </w:r>
    </w:p>
    <w:p w:rsidR="00000000" w:rsidRPr="0020563C" w:rsidP="0020563C">
      <w:pPr>
        <w:pStyle w:val="BodyText"/>
      </w:pPr>
      <w:r w:rsidRPr="0020563C">
        <w:t>Not Applicable</w:t>
      </w:r>
    </w:p>
    <w:p w:rsidR="00000000" w:rsidRPr="0020563C" w:rsidP="0020563C">
      <w:pPr>
        <w:pStyle w:val="AllowPageBreak"/>
      </w:pPr>
    </w:p>
    <w:p w:rsidR="00000000" w:rsidRPr="0020563C" w:rsidP="0020563C">
      <w:pPr>
        <w:pStyle w:val="Heading1"/>
      </w:pPr>
      <w:bookmarkStart w:id="8" w:name="O_232887"/>
      <w:bookmarkEnd w:id="8"/>
      <w:r w:rsidRPr="0020563C">
        <w:t>Elements and Performance Criteria</w:t>
      </w:r>
    </w:p>
    <w:tbl>
      <w:tblPr>
        <w:tblW w:w="0" w:type="auto"/>
        <w:tblLayout w:type="fixed"/>
        <w:tblCellMar>
          <w:left w:w="62" w:type="dxa"/>
          <w:right w:w="62" w:type="dxa"/>
        </w:tblCellMar>
        <w:tblLook w:val="0000"/>
      </w:tblPr>
      <w:tblGrid>
        <w:gridCol w:w="2577"/>
        <w:gridCol w:w="5945"/>
      </w:tblGrid>
      <w:tr w:rsidTr="00322E0D">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PERFORMANCE CRITERIA</w:t>
            </w:r>
          </w:p>
        </w:tc>
      </w:tr>
      <w:tr w:rsidTr="00322E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p>
        </w:tc>
      </w:tr>
      <w:tr w:rsidTr="00322E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List"/>
              <w:rPr>
                <w:lang w:val="en-NZ"/>
              </w:rPr>
            </w:pPr>
            <w:r w:rsidRPr="0020563C">
              <w:t>1.</w:t>
            </w:r>
            <w:r w:rsidRPr="0020563C">
              <w:tab/>
            </w:r>
            <w:r w:rsidRPr="0020563C">
              <w:t>Obtain and analyse information for inclusion in the plant pest destruction strategy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2"/>
            </w:pPr>
            <w:r w:rsidRPr="0020563C">
              <w:t>1.1.</w:t>
            </w:r>
            <w:r w:rsidRPr="0020563C">
              <w:tab/>
              <w:t>Characteristics of plant pest that may determine best method of destruction are identified.</w:t>
            </w:r>
          </w:p>
          <w:p w:rsidR="00000000" w:rsidRPr="0020563C" w:rsidP="0020563C">
            <w:pPr>
              <w:pStyle w:val="List2"/>
            </w:pPr>
            <w:r w:rsidRPr="0020563C">
              <w:t>1.2.</w:t>
            </w:r>
            <w:r w:rsidRPr="0020563C">
              <w:tab/>
              <w:t>Characteristics of host plants and/or plant products are identified.</w:t>
            </w:r>
          </w:p>
          <w:p w:rsidR="00000000" w:rsidP="0020563C">
            <w:pPr>
              <w:pStyle w:val="List2"/>
              <w:rPr>
                <w:lang w:val="en-NZ"/>
              </w:rPr>
            </w:pPr>
            <w:r w:rsidRPr="0020563C">
              <w:t>1</w:t>
            </w:r>
            <w:r w:rsidRPr="0020563C">
              <w:t>.3.</w:t>
            </w:r>
            <w:r w:rsidRPr="0020563C">
              <w:tab/>
              <w:t>Possible destruction treatments are identified and estimated costs are obtained.</w:t>
            </w:r>
          </w:p>
        </w:tc>
      </w:tr>
      <w:tr w:rsidTr="00322E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List"/>
              <w:rPr>
                <w:lang w:val="en-NZ"/>
              </w:rPr>
            </w:pPr>
            <w:r w:rsidRPr="0020563C">
              <w:t>2.</w:t>
            </w:r>
            <w:r w:rsidRPr="0020563C">
              <w:tab/>
              <w:t>Determine destruction methodology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2"/>
            </w:pPr>
            <w:r w:rsidRPr="0020563C">
              <w:t>2.1.</w:t>
            </w:r>
            <w:r w:rsidRPr="0020563C">
              <w:tab/>
              <w:t>Pre-treatments that will limit organism's risk of escape are identified.</w:t>
            </w:r>
          </w:p>
          <w:p w:rsidR="00000000" w:rsidRPr="0020563C" w:rsidP="0020563C">
            <w:pPr>
              <w:pStyle w:val="List2"/>
            </w:pPr>
            <w:r w:rsidRPr="0020563C">
              <w:t>2.2.</w:t>
            </w:r>
            <w:r w:rsidRPr="0020563C">
              <w:tab/>
              <w:t>Affected areas, including buffer areas, are identi</w:t>
            </w:r>
            <w:r w:rsidRPr="0020563C">
              <w:t>fied.</w:t>
            </w:r>
          </w:p>
          <w:p w:rsidR="00000000" w:rsidRPr="0020563C" w:rsidP="0020563C">
            <w:pPr>
              <w:pStyle w:val="List2"/>
            </w:pPr>
            <w:r w:rsidRPr="0020563C">
              <w:t>2.3.</w:t>
            </w:r>
            <w:r w:rsidRPr="0020563C">
              <w:tab/>
              <w:t>Occupational health and safety and environmental standards that will apply to all phases of destruction strategy are identified, incorporated into destruction methodology and documented.</w:t>
            </w:r>
          </w:p>
          <w:p w:rsidR="00000000" w:rsidRPr="0020563C" w:rsidP="0020563C">
            <w:pPr>
              <w:pStyle w:val="List2"/>
            </w:pPr>
            <w:r w:rsidRPr="0020563C">
              <w:t>2.4.</w:t>
            </w:r>
            <w:r w:rsidRPr="0020563C">
              <w:tab/>
              <w:t>Most cost-effective, safe and effective method of des</w:t>
            </w:r>
            <w:r w:rsidRPr="0020563C">
              <w:t>truction is selected as appropriate for circumstances.</w:t>
            </w:r>
          </w:p>
          <w:p w:rsidR="00000000" w:rsidRPr="0020563C" w:rsidP="0020563C">
            <w:pPr>
              <w:pStyle w:val="List2"/>
            </w:pPr>
            <w:r w:rsidRPr="0020563C">
              <w:t>2.5.</w:t>
            </w:r>
            <w:r w:rsidRPr="0020563C">
              <w:tab/>
              <w:t>Contingencies for prevailing weather conditions are developed.</w:t>
            </w:r>
          </w:p>
          <w:p w:rsidR="00000000" w:rsidRPr="0020563C" w:rsidP="0020563C">
            <w:pPr>
              <w:pStyle w:val="List2"/>
            </w:pPr>
            <w:r w:rsidRPr="0020563C">
              <w:t>2.6.</w:t>
            </w:r>
            <w:r w:rsidRPr="0020563C">
              <w:tab/>
              <w:t>Instructions for destruction teams are developed, including specific checklists on performance of operations.</w:t>
            </w:r>
          </w:p>
          <w:p w:rsidR="00000000" w:rsidRPr="0020563C" w:rsidP="0020563C">
            <w:pPr>
              <w:pStyle w:val="List2"/>
            </w:pPr>
            <w:r w:rsidRPr="0020563C">
              <w:t>2.7.</w:t>
            </w:r>
            <w:r w:rsidRPr="0020563C">
              <w:tab/>
              <w:t>Need for appr</w:t>
            </w:r>
            <w:r w:rsidRPr="0020563C">
              <w:t>ovals associated with destruction activities is identified and documented.</w:t>
            </w:r>
          </w:p>
          <w:p w:rsidR="00000000" w:rsidP="0020563C">
            <w:pPr>
              <w:pStyle w:val="List2"/>
              <w:rPr>
                <w:lang w:val="en-NZ"/>
              </w:rPr>
            </w:pPr>
            <w:r w:rsidRPr="0020563C">
              <w:t>2.8.</w:t>
            </w:r>
            <w:r w:rsidRPr="0020563C">
              <w:tab/>
              <w:t>Biosecurity issues are identified and contingency plans are prepared.</w:t>
            </w:r>
          </w:p>
        </w:tc>
      </w:tr>
      <w:tr w:rsidTr="00322E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List"/>
              <w:rPr>
                <w:lang w:val="en-NZ"/>
              </w:rPr>
            </w:pPr>
            <w:r w:rsidRPr="0020563C">
              <w:t>3.</w:t>
            </w:r>
            <w:r w:rsidRPr="0020563C">
              <w:tab/>
              <w:t>Determine the required resources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List2"/>
              <w:rPr>
                <w:lang w:val="en-NZ"/>
              </w:rPr>
            </w:pPr>
            <w:r w:rsidRPr="0020563C">
              <w:t>3.1.</w:t>
            </w:r>
            <w:r w:rsidRPr="0020563C">
              <w:tab/>
              <w:t>Resources required for implementation of destruction strategy ar</w:t>
            </w:r>
            <w:r w:rsidRPr="0020563C">
              <w:t>e determined in conjunction with technical experts and are documented.</w:t>
            </w:r>
          </w:p>
        </w:tc>
      </w:tr>
      <w:tr w:rsidTr="00322E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List"/>
              <w:rPr>
                <w:lang w:val="en-NZ"/>
              </w:rPr>
            </w:pPr>
            <w:r w:rsidRPr="0020563C">
              <w:t>4.</w:t>
            </w:r>
            <w:r w:rsidRPr="0020563C">
              <w:tab/>
              <w:t>Develop communication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2"/>
            </w:pPr>
            <w:r w:rsidRPr="0020563C">
              <w:t>4.1.</w:t>
            </w:r>
            <w:r w:rsidRPr="0020563C">
              <w:tab/>
              <w:t xml:space="preserve">In conjunction with communications manager, procedures and protocols for communicating with contractors, emergency services, </w:t>
            </w:r>
            <w:r w:rsidRPr="0020563C">
              <w:t>property owner/manager, government, media and other stakeholders are developed.</w:t>
            </w:r>
          </w:p>
          <w:p w:rsidR="00000000" w:rsidP="0020563C">
            <w:pPr>
              <w:pStyle w:val="List2"/>
              <w:rPr>
                <w:lang w:val="en-NZ"/>
              </w:rPr>
            </w:pPr>
            <w:r w:rsidRPr="0020563C">
              <w:t>4.2.</w:t>
            </w:r>
            <w:r w:rsidRPr="0020563C">
              <w:tab/>
              <w:t>Plant pest destruction strategy is communicated to appropriate authorities.</w:t>
            </w:r>
          </w:p>
        </w:tc>
      </w:tr>
      <w:tr w:rsidTr="00322E0D">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List"/>
              <w:rPr>
                <w:lang w:val="en-NZ"/>
              </w:rPr>
            </w:pPr>
            <w:r w:rsidRPr="0020563C">
              <w:t>5.</w:t>
            </w:r>
            <w:r w:rsidRPr="0020563C">
              <w:tab/>
              <w:t>Determine post-destruction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2"/>
            </w:pPr>
            <w:r w:rsidRPr="0020563C">
              <w:t>5.1.</w:t>
            </w:r>
            <w:r w:rsidRPr="0020563C">
              <w:tab/>
              <w:t>Review processes to evaluate effectiveness of pla</w:t>
            </w:r>
            <w:r w:rsidRPr="0020563C">
              <w:t>nt pest destruction treatments are determined.</w:t>
            </w:r>
          </w:p>
          <w:p w:rsidR="00000000" w:rsidRPr="0020563C" w:rsidP="0020563C">
            <w:pPr>
              <w:pStyle w:val="List2"/>
            </w:pPr>
            <w:r w:rsidRPr="0020563C">
              <w:t>5.2.</w:t>
            </w:r>
            <w:r w:rsidRPr="0020563C">
              <w:tab/>
              <w:t>Surveillance needed to demonstrate pest-free areas is determined.</w:t>
            </w:r>
          </w:p>
          <w:p w:rsidR="00000000" w:rsidRPr="0020563C" w:rsidP="0020563C">
            <w:pPr>
              <w:pStyle w:val="List2"/>
            </w:pPr>
            <w:r w:rsidRPr="0020563C">
              <w:t>5.3.</w:t>
            </w:r>
            <w:r w:rsidRPr="0020563C">
              <w:tab/>
              <w:t>Review processes to evaluate effectiveness of plant pest destruction strategy are determined.</w:t>
            </w:r>
          </w:p>
        </w:tc>
      </w:tr>
    </w:tbl>
    <w:p w:rsidR="00322E0D" w:rsidP="0020563C">
      <w:pPr>
        <w:pStyle w:val="BodyText"/>
      </w:pPr>
    </w:p>
    <w:p w:rsidR="00322E0D" w:rsidP="0020563C">
      <w:pPr>
        <w:pStyle w:val="BodyText"/>
      </w:pPr>
    </w:p>
    <w:p w:rsidR="00000000" w:rsidRPr="0020563C" w:rsidP="0020563C">
      <w:pPr>
        <w:pStyle w:val="Heading1"/>
      </w:pPr>
      <w:bookmarkStart w:id="9" w:name="O_256837"/>
      <w:bookmarkEnd w:id="9"/>
      <w:r w:rsidRPr="0020563C">
        <w:t>Required Skills and Knowledge</w:t>
      </w:r>
    </w:p>
    <w:tbl>
      <w:tblPr>
        <w:tblW w:w="0" w:type="auto"/>
        <w:tblLayout w:type="fixed"/>
        <w:tblCellMar>
          <w:left w:w="62" w:type="dxa"/>
          <w:right w:w="62" w:type="dxa"/>
        </w:tblCellMar>
        <w:tblLook w:val="0000"/>
      </w:tblPr>
      <w:tblGrid>
        <w:gridCol w:w="8522"/>
      </w:tblGrid>
      <w:tr w:rsidTr="00322E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REQUIRED SKILLS AND KNOWLEDGE</w:t>
            </w:r>
          </w:p>
        </w:tc>
      </w:tr>
      <w:tr w:rsidTr="00322E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This section describes the skills and knowledge required for this unit.</w:t>
            </w:r>
          </w:p>
        </w:tc>
      </w:tr>
      <w:tr w:rsidTr="0032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Required skills</w:t>
            </w:r>
          </w:p>
        </w:tc>
      </w:tr>
      <w:tr w:rsidTr="0032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costing alternative destruction treatments</w:t>
            </w:r>
          </w:p>
          <w:p w:rsidR="00000000" w:rsidRPr="0020563C" w:rsidP="0020563C">
            <w:pPr>
              <w:pStyle w:val="ListBullet"/>
            </w:pPr>
            <w:r w:rsidRPr="0020563C">
              <w:t>developing a budget</w:t>
            </w:r>
          </w:p>
          <w:p w:rsidR="00000000" w:rsidRPr="0020563C" w:rsidP="0020563C">
            <w:pPr>
              <w:pStyle w:val="ListBullet"/>
            </w:pPr>
            <w:r w:rsidRPr="0020563C">
              <w:t>planning biological strategies</w:t>
            </w:r>
          </w:p>
          <w:p w:rsidR="00000000" w:rsidRPr="0020563C" w:rsidP="0020563C">
            <w:pPr>
              <w:pStyle w:val="ListBullet"/>
            </w:pPr>
            <w:r w:rsidRPr="0020563C">
              <w:t>researching and analysing information</w:t>
            </w:r>
          </w:p>
          <w:p w:rsidR="00000000" w:rsidRPr="0020563C" w:rsidP="0020563C">
            <w:pPr>
              <w:pStyle w:val="ListBullet"/>
            </w:pPr>
            <w:r w:rsidRPr="0020563C">
              <w:t>supervising others working in a special purpose team</w:t>
            </w:r>
          </w:p>
          <w:p w:rsidR="00000000" w:rsidRPr="0020563C" w:rsidP="0020563C">
            <w:pPr>
              <w:pStyle w:val="ListBullet"/>
            </w:pPr>
            <w:r w:rsidRPr="0020563C">
              <w:t xml:space="preserve">use literacy skills to fulfil job roles as required by the organisation.  The level of skill may range from reading and understanding documentation to completion of </w:t>
            </w:r>
            <w:r w:rsidRPr="0020563C">
              <w:t>written reports</w:t>
            </w:r>
          </w:p>
          <w:p w:rsidR="00000000" w:rsidRPr="0020563C" w:rsidP="0020563C">
            <w:pPr>
              <w:pStyle w:val="ListBullet"/>
            </w:pPr>
            <w:r w:rsidRPr="0020563C">
              <w:t>use oral communication skills/language competence to fulfil the job role as specified by the organisation including questioning, active listening, asking for clarification, negotiating solutions and responding to a range of views</w:t>
            </w:r>
          </w:p>
          <w:p w:rsidR="00000000" w:rsidRPr="0020563C" w:rsidP="0020563C">
            <w:pPr>
              <w:pStyle w:val="ListBullet"/>
            </w:pPr>
            <w:r w:rsidRPr="0020563C">
              <w:t>use numeracy skills to estimate, calculate and record complex workplace measures</w:t>
            </w:r>
          </w:p>
          <w:p w:rsidR="00000000" w:rsidP="0020563C">
            <w:pPr>
              <w:pStyle w:val="ListBullet"/>
              <w:rPr>
                <w:lang w:val="en-NZ"/>
              </w:rPr>
            </w:pPr>
            <w:r w:rsidRPr="0020563C">
              <w:t>use interpersonal skills to work with others and relate to people from a range of cultural, social and religious backgrounds and with a range of physical and mental abilities.</w:t>
            </w:r>
          </w:p>
        </w:tc>
      </w:tr>
      <w:tr w:rsidTr="0032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Required knowledge</w:t>
            </w:r>
          </w:p>
        </w:tc>
      </w:tr>
      <w:tr w:rsidTr="00322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approvals required for such things as burning</w:t>
            </w:r>
          </w:p>
          <w:p w:rsidR="00000000" w:rsidRPr="0020563C" w:rsidP="0020563C">
            <w:pPr>
              <w:pStyle w:val="ListBullet"/>
            </w:pPr>
            <w:r w:rsidRPr="0020563C">
              <w:t>communication procedures and protocols</w:t>
            </w:r>
          </w:p>
          <w:p w:rsidR="00000000" w:rsidRPr="0020563C" w:rsidP="0020563C">
            <w:pPr>
              <w:pStyle w:val="ListBullet"/>
            </w:pPr>
            <w:r w:rsidRPr="0020563C">
              <w:t>crop destruction methods</w:t>
            </w:r>
          </w:p>
          <w:p w:rsidR="00000000" w:rsidRPr="0020563C" w:rsidP="0020563C">
            <w:pPr>
              <w:pStyle w:val="ListBullet"/>
            </w:pPr>
            <w:r w:rsidRPr="0020563C">
              <w:t>equipment needed for plant pest destruction</w:t>
            </w:r>
          </w:p>
          <w:p w:rsidR="00000000" w:rsidRPr="0020563C" w:rsidP="0020563C">
            <w:pPr>
              <w:pStyle w:val="ListBullet"/>
            </w:pPr>
            <w:r w:rsidRPr="0020563C">
              <w:t>government processes</w:t>
            </w:r>
          </w:p>
          <w:p w:rsidR="00000000" w:rsidRPr="0020563C" w:rsidP="0020563C">
            <w:pPr>
              <w:pStyle w:val="ListBullet"/>
            </w:pPr>
            <w:r w:rsidRPr="0020563C">
              <w:t>group of organisms relevant to strategy being developed</w:t>
            </w:r>
          </w:p>
          <w:p w:rsidR="00000000" w:rsidRPr="0020563C" w:rsidP="0020563C">
            <w:pPr>
              <w:pStyle w:val="ListBullet"/>
            </w:pPr>
            <w:r w:rsidRPr="0020563C">
              <w:t>le</w:t>
            </w:r>
            <w:r w:rsidRPr="0020563C">
              <w:t>gislation and regulations defining and affecting destruction of plant pests</w:t>
            </w:r>
          </w:p>
          <w:p w:rsidR="00000000" w:rsidRPr="0020563C" w:rsidP="0020563C">
            <w:pPr>
              <w:pStyle w:val="ListBullet"/>
            </w:pPr>
            <w:r w:rsidRPr="0020563C">
              <w:t>logistics requirements</w:t>
            </w:r>
          </w:p>
          <w:p w:rsidR="00000000" w:rsidRPr="0020563C" w:rsidP="0020563C">
            <w:pPr>
              <w:pStyle w:val="ListBullet"/>
            </w:pPr>
            <w:r w:rsidRPr="0020563C">
              <w:t>rates and methods of application of selected biocides</w:t>
            </w:r>
          </w:p>
          <w:p w:rsidR="00000000" w:rsidRPr="0020563C" w:rsidP="0020563C">
            <w:pPr>
              <w:pStyle w:val="ListBullet"/>
            </w:pPr>
            <w:r w:rsidRPr="0020563C">
              <w:t>relevant guidelines, including PLANTPLAN.</w:t>
            </w:r>
          </w:p>
        </w:tc>
      </w:tr>
    </w:tbl>
    <w:p w:rsidR="00322E0D" w:rsidP="0020563C">
      <w:pPr>
        <w:pStyle w:val="BodyText"/>
      </w:pPr>
    </w:p>
    <w:p w:rsidR="00322E0D" w:rsidP="0020563C">
      <w:pPr>
        <w:pStyle w:val="BodyText"/>
      </w:pPr>
    </w:p>
    <w:p w:rsidR="00000000" w:rsidRPr="0020563C" w:rsidP="0020563C">
      <w:pPr>
        <w:pStyle w:val="AllowPageBreak"/>
      </w:pPr>
    </w:p>
    <w:p w:rsidR="00000000" w:rsidRPr="0020563C" w:rsidP="0020563C">
      <w:pPr>
        <w:pStyle w:val="Heading1"/>
      </w:pPr>
      <w:bookmarkStart w:id="10" w:name="O_240871"/>
      <w:bookmarkEnd w:id="10"/>
      <w:r w:rsidRPr="0020563C">
        <w:t>Evidence Guide</w:t>
      </w:r>
    </w:p>
    <w:tbl>
      <w:tblPr>
        <w:tblW w:w="9570" w:type="dxa"/>
        <w:tblLayout w:type="fixed"/>
        <w:tblCellMar>
          <w:left w:w="62" w:type="dxa"/>
          <w:right w:w="62" w:type="dxa"/>
        </w:tblCellMar>
        <w:tblLook w:val="0000"/>
      </w:tblPr>
      <w:tblGrid>
        <w:gridCol w:w="3908"/>
        <w:gridCol w:w="5662"/>
      </w:tblGrid>
      <w:tr w:rsidTr="00322E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EVIDENCE GUIDE</w:t>
            </w:r>
          </w:p>
        </w:tc>
      </w:tr>
      <w:tr w:rsidTr="00322E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The evidence guide provides advice on assessment and must be read in conjunction with the performance criteria, required skills and knowledge, range statement and the Assessment Guidelines for the Training Package.</w:t>
            </w:r>
          </w:p>
        </w:tc>
      </w:tr>
      <w:tr w:rsidTr="0032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p>
        </w:tc>
      </w:tr>
      <w:tr w:rsidTr="0032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 xml:space="preserve">The critical requirements for this unit of competency as a whole are listed below: </w:t>
            </w:r>
          </w:p>
          <w:p w:rsidR="00000000" w:rsidRPr="0020563C" w:rsidP="0020563C">
            <w:pPr>
              <w:pStyle w:val="ListBullet"/>
            </w:pPr>
            <w:r w:rsidRPr="0020563C">
              <w:t>assessment must confirm one's ability to:</w:t>
            </w:r>
          </w:p>
          <w:p w:rsidR="00000000" w:rsidRPr="0020563C" w:rsidP="0020563C">
            <w:pPr>
              <w:pStyle w:val="ListBullet2"/>
            </w:pPr>
            <w:r w:rsidRPr="0020563C">
              <w:t>plan pre-treatment, destruction and site clean-up</w:t>
            </w:r>
          </w:p>
          <w:p w:rsidR="00000000" w:rsidP="0020563C">
            <w:pPr>
              <w:pStyle w:val="ListBullet2"/>
              <w:rPr>
                <w:lang w:val="en-NZ"/>
              </w:rPr>
            </w:pPr>
            <w:r w:rsidRPr="0020563C">
              <w:t>communicate plans to destruction teams, contractors and emergency services.</w:t>
            </w:r>
          </w:p>
        </w:tc>
      </w:tr>
      <w:tr w:rsidTr="0032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For valid assessment, one must have opportunities to participate in exercises, case studies and other real and simulated practical and knowledge assessments that demonstrate the skills and knowledge required to develop a plant pest destruction strategy.</w:t>
            </w:r>
          </w:p>
          <w:p w:rsidR="00000000" w:rsidP="0020563C">
            <w:pPr>
              <w:pStyle w:val="BodyText"/>
              <w:rPr>
                <w:lang w:val="en-NZ"/>
              </w:rPr>
            </w:pPr>
            <w:r w:rsidRPr="0020563C">
              <w:t>Th</w:t>
            </w:r>
            <w:r w:rsidRPr="0020563C">
              <w:t>e candidate must also have access to a functioning control centre, or a control centre established for a plant pest response simulation exercise.</w:t>
            </w:r>
          </w:p>
        </w:tc>
      </w:tr>
      <w:tr w:rsidTr="0032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Assessment for this unit of competency is to be largely practical in nature and will mos</w:t>
            </w:r>
            <w:r w:rsidRPr="0020563C">
              <w:t>t appropriately be assessed in a real or simulated plant pest incursion response.</w:t>
            </w:r>
          </w:p>
        </w:tc>
      </w:tr>
      <w:tr w:rsidTr="00322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To ensure consistency in one's performance, competency should be demonstrated on more than one occasion over a period of time in order to</w:t>
            </w:r>
            <w:r w:rsidRPr="0020563C">
              <w:t xml:space="preserve"> cover a variety of circumstances, cases and responsibilities, and where possible, over a number of assessment activities.</w:t>
            </w:r>
          </w:p>
          <w:p w:rsidR="00000000" w:rsidRPr="0020563C" w:rsidP="0020563C">
            <w:pPr>
              <w:pStyle w:val="BodyText"/>
            </w:pPr>
            <w:r w:rsidRPr="0020563C">
              <w:t>The skills and knowledge required to develop a plant pest destruction strategy must be transferable to a range of work environments a</w:t>
            </w:r>
            <w:r w:rsidRPr="0020563C">
              <w:t>nd contexts, including the ability to deal with unplanned events.  For example, this could include work within urban, farming, forestry and natural environments.</w:t>
            </w:r>
          </w:p>
        </w:tc>
      </w:tr>
    </w:tbl>
    <w:p w:rsidR="00322E0D" w:rsidP="0020563C">
      <w:pPr>
        <w:pStyle w:val="BodyText"/>
      </w:pPr>
    </w:p>
    <w:p w:rsidR="00322E0D" w:rsidP="0020563C">
      <w:pPr>
        <w:pStyle w:val="BodyText"/>
      </w:pPr>
    </w:p>
    <w:p w:rsidR="00000000" w:rsidRPr="0020563C" w:rsidP="0020563C">
      <w:pPr>
        <w:pStyle w:val="Heading1"/>
      </w:pPr>
      <w:bookmarkStart w:id="11" w:name="O_248854"/>
      <w:bookmarkEnd w:id="11"/>
      <w:r w:rsidRPr="0020563C">
        <w:t>Range Statement</w:t>
      </w:r>
    </w:p>
    <w:tbl>
      <w:tblPr>
        <w:tblW w:w="0" w:type="auto"/>
        <w:tblLayout w:type="fixed"/>
        <w:tblCellMar>
          <w:left w:w="62" w:type="dxa"/>
          <w:right w:w="62" w:type="dxa"/>
        </w:tblCellMar>
        <w:tblLook w:val="0000"/>
      </w:tblPr>
      <w:tblGrid>
        <w:gridCol w:w="3470"/>
        <w:gridCol w:w="5052"/>
      </w:tblGrid>
      <w:tr w:rsidTr="00322E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RANGE STATEMENT</w:t>
            </w:r>
          </w:p>
        </w:tc>
      </w:tr>
      <w:tr w:rsidTr="00322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The range statement relates to the</w:t>
            </w:r>
            <w:r w:rsidRPr="0020563C">
              <w:t xml:space="preserve"> unit of competency as a whole.</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Characteristics of plant pest to be analysed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likely efficacy of treatment considering the susceptibility of pest and life form of organism, such as resistant spore forms in soil</w:t>
            </w:r>
          </w:p>
          <w:p w:rsidR="00000000" w:rsidRPr="0020563C" w:rsidP="0020563C">
            <w:pPr>
              <w:pStyle w:val="ListBullet"/>
            </w:pPr>
            <w:r w:rsidRPr="0020563C">
              <w:t>means of organism dispersal, e</w:t>
            </w:r>
            <w:r w:rsidRPr="0020563C">
              <w:t>scape points and associated risks</w:t>
            </w:r>
          </w:p>
          <w:p w:rsidR="00000000" w:rsidRPr="0020563C" w:rsidP="0020563C">
            <w:pPr>
              <w:pStyle w:val="ListBullet"/>
            </w:pPr>
            <w:r w:rsidRPr="0020563C">
              <w:t>position of pest in/on host organism:</w:t>
            </w:r>
          </w:p>
          <w:p w:rsidR="00000000" w:rsidRPr="0020563C" w:rsidP="0020563C">
            <w:pPr>
              <w:pStyle w:val="ListBullet2"/>
            </w:pPr>
            <w:r w:rsidRPr="0020563C">
              <w:t>on or inside plants:</w:t>
            </w:r>
          </w:p>
          <w:p w:rsidR="00000000" w:rsidRPr="0020563C" w:rsidP="0020563C">
            <w:pPr>
              <w:pStyle w:val="ListBullet3"/>
            </w:pPr>
            <w:r w:rsidRPr="0020563C">
              <w:t>leaves</w:t>
            </w:r>
          </w:p>
          <w:p w:rsidR="00000000" w:rsidRPr="0020563C" w:rsidP="0020563C">
            <w:pPr>
              <w:pStyle w:val="ListBullet3"/>
            </w:pPr>
            <w:r w:rsidRPr="0020563C">
              <w:t>stems</w:t>
            </w:r>
          </w:p>
          <w:p w:rsidR="00000000" w:rsidRPr="0020563C" w:rsidP="0020563C">
            <w:pPr>
              <w:pStyle w:val="ListBullet3"/>
            </w:pPr>
            <w:r w:rsidRPr="0020563C">
              <w:t>fruit</w:t>
            </w:r>
          </w:p>
          <w:p w:rsidR="00000000" w:rsidRPr="0020563C" w:rsidP="0020563C">
            <w:pPr>
              <w:pStyle w:val="ListBullet3"/>
            </w:pPr>
            <w:r w:rsidRPr="0020563C">
              <w:t>seeds</w:t>
            </w:r>
          </w:p>
          <w:p w:rsidR="00000000" w:rsidRPr="0020563C" w:rsidP="0020563C">
            <w:pPr>
              <w:pStyle w:val="ListBullet3"/>
            </w:pPr>
            <w:r w:rsidRPr="0020563C">
              <w:t>roots</w:t>
            </w:r>
          </w:p>
          <w:p w:rsidR="00000000" w:rsidRPr="0020563C" w:rsidP="0020563C">
            <w:pPr>
              <w:pStyle w:val="ListBullet3"/>
            </w:pPr>
            <w:r w:rsidRPr="0020563C">
              <w:t>tuber bulbs</w:t>
            </w:r>
          </w:p>
          <w:p w:rsidR="00000000" w:rsidRPr="0020563C" w:rsidP="0020563C">
            <w:pPr>
              <w:pStyle w:val="ListBullet2"/>
            </w:pPr>
            <w:r w:rsidRPr="0020563C">
              <w:t>in the soil:</w:t>
            </w:r>
          </w:p>
          <w:p w:rsidR="00000000" w:rsidP="0020563C">
            <w:pPr>
              <w:pStyle w:val="ListBullet"/>
              <w:rPr>
                <w:lang w:val="en-NZ"/>
              </w:rPr>
            </w:pPr>
            <w:r w:rsidRPr="0020563C">
              <w:t>risks of survival post-treatment.</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Characteristics of host plants and/or plant products to be analysed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analysis of morphological characteristics such as:</w:t>
            </w:r>
          </w:p>
          <w:p w:rsidR="00000000" w:rsidRPr="0020563C" w:rsidP="0020563C">
            <w:pPr>
              <w:pStyle w:val="ListBullet2"/>
            </w:pPr>
            <w:r w:rsidRPr="0020563C">
              <w:t>cellulose or lignified</w:t>
            </w:r>
          </w:p>
          <w:p w:rsidR="00000000" w:rsidRPr="0020563C" w:rsidP="0020563C">
            <w:pPr>
              <w:pStyle w:val="ListBullet2"/>
            </w:pPr>
            <w:r w:rsidRPr="0020563C">
              <w:t>perennial or annual</w:t>
            </w:r>
          </w:p>
          <w:p w:rsidR="00000000" w:rsidRPr="0020563C" w:rsidP="0020563C">
            <w:pPr>
              <w:pStyle w:val="ListBullet2"/>
            </w:pPr>
            <w:r w:rsidRPr="0020563C">
              <w:t>size</w:t>
            </w:r>
          </w:p>
          <w:p w:rsidR="00000000" w:rsidRPr="0020563C" w:rsidP="0020563C">
            <w:pPr>
              <w:pStyle w:val="ListBullet2"/>
            </w:pPr>
            <w:r w:rsidRPr="0020563C">
              <w:t>extent of root system</w:t>
            </w:r>
          </w:p>
          <w:p w:rsidR="00000000" w:rsidRPr="0020563C" w:rsidP="0020563C">
            <w:pPr>
              <w:pStyle w:val="ListBullet2"/>
            </w:pPr>
            <w:r w:rsidRPr="0020563C">
              <w:t>presence of fruits or other materials that may be difficult to treat by usual destruction methods</w:t>
            </w:r>
          </w:p>
          <w:p w:rsidR="00000000" w:rsidP="0020563C">
            <w:pPr>
              <w:pStyle w:val="ListBullet"/>
              <w:rPr>
                <w:lang w:val="en-NZ"/>
              </w:rPr>
            </w:pPr>
            <w:r w:rsidRPr="0020563C">
              <w:t>identity, area, location and other important characteristics of host plants/plant products such as ownership.</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Pre-treatments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application of pe</w:t>
            </w:r>
            <w:r w:rsidRPr="0020563C">
              <w:t>sticides to close down escape routes of organism, such as:</w:t>
            </w:r>
          </w:p>
          <w:p w:rsidR="00000000" w:rsidRPr="0020563C" w:rsidP="0020563C">
            <w:pPr>
              <w:pStyle w:val="ListBullet2"/>
            </w:pPr>
            <w:r w:rsidRPr="0020563C">
              <w:t>spores</w:t>
            </w:r>
          </w:p>
          <w:p w:rsidR="00000000" w:rsidP="0020563C">
            <w:pPr>
              <w:pStyle w:val="ListBullet2"/>
              <w:rPr>
                <w:lang w:val="en-NZ"/>
              </w:rPr>
            </w:pPr>
            <w:r w:rsidRPr="0020563C">
              <w:t>winged insects.</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Approvals may be required for activities such as: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burial and/or disposal of affected plants and plant products</w:t>
            </w:r>
          </w:p>
          <w:p w:rsidR="00000000" w:rsidRPr="0020563C" w:rsidP="0020563C">
            <w:pPr>
              <w:pStyle w:val="ListBullet"/>
            </w:pPr>
            <w:r w:rsidRPr="0020563C">
              <w:t>chemical use</w:t>
            </w:r>
          </w:p>
          <w:p w:rsidR="00000000" w:rsidRPr="0020563C" w:rsidP="0020563C">
            <w:pPr>
              <w:pStyle w:val="ListBullet"/>
            </w:pPr>
            <w:r w:rsidRPr="0020563C">
              <w:t>destruction of vegetation on public land</w:t>
            </w:r>
          </w:p>
          <w:p w:rsidR="00000000" w:rsidRPr="0020563C" w:rsidP="0020563C">
            <w:pPr>
              <w:pStyle w:val="ListBullet"/>
            </w:pPr>
            <w:r w:rsidRPr="0020563C">
              <w:t>environmental approvals</w:t>
            </w:r>
          </w:p>
          <w:p w:rsidR="00000000" w:rsidRPr="0020563C" w:rsidP="0020563C">
            <w:pPr>
              <w:pStyle w:val="ListBullet"/>
            </w:pPr>
            <w:r w:rsidRPr="0020563C">
              <w:t>excessive noise</w:t>
            </w:r>
          </w:p>
          <w:p w:rsidR="00000000" w:rsidP="0020563C">
            <w:pPr>
              <w:pStyle w:val="ListBullet"/>
              <w:rPr>
                <w:lang w:val="en-NZ"/>
              </w:rPr>
            </w:pPr>
            <w:r w:rsidRPr="0020563C">
              <w:t>fires.</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Resources required for plant pest destruction treatments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contractors</w:t>
            </w:r>
          </w:p>
          <w:p w:rsidR="00000000" w:rsidRPr="0020563C" w:rsidP="0020563C">
            <w:pPr>
              <w:pStyle w:val="ListBullet"/>
            </w:pPr>
            <w:r w:rsidRPr="0020563C">
              <w:t>destruction teams</w:t>
            </w:r>
          </w:p>
          <w:p w:rsidR="00000000" w:rsidRPr="0020563C" w:rsidP="0020563C">
            <w:pPr>
              <w:pStyle w:val="ListBullet"/>
            </w:pPr>
            <w:r w:rsidRPr="0020563C">
              <w:t>emergency services to control site access</w:t>
            </w:r>
          </w:p>
          <w:p w:rsidR="00000000" w:rsidRPr="0020563C" w:rsidP="0020563C">
            <w:pPr>
              <w:pStyle w:val="ListBullet"/>
            </w:pPr>
            <w:r w:rsidRPr="0020563C">
              <w:t>equipment for affected host organism removal and transportation</w:t>
            </w:r>
          </w:p>
          <w:p w:rsidR="00000000" w:rsidRPr="0020563C" w:rsidP="0020563C">
            <w:pPr>
              <w:pStyle w:val="ListBullet"/>
            </w:pPr>
            <w:r w:rsidRPr="0020563C">
              <w:t>e</w:t>
            </w:r>
            <w:r w:rsidRPr="0020563C">
              <w:t>quipment for site clean-up</w:t>
            </w:r>
          </w:p>
          <w:p w:rsidR="00000000" w:rsidP="0020563C">
            <w:pPr>
              <w:pStyle w:val="ListBullet"/>
              <w:rPr>
                <w:lang w:val="en-NZ"/>
              </w:rPr>
            </w:pPr>
            <w:r w:rsidRPr="0020563C">
              <w:t>equipment for application of treatments and biocides.</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Communication strategies with stakeholders may involve a range of methods such as: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liaison with technical experts</w:t>
            </w:r>
          </w:p>
          <w:p w:rsidR="00000000" w:rsidRPr="0020563C" w:rsidP="0020563C">
            <w:pPr>
              <w:pStyle w:val="ListBullet"/>
            </w:pPr>
            <w:r w:rsidRPr="0020563C">
              <w:t>reporting to appropriate authorities</w:t>
            </w:r>
          </w:p>
          <w:p w:rsidR="00000000" w:rsidP="0020563C">
            <w:pPr>
              <w:pStyle w:val="ListBullet"/>
              <w:rPr>
                <w:lang w:val="en-NZ"/>
              </w:rPr>
            </w:pPr>
            <w:r w:rsidRPr="0020563C">
              <w:t>reporting to media.</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Appropriate authorities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chief plant health manager</w:t>
            </w:r>
          </w:p>
          <w:p w:rsidR="00000000" w:rsidRPr="0020563C" w:rsidP="0020563C">
            <w:pPr>
              <w:pStyle w:val="ListBullet"/>
            </w:pPr>
            <w:r w:rsidRPr="0020563C">
              <w:t>consultative committee on emergency plant pests</w:t>
            </w:r>
          </w:p>
          <w:p w:rsidR="00000000" w:rsidRPr="0020563C" w:rsidP="0020563C">
            <w:pPr>
              <w:pStyle w:val="ListBullet"/>
            </w:pPr>
            <w:r w:rsidRPr="0020563C">
              <w:t>planning manager</w:t>
            </w:r>
          </w:p>
          <w:p w:rsidR="00000000" w:rsidP="0020563C">
            <w:pPr>
              <w:pStyle w:val="ListBullet"/>
              <w:rPr>
                <w:lang w:val="en-NZ"/>
              </w:rPr>
            </w:pPr>
            <w:r w:rsidRPr="0020563C">
              <w:t>survey manager.</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Review of effectiveness of plant pest destruction treatments may involve: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checks of biosecurity of routes fo</w:t>
            </w:r>
            <w:r w:rsidRPr="0020563C">
              <w:t>r off-site disposal of affected material</w:t>
            </w:r>
          </w:p>
          <w:p w:rsidR="00000000" w:rsidRPr="0020563C" w:rsidP="0020563C">
            <w:pPr>
              <w:pStyle w:val="ListBullet"/>
            </w:pPr>
            <w:r w:rsidRPr="0020563C">
              <w:t>integrity of disposal and burial areas</w:t>
            </w:r>
          </w:p>
          <w:p w:rsidR="00000000" w:rsidP="0020563C">
            <w:pPr>
              <w:pStyle w:val="ListBullet"/>
              <w:rPr>
                <w:lang w:val="en-NZ"/>
              </w:rPr>
            </w:pPr>
            <w:r w:rsidRPr="0020563C">
              <w:t>site inspection for signs of infected material and unacceptable debris.</w:t>
            </w:r>
          </w:p>
        </w:tc>
      </w:tr>
      <w:tr w:rsidTr="00322E0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t>Review of effectiveness of plant pest destruction strategy may need to consider:</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ListBullet"/>
            </w:pPr>
            <w:r w:rsidRPr="0020563C">
              <w:t>best timing for review</w:t>
            </w:r>
          </w:p>
          <w:p w:rsidR="00000000" w:rsidRPr="0020563C" w:rsidP="0020563C">
            <w:pPr>
              <w:pStyle w:val="ListBullet"/>
            </w:pPr>
            <w:r w:rsidRPr="0020563C">
              <w:t>checks required on possible points of weakness of destruction program</w:t>
            </w:r>
          </w:p>
          <w:p w:rsidR="00000000" w:rsidRPr="0020563C" w:rsidP="0020563C">
            <w:pPr>
              <w:pStyle w:val="ListBullet"/>
            </w:pPr>
            <w:r w:rsidRPr="0020563C">
              <w:t>detailed analysis of effectiveness</w:t>
            </w:r>
          </w:p>
          <w:p w:rsidR="00000000" w:rsidRPr="0020563C" w:rsidP="0020563C">
            <w:pPr>
              <w:pStyle w:val="ListBullet"/>
            </w:pPr>
            <w:r w:rsidRPr="0020563C">
              <w:t>resources required for review.</w:t>
            </w:r>
          </w:p>
        </w:tc>
      </w:tr>
    </w:tbl>
    <w:p w:rsidR="00322E0D" w:rsidP="0020563C">
      <w:pPr>
        <w:pStyle w:val="BodyText"/>
      </w:pPr>
    </w:p>
    <w:p w:rsidR="00322E0D" w:rsidP="0020563C">
      <w:pPr>
        <w:pStyle w:val="BodyText"/>
      </w:pPr>
    </w:p>
    <w:p w:rsidR="00000000" w:rsidRPr="0020563C" w:rsidP="0020563C">
      <w:pPr>
        <w:pStyle w:val="Heading1"/>
      </w:pPr>
      <w:bookmarkStart w:id="12" w:name="O_190367"/>
      <w:bookmarkEnd w:id="12"/>
      <w:r w:rsidRPr="0020563C">
        <w:t>Unit Sector(s)</w:t>
      </w:r>
    </w:p>
    <w:tbl>
      <w:tblPr>
        <w:tblW w:w="0" w:type="auto"/>
        <w:tblLayout w:type="fixed"/>
        <w:tblCellMar>
          <w:left w:w="62" w:type="dxa"/>
          <w:right w:w="62" w:type="dxa"/>
        </w:tblCellMar>
        <w:tblLook w:val="0000"/>
      </w:tblPr>
      <w:tblGrid>
        <w:gridCol w:w="2624"/>
        <w:gridCol w:w="5898"/>
      </w:tblGrid>
      <w:tr w:rsidTr="00322E0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r w:rsidRPr="0020563C">
              <w:t>Pest management</w:t>
            </w:r>
          </w:p>
        </w:tc>
      </w:tr>
    </w:tbl>
    <w:p w:rsidR="00322E0D" w:rsidP="0020563C">
      <w:pPr>
        <w:pStyle w:val="BodyText"/>
      </w:pPr>
    </w:p>
    <w:p w:rsidR="00322E0D" w:rsidP="0020563C">
      <w:pPr>
        <w:pStyle w:val="BodyText"/>
      </w:pPr>
    </w:p>
    <w:p w:rsidR="00000000" w:rsidRPr="0020563C" w:rsidP="0020563C">
      <w:pPr>
        <w:pStyle w:val="Heading1"/>
      </w:pPr>
      <w:bookmarkStart w:id="13" w:name="O_190364"/>
      <w:bookmarkEnd w:id="13"/>
      <w:r w:rsidRPr="0020563C">
        <w:t>Co-requisite units</w:t>
      </w:r>
    </w:p>
    <w:tbl>
      <w:tblPr>
        <w:tblW w:w="0" w:type="auto"/>
        <w:tblLayout w:type="fixed"/>
        <w:tblCellMar>
          <w:left w:w="62" w:type="dxa"/>
          <w:right w:w="62" w:type="dxa"/>
        </w:tblCellMar>
        <w:tblLook w:val="0000"/>
      </w:tblPr>
      <w:tblGrid>
        <w:gridCol w:w="2641"/>
        <w:gridCol w:w="1322"/>
        <w:gridCol w:w="4559"/>
      </w:tblGrid>
      <w:tr w:rsidTr="00322E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p>
        </w:tc>
      </w:tr>
      <w:tr w:rsidTr="00322E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p>
        </w:tc>
      </w:tr>
      <w:tr w:rsidTr="00322E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p>
        </w:tc>
      </w:tr>
    </w:tbl>
    <w:p w:rsidR="00322E0D" w:rsidP="0020563C">
      <w:pPr>
        <w:pStyle w:val="BodyText"/>
      </w:pPr>
    </w:p>
    <w:p w:rsidR="00322E0D" w:rsidP="0020563C">
      <w:pPr>
        <w:pStyle w:val="BodyText"/>
      </w:pPr>
    </w:p>
    <w:p w:rsidR="00000000" w:rsidRPr="0020563C" w:rsidP="0020563C">
      <w:pPr>
        <w:pStyle w:val="Heading1"/>
      </w:pPr>
      <w:bookmarkStart w:id="14" w:name="O_190366"/>
      <w:bookmarkEnd w:id="14"/>
      <w:r w:rsidRPr="0020563C">
        <w:t>Competency field</w:t>
      </w:r>
    </w:p>
    <w:tbl>
      <w:tblPr>
        <w:tblW w:w="0" w:type="auto"/>
        <w:tblLayout w:type="fixed"/>
        <w:tblCellMar>
          <w:left w:w="62" w:type="dxa"/>
          <w:right w:w="62" w:type="dxa"/>
        </w:tblCellMar>
        <w:tblLook w:val="0000"/>
      </w:tblPr>
      <w:tblGrid>
        <w:gridCol w:w="2784"/>
        <w:gridCol w:w="5738"/>
      </w:tblGrid>
      <w:tr w:rsidTr="00322E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563C">
            <w:pPr>
              <w:pStyle w:val="BodyText"/>
              <w:rPr>
                <w:lang w:val="en-NZ"/>
              </w:rPr>
            </w:pPr>
            <w:r w:rsidRPr="002056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563C" w:rsidP="0020563C">
            <w:pPr>
              <w:pStyle w:val="BodyText"/>
            </w:pPr>
          </w:p>
        </w:tc>
      </w:tr>
    </w:tbl>
    <w:p w:rsidR="00322E0D" w:rsidP="0020563C">
      <w:pPr>
        <w:pStyle w:val="BodyText"/>
      </w:pPr>
    </w:p>
    <w:p w:rsidR="00322E0D" w:rsidP="0020563C">
      <w:pPr>
        <w:pStyle w:val="BodyText"/>
      </w:pPr>
    </w:p>
    <w:p w:rsidR="00000000" w:rsidRPr="0020563C" w:rsidP="0020563C"/>
    <w:sectPr w:rsidSect="002056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E0D" w:rsidP="00322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D" w:rsidP="002056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2E0D" w:rsidP="002056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2E0D" w:rsidP="002056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E0D" w:rsidP="00322E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E0D" w:rsidP="0020563C">
    <w:pPr>
      <w:pStyle w:val="Header"/>
      <w:framePr w:wrap="around"/>
    </w:pPr>
    <w:r>
      <w:fldChar w:fldCharType="begin"/>
    </w:r>
    <w:r>
      <w:instrText xml:space="preserve"> TITLE   \* MERGEFORMAT </w:instrText>
    </w:r>
    <w:r>
      <w:fldChar w:fldCharType="separate"/>
    </w:r>
    <w:r>
      <w:t>AHCPMG602A Develop a plant pest destruction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2E0D" w:rsidP="002056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826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FCC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2C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56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563C"/>
    <w:pPr>
      <w:spacing w:before="360" w:after="60"/>
      <w:outlineLvl w:val="0"/>
    </w:pPr>
    <w:rPr>
      <w:sz w:val="32"/>
    </w:rPr>
  </w:style>
  <w:style w:type="paragraph" w:styleId="Heading2">
    <w:name w:val="heading 2"/>
    <w:basedOn w:val="HeadingBase"/>
    <w:next w:val="BodyText"/>
    <w:link w:val="Heading2Char"/>
    <w:qFormat/>
    <w:rsid w:val="0020563C"/>
    <w:pPr>
      <w:keepLines/>
      <w:spacing w:before="240" w:after="120"/>
      <w:outlineLvl w:val="1"/>
    </w:pPr>
    <w:rPr>
      <w:sz w:val="28"/>
      <w:szCs w:val="40"/>
    </w:rPr>
  </w:style>
  <w:style w:type="paragraph" w:styleId="Heading3">
    <w:name w:val="heading 3"/>
    <w:basedOn w:val="HeadingBase"/>
    <w:next w:val="BodyText"/>
    <w:link w:val="Heading3Char"/>
    <w:qFormat/>
    <w:rsid w:val="0020563C"/>
    <w:pPr>
      <w:spacing w:before="180" w:after="120"/>
      <w:outlineLvl w:val="2"/>
    </w:pPr>
    <w:rPr>
      <w:spacing w:val="-10"/>
      <w:kern w:val="32"/>
    </w:rPr>
  </w:style>
  <w:style w:type="paragraph" w:styleId="Heading4">
    <w:name w:val="heading 4"/>
    <w:basedOn w:val="HeadingBase"/>
    <w:next w:val="BodyText"/>
    <w:link w:val="Heading4Char"/>
    <w:qFormat/>
    <w:rsid w:val="0020563C"/>
    <w:pPr>
      <w:spacing w:before="160" w:after="120"/>
      <w:outlineLvl w:val="3"/>
    </w:pPr>
    <w:rPr>
      <w:sz w:val="22"/>
    </w:rPr>
  </w:style>
  <w:style w:type="paragraph" w:styleId="Heading5">
    <w:name w:val="heading 5"/>
    <w:basedOn w:val="HeadingBase"/>
    <w:next w:val="Normal"/>
    <w:link w:val="Heading5Char"/>
    <w:qFormat/>
    <w:rsid w:val="0020563C"/>
    <w:pPr>
      <w:spacing w:before="80"/>
      <w:outlineLvl w:val="4"/>
    </w:pPr>
    <w:rPr>
      <w:color w:val="918585"/>
      <w:sz w:val="20"/>
    </w:rPr>
  </w:style>
  <w:style w:type="paragraph" w:styleId="Heading6">
    <w:name w:val="heading 6"/>
    <w:basedOn w:val="HeadingBase"/>
    <w:next w:val="Normal"/>
    <w:link w:val="Heading6Char"/>
    <w:qFormat/>
    <w:rsid w:val="0020563C"/>
    <w:pPr>
      <w:spacing w:before="60"/>
      <w:outlineLvl w:val="5"/>
    </w:pPr>
    <w:rPr>
      <w:color w:val="918585"/>
      <w:sz w:val="20"/>
    </w:rPr>
  </w:style>
  <w:style w:type="paragraph" w:styleId="Heading7">
    <w:name w:val="heading 7"/>
    <w:basedOn w:val="Normal"/>
    <w:next w:val="Normal"/>
    <w:link w:val="Heading7Char"/>
    <w:qFormat/>
    <w:rsid w:val="0020563C"/>
    <w:pPr>
      <w:ind w:left="720"/>
      <w:outlineLvl w:val="6"/>
    </w:pPr>
    <w:rPr>
      <w:i/>
    </w:rPr>
  </w:style>
  <w:style w:type="paragraph" w:styleId="Heading8">
    <w:name w:val="heading 8"/>
    <w:basedOn w:val="Normal"/>
    <w:next w:val="Normal"/>
    <w:link w:val="Heading8Char"/>
    <w:qFormat/>
    <w:rsid w:val="0020563C"/>
    <w:pPr>
      <w:ind w:left="720"/>
      <w:outlineLvl w:val="7"/>
    </w:pPr>
    <w:rPr>
      <w:i/>
    </w:rPr>
  </w:style>
  <w:style w:type="paragraph" w:styleId="Heading9">
    <w:name w:val="heading 9"/>
    <w:basedOn w:val="Normal"/>
    <w:next w:val="Normal"/>
    <w:link w:val="Heading9Char"/>
    <w:qFormat/>
    <w:rsid w:val="0020563C"/>
    <w:pPr>
      <w:ind w:left="720"/>
      <w:outlineLvl w:val="8"/>
    </w:pPr>
    <w:rPr>
      <w:i/>
    </w:rPr>
  </w:style>
  <w:style w:type="character" w:default="1" w:styleId="DefaultParagraphFont">
    <w:name w:val="Default Paragraph Font"/>
    <w:uiPriority w:val="1"/>
    <w:unhideWhenUsed/>
    <w:rsid w:val="002056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563C"/>
  </w:style>
  <w:style w:type="character" w:customStyle="1" w:styleId="Heading1Char">
    <w:name w:val="Heading 1 Char"/>
    <w:link w:val="Heading1"/>
    <w:rsid w:val="0020563C"/>
    <w:rPr>
      <w:rFonts w:ascii="Times New Roman" w:eastAsia="Times New Roman" w:hAnsi="Times New Roman" w:cs="Times New Roman"/>
      <w:b/>
      <w:sz w:val="32"/>
      <w:szCs w:val="20"/>
      <w:lang w:eastAsia="en-US"/>
    </w:rPr>
  </w:style>
  <w:style w:type="paragraph" w:styleId="BodyText">
    <w:name w:val="Body Text"/>
    <w:basedOn w:val="Normal"/>
    <w:link w:val="BodyTextChar"/>
    <w:rsid w:val="0020563C"/>
    <w:pPr>
      <w:spacing w:before="120" w:after="120"/>
      <w:contextualSpacing/>
    </w:pPr>
    <w:rPr>
      <w:rFonts w:ascii="Times New Roman" w:hAnsi="Times New Roman"/>
      <w:sz w:val="24"/>
      <w:szCs w:val="22"/>
    </w:rPr>
  </w:style>
  <w:style w:type="character" w:customStyle="1" w:styleId="BodyTextChar">
    <w:name w:val="Body Text Char"/>
    <w:link w:val="BodyText"/>
    <w:rsid w:val="0020563C"/>
    <w:rPr>
      <w:rFonts w:ascii="Times New Roman" w:eastAsia="Times New Roman" w:hAnsi="Times New Roman" w:cs="Times New Roman"/>
      <w:sz w:val="24"/>
      <w:lang w:val="en-US" w:eastAsia="en-US"/>
    </w:rPr>
  </w:style>
  <w:style w:type="paragraph" w:styleId="Footer">
    <w:name w:val="footer"/>
    <w:basedOn w:val="Normal"/>
    <w:link w:val="FooterChar"/>
    <w:rsid w:val="002056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563C"/>
    <w:rPr>
      <w:rFonts w:ascii="Times New Roman" w:eastAsia="Times New Roman" w:hAnsi="Times New Roman" w:cs="Times New Roman"/>
      <w:sz w:val="16"/>
      <w:lang w:val="en-US" w:eastAsia="en-US"/>
    </w:rPr>
  </w:style>
  <w:style w:type="paragraph" w:styleId="List">
    <w:name w:val="List"/>
    <w:basedOn w:val="BodyText"/>
    <w:next w:val="BodyText"/>
    <w:rsid w:val="0020563C"/>
    <w:pPr>
      <w:tabs>
        <w:tab w:val="left" w:pos="340"/>
      </w:tabs>
      <w:spacing w:before="60" w:after="60"/>
      <w:ind w:left="340" w:hanging="340"/>
    </w:pPr>
  </w:style>
  <w:style w:type="paragraph" w:styleId="ListBullet">
    <w:name w:val="List Bullet"/>
    <w:basedOn w:val="List"/>
    <w:rsid w:val="0020563C"/>
    <w:pPr>
      <w:numPr>
        <w:numId w:val="14"/>
      </w:numPr>
      <w:tabs>
        <w:tab w:val="clear" w:pos="340"/>
      </w:tabs>
      <w:spacing w:before="40" w:after="40"/>
    </w:pPr>
  </w:style>
  <w:style w:type="character" w:customStyle="1" w:styleId="SpecialBold">
    <w:name w:val="Special Bold"/>
    <w:rsid w:val="0020563C"/>
    <w:rPr>
      <w:b/>
      <w:spacing w:val="0"/>
    </w:rPr>
  </w:style>
  <w:style w:type="paragraph" w:styleId="ListBullet2">
    <w:name w:val="List Bullet 2"/>
    <w:basedOn w:val="List2"/>
    <w:rsid w:val="0020563C"/>
    <w:pPr>
      <w:numPr>
        <w:numId w:val="15"/>
      </w:numPr>
      <w:tabs>
        <w:tab w:val="clear" w:pos="680"/>
      </w:tabs>
    </w:pPr>
  </w:style>
  <w:style w:type="paragraph" w:styleId="Header">
    <w:name w:val="header"/>
    <w:basedOn w:val="Normal"/>
    <w:link w:val="HeaderChar"/>
    <w:rsid w:val="002056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56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563C"/>
    <w:pPr>
      <w:spacing w:before="240" w:after="120"/>
      <w:outlineLvl w:val="0"/>
    </w:pPr>
    <w:rPr>
      <w:rFonts w:ascii="Times New Roman" w:hAnsi="Times New Roman"/>
      <w:b/>
      <w:sz w:val="28"/>
    </w:rPr>
  </w:style>
  <w:style w:type="paragraph" w:customStyle="1" w:styleId="AllowPageBreak">
    <w:name w:val="AllowPageBreak"/>
    <w:rsid w:val="002056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563C"/>
    <w:pPr>
      <w:tabs>
        <w:tab w:val="left" w:pos="680"/>
      </w:tabs>
      <w:spacing w:before="60" w:after="60"/>
      <w:ind w:left="680" w:hanging="340"/>
    </w:pPr>
  </w:style>
  <w:style w:type="paragraph" w:styleId="ListBullet3">
    <w:name w:val="List Bullet 3"/>
    <w:basedOn w:val="List3"/>
    <w:rsid w:val="0020563C"/>
    <w:pPr>
      <w:numPr>
        <w:numId w:val="3"/>
      </w:numPr>
      <w:tabs>
        <w:tab w:val="clear" w:pos="1021"/>
      </w:tabs>
      <w:ind w:left="1037" w:hanging="357"/>
    </w:pPr>
  </w:style>
  <w:style w:type="character" w:customStyle="1" w:styleId="Heading2Char">
    <w:name w:val="Heading 2 Char"/>
    <w:link w:val="Heading2"/>
    <w:rsid w:val="0020563C"/>
    <w:rPr>
      <w:rFonts w:ascii="Times New Roman" w:eastAsia="Times New Roman" w:hAnsi="Times New Roman" w:cs="Times New Roman"/>
      <w:b/>
      <w:sz w:val="28"/>
      <w:szCs w:val="40"/>
      <w:lang w:eastAsia="en-US"/>
    </w:rPr>
  </w:style>
  <w:style w:type="character" w:customStyle="1" w:styleId="Heading3Char">
    <w:name w:val="Heading 3 Char"/>
    <w:link w:val="Heading3"/>
    <w:rsid w:val="002056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563C"/>
    <w:rPr>
      <w:rFonts w:ascii="Times New Roman" w:eastAsia="Times New Roman" w:hAnsi="Times New Roman" w:cs="Times New Roman"/>
      <w:b/>
      <w:szCs w:val="20"/>
      <w:lang w:eastAsia="en-US"/>
    </w:rPr>
  </w:style>
  <w:style w:type="character" w:customStyle="1" w:styleId="Heading5Char">
    <w:name w:val="Heading 5 Char"/>
    <w:link w:val="Heading5"/>
    <w:rsid w:val="002056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56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56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56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563C"/>
    <w:rPr>
      <w:rFonts w:ascii="Courier New" w:eastAsia="Times New Roman" w:hAnsi="Courier New" w:cs="Times New Roman"/>
      <w:i/>
      <w:szCs w:val="20"/>
      <w:lang w:val="en-US" w:eastAsia="en-US"/>
    </w:rPr>
  </w:style>
  <w:style w:type="paragraph" w:customStyle="1" w:styleId="HeadingBase">
    <w:name w:val="Heading Base"/>
    <w:rsid w:val="002056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563C"/>
    <w:pPr>
      <w:tabs>
        <w:tab w:val="right" w:leader="dot" w:pos="9072"/>
      </w:tabs>
      <w:ind w:left="567"/>
    </w:pPr>
    <w:rPr>
      <w:szCs w:val="22"/>
    </w:rPr>
  </w:style>
  <w:style w:type="paragraph" w:customStyle="1" w:styleId="TOCBase">
    <w:name w:val="TOC Base"/>
    <w:rsid w:val="002056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563C"/>
    <w:pPr>
      <w:tabs>
        <w:tab w:val="right" w:leader="dot" w:pos="9072"/>
      </w:tabs>
      <w:spacing w:before="40" w:after="40"/>
      <w:ind w:left="284"/>
    </w:pPr>
    <w:rPr>
      <w:rFonts w:ascii="Times New Roman" w:hAnsi="Times New Roman"/>
    </w:rPr>
  </w:style>
  <w:style w:type="paragraph" w:styleId="TOC1">
    <w:name w:val="toc 1"/>
    <w:basedOn w:val="TOCBase"/>
    <w:next w:val="Normal"/>
    <w:rsid w:val="002056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563C"/>
    <w:pPr>
      <w:spacing w:before="5040"/>
      <w:jc w:val="center"/>
    </w:pPr>
    <w:rPr>
      <w:sz w:val="48"/>
      <w:szCs w:val="72"/>
      <w:lang w:val="en-US"/>
    </w:rPr>
  </w:style>
  <w:style w:type="character" w:customStyle="1" w:styleId="TitleChar">
    <w:name w:val="Title Char"/>
    <w:link w:val="Title"/>
    <w:rsid w:val="002056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563C"/>
    <w:pPr>
      <w:tabs>
        <w:tab w:val="left" w:pos="3600"/>
        <w:tab w:val="left" w:pos="3958"/>
      </w:tabs>
    </w:pPr>
  </w:style>
  <w:style w:type="paragraph" w:customStyle="1" w:styleId="Note">
    <w:name w:val="Note"/>
    <w:basedOn w:val="BodyText"/>
    <w:rsid w:val="002056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563C"/>
    <w:pPr>
      <w:framePr w:wrap="auto" w:hAnchor="text" w:y="6049"/>
    </w:pPr>
    <w:rPr>
      <w:color w:val="000000"/>
      <w:sz w:val="40"/>
    </w:rPr>
  </w:style>
  <w:style w:type="paragraph" w:customStyle="1" w:styleId="TOCTitle">
    <w:name w:val="TOCTitle"/>
    <w:basedOn w:val="Heading1"/>
    <w:rsid w:val="0020563C"/>
    <w:pPr>
      <w:spacing w:after="240"/>
      <w:jc w:val="center"/>
      <w:outlineLvl w:val="9"/>
    </w:pPr>
    <w:rPr>
      <w:caps/>
    </w:rPr>
  </w:style>
  <w:style w:type="paragraph" w:customStyle="1" w:styleId="Version">
    <w:name w:val="Version"/>
    <w:rsid w:val="002056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563C"/>
    <w:pPr>
      <w:keepNext w:val="0"/>
      <w:tabs>
        <w:tab w:val="right" w:pos="4176"/>
      </w:tabs>
      <w:ind w:left="198" w:hanging="198"/>
    </w:pPr>
    <w:rPr>
      <w:rFonts w:ascii="Garamond" w:hAnsi="Garamond"/>
    </w:rPr>
  </w:style>
  <w:style w:type="paragraph" w:styleId="IndexHeading">
    <w:name w:val="index heading"/>
    <w:basedOn w:val="Normal"/>
    <w:next w:val="Index1"/>
    <w:semiHidden/>
    <w:rsid w:val="0020563C"/>
    <w:pPr>
      <w:spacing w:before="120" w:after="120"/>
    </w:pPr>
    <w:rPr>
      <w:rFonts w:ascii="Arial" w:hAnsi="Arial"/>
      <w:b/>
      <w:color w:val="918585"/>
      <w:sz w:val="24"/>
    </w:rPr>
  </w:style>
  <w:style w:type="paragraph" w:customStyle="1" w:styleId="Chapter">
    <w:name w:val="Chapter"/>
    <w:basedOn w:val="Normal"/>
    <w:rsid w:val="0020563C"/>
    <w:pPr>
      <w:spacing w:before="240"/>
    </w:pPr>
    <w:rPr>
      <w:rFonts w:ascii="Times New Roman" w:hAnsi="Times New Roman"/>
      <w:smallCaps/>
      <w:spacing w:val="80"/>
      <w:sz w:val="28"/>
    </w:rPr>
  </w:style>
  <w:style w:type="paragraph" w:customStyle="1" w:styleId="InChapter">
    <w:name w:val="InChapter"/>
    <w:basedOn w:val="Heading3"/>
    <w:rsid w:val="0020563C"/>
    <w:pPr>
      <w:spacing w:after="240"/>
      <w:outlineLvl w:val="9"/>
    </w:pPr>
    <w:rPr>
      <w:noProof/>
    </w:rPr>
  </w:style>
  <w:style w:type="paragraph" w:styleId="Index2">
    <w:name w:val="index 2"/>
    <w:basedOn w:val="Normal"/>
    <w:next w:val="Normal"/>
    <w:semiHidden/>
    <w:rsid w:val="0020563C"/>
    <w:pPr>
      <w:tabs>
        <w:tab w:val="right" w:pos="4176"/>
      </w:tabs>
      <w:ind w:left="568" w:hanging="284"/>
    </w:pPr>
    <w:rPr>
      <w:rFonts w:ascii="Garamond" w:hAnsi="Garamond"/>
    </w:rPr>
  </w:style>
  <w:style w:type="paragraph" w:customStyle="1" w:styleId="Byline">
    <w:name w:val="Byline"/>
    <w:rsid w:val="002056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563C"/>
    <w:pPr>
      <w:tabs>
        <w:tab w:val="clear" w:pos="3600"/>
        <w:tab w:val="clear" w:pos="3958"/>
      </w:tabs>
      <w:jc w:val="right"/>
    </w:pPr>
  </w:style>
  <w:style w:type="character" w:styleId="Emphasis">
    <w:name w:val="Emphasis"/>
    <w:qFormat/>
    <w:rsid w:val="0020563C"/>
    <w:rPr>
      <w:i/>
    </w:rPr>
  </w:style>
  <w:style w:type="paragraph" w:styleId="Caption">
    <w:name w:val="caption"/>
    <w:basedOn w:val="BodyText"/>
    <w:next w:val="Normal"/>
    <w:qFormat/>
    <w:rsid w:val="0020563C"/>
    <w:pPr>
      <w:framePr w:w="2268" w:hSpace="181" w:vSpace="181" w:wrap="around" w:vAnchor="text" w:hAnchor="page" w:x="1135" w:y="285" w:anchorLock="1"/>
    </w:pPr>
    <w:rPr>
      <w:i/>
    </w:rPr>
  </w:style>
  <w:style w:type="paragraph" w:customStyle="1" w:styleId="MiniTOCTitle">
    <w:name w:val="MiniTOCTitle"/>
    <w:basedOn w:val="Heading4"/>
    <w:rsid w:val="0020563C"/>
    <w:pPr>
      <w:spacing w:before="240"/>
      <w:outlineLvl w:val="9"/>
    </w:pPr>
    <w:rPr>
      <w:noProof/>
      <w:sz w:val="24"/>
    </w:rPr>
  </w:style>
  <w:style w:type="paragraph" w:customStyle="1" w:styleId="MiniTOCItem">
    <w:name w:val="MiniTOCItem"/>
    <w:basedOn w:val="ListBullet"/>
    <w:rsid w:val="0020563C"/>
    <w:pPr>
      <w:numPr>
        <w:numId w:val="0"/>
      </w:numPr>
      <w:tabs>
        <w:tab w:val="right" w:leader="dot" w:pos="6521"/>
      </w:tabs>
      <w:spacing w:before="0" w:after="0"/>
    </w:pPr>
  </w:style>
  <w:style w:type="paragraph" w:customStyle="1" w:styleId="TOFTitle">
    <w:name w:val="TOFTitle"/>
    <w:basedOn w:val="TOCTitle"/>
    <w:rsid w:val="0020563C"/>
  </w:style>
  <w:style w:type="paragraph" w:styleId="TableofFigures">
    <w:name w:val="table of figures"/>
    <w:basedOn w:val="Normal"/>
    <w:next w:val="Normal"/>
    <w:semiHidden/>
    <w:rsid w:val="0020563C"/>
    <w:pPr>
      <w:tabs>
        <w:tab w:val="right" w:leader="dot" w:pos="9072"/>
      </w:tabs>
      <w:ind w:left="970" w:hanging="403"/>
    </w:pPr>
    <w:rPr>
      <w:rFonts w:ascii="Times New Roman" w:hAnsi="Times New Roman"/>
      <w:b/>
    </w:rPr>
  </w:style>
  <w:style w:type="paragraph" w:styleId="ListNumber">
    <w:name w:val="List Number"/>
    <w:basedOn w:val="List"/>
    <w:rsid w:val="0020563C"/>
    <w:pPr>
      <w:numPr>
        <w:numId w:val="12"/>
      </w:numPr>
    </w:pPr>
  </w:style>
  <w:style w:type="character" w:customStyle="1" w:styleId="WingdingSymbols">
    <w:name w:val="Wingding Symbols"/>
    <w:rsid w:val="0020563C"/>
    <w:rPr>
      <w:rFonts w:ascii="Wingdings" w:hAnsi="Wingdings"/>
    </w:rPr>
  </w:style>
  <w:style w:type="paragraph" w:customStyle="1" w:styleId="TableHeading">
    <w:name w:val="Table Heading"/>
    <w:basedOn w:val="HeadingBase"/>
    <w:rsid w:val="0020563C"/>
    <w:pPr>
      <w:keepLines/>
      <w:pBdr>
        <w:bottom w:val="single" w:sz="6" w:space="1" w:color="918585"/>
      </w:pBdr>
      <w:spacing w:before="240"/>
    </w:pPr>
  </w:style>
  <w:style w:type="character" w:customStyle="1" w:styleId="HotSpot">
    <w:name w:val="HotSpot"/>
    <w:rsid w:val="0020563C"/>
    <w:rPr>
      <w:color w:val="0033CC"/>
      <w:u w:val="none"/>
    </w:rPr>
  </w:style>
  <w:style w:type="paragraph" w:customStyle="1" w:styleId="BodyTextRight">
    <w:name w:val="Body Text Right"/>
    <w:basedOn w:val="BodyText"/>
    <w:rsid w:val="0020563C"/>
    <w:pPr>
      <w:spacing w:before="0" w:after="0"/>
      <w:jc w:val="right"/>
    </w:pPr>
  </w:style>
  <w:style w:type="paragraph" w:styleId="Index3">
    <w:name w:val="index 3"/>
    <w:basedOn w:val="ListNumber2"/>
    <w:next w:val="Normal"/>
    <w:semiHidden/>
    <w:rsid w:val="0020563C"/>
    <w:pPr>
      <w:numPr>
        <w:numId w:val="0"/>
      </w:numPr>
      <w:tabs>
        <w:tab w:val="right" w:leader="dot" w:pos="4176"/>
      </w:tabs>
    </w:pPr>
  </w:style>
  <w:style w:type="paragraph" w:styleId="ListNumber2">
    <w:name w:val="List Number 2"/>
    <w:basedOn w:val="List2"/>
    <w:rsid w:val="0020563C"/>
    <w:pPr>
      <w:numPr>
        <w:numId w:val="11"/>
      </w:numPr>
      <w:tabs>
        <w:tab w:val="clear" w:pos="1060"/>
      </w:tabs>
    </w:pPr>
  </w:style>
  <w:style w:type="paragraph" w:customStyle="1" w:styleId="MarginNote">
    <w:name w:val="Margin Note"/>
    <w:basedOn w:val="BodyText"/>
    <w:rsid w:val="002056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56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56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563C"/>
    <w:rPr>
      <w:sz w:val="32"/>
    </w:rPr>
  </w:style>
  <w:style w:type="paragraph" w:customStyle="1" w:styleId="HeadingProcedure">
    <w:name w:val="Heading Procedure"/>
    <w:basedOn w:val="HeadingBase"/>
    <w:next w:val="Normal"/>
    <w:rsid w:val="0020563C"/>
    <w:pPr>
      <w:tabs>
        <w:tab w:val="left" w:pos="0"/>
      </w:tabs>
      <w:spacing w:before="120" w:after="60"/>
    </w:pPr>
    <w:rPr>
      <w:i/>
      <w:color w:val="918585"/>
      <w:sz w:val="22"/>
    </w:rPr>
  </w:style>
  <w:style w:type="paragraph" w:customStyle="1" w:styleId="TableBodyText">
    <w:name w:val="Table Body Text"/>
    <w:basedOn w:val="BodyText"/>
    <w:rsid w:val="0020563C"/>
    <w:pPr>
      <w:spacing w:before="60" w:after="60"/>
    </w:pPr>
  </w:style>
  <w:style w:type="paragraph" w:styleId="ListContinue">
    <w:name w:val="List Continue"/>
    <w:basedOn w:val="List"/>
    <w:rsid w:val="0020563C"/>
    <w:pPr>
      <w:ind w:firstLine="0"/>
    </w:pPr>
  </w:style>
  <w:style w:type="paragraph" w:customStyle="1" w:styleId="ListNote">
    <w:name w:val="List Note"/>
    <w:basedOn w:val="List"/>
    <w:rsid w:val="0020563C"/>
    <w:pPr>
      <w:pBdr>
        <w:top w:val="single" w:sz="6" w:space="2" w:color="918585"/>
        <w:bottom w:val="single" w:sz="6" w:space="2" w:color="918585"/>
      </w:pBdr>
      <w:tabs>
        <w:tab w:val="left" w:pos="1021"/>
      </w:tabs>
      <w:ind w:firstLine="0"/>
    </w:pPr>
  </w:style>
  <w:style w:type="paragraph" w:customStyle="1" w:styleId="Warning">
    <w:name w:val="Warning"/>
    <w:basedOn w:val="BodyText"/>
    <w:rsid w:val="0020563C"/>
    <w:pPr>
      <w:shd w:val="clear" w:color="auto" w:fill="D9D9D9"/>
      <w:tabs>
        <w:tab w:val="left" w:pos="992"/>
      </w:tabs>
      <w:ind w:left="119" w:right="119"/>
    </w:pPr>
    <w:rPr>
      <w:sz w:val="20"/>
    </w:rPr>
  </w:style>
  <w:style w:type="paragraph" w:customStyle="1" w:styleId="MarginIcons">
    <w:name w:val="Margin Icons"/>
    <w:basedOn w:val="BodyText"/>
    <w:rsid w:val="002056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563C"/>
    <w:rPr>
      <w:rFonts w:ascii="Courier New" w:hAnsi="Courier New"/>
    </w:rPr>
  </w:style>
  <w:style w:type="paragraph" w:customStyle="1" w:styleId="NoteBullet">
    <w:name w:val="Note Bullet"/>
    <w:basedOn w:val="Note"/>
    <w:rsid w:val="0020563C"/>
    <w:pPr>
      <w:tabs>
        <w:tab w:val="clear" w:pos="680"/>
      </w:tabs>
      <w:spacing w:before="60" w:after="60"/>
    </w:pPr>
  </w:style>
  <w:style w:type="paragraph" w:customStyle="1" w:styleId="SubHeading2">
    <w:name w:val="SubHeading2"/>
    <w:basedOn w:val="HeadingBase"/>
    <w:rsid w:val="0020563C"/>
    <w:pPr>
      <w:spacing w:before="240" w:after="60"/>
    </w:pPr>
    <w:rPr>
      <w:sz w:val="20"/>
    </w:rPr>
  </w:style>
  <w:style w:type="paragraph" w:customStyle="1" w:styleId="SubHeading1">
    <w:name w:val="SubHeading1"/>
    <w:basedOn w:val="HeadingBase"/>
    <w:rsid w:val="0020563C"/>
    <w:pPr>
      <w:spacing w:before="240" w:after="60"/>
    </w:pPr>
    <w:rPr>
      <w:color w:val="918585"/>
      <w:sz w:val="22"/>
    </w:rPr>
  </w:style>
  <w:style w:type="paragraph" w:customStyle="1" w:styleId="SideHeading">
    <w:name w:val="Side Heading"/>
    <w:basedOn w:val="HeadingBase"/>
    <w:rsid w:val="002056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563C"/>
    <w:pPr>
      <w:numPr>
        <w:numId w:val="13"/>
      </w:numPr>
    </w:pPr>
  </w:style>
  <w:style w:type="paragraph" w:styleId="PlainText">
    <w:name w:val="Plain Text"/>
    <w:basedOn w:val="Normal"/>
    <w:link w:val="PlainTextChar"/>
    <w:rsid w:val="0020563C"/>
    <w:rPr>
      <w:sz w:val="20"/>
    </w:rPr>
  </w:style>
  <w:style w:type="character" w:customStyle="1" w:styleId="PlainTextChar">
    <w:name w:val="Plain Text Char"/>
    <w:basedOn w:val="DefaultParagraphFont"/>
    <w:link w:val="PlainText"/>
    <w:rsid w:val="0020563C"/>
    <w:rPr>
      <w:rFonts w:ascii="Courier New" w:eastAsia="Times New Roman" w:hAnsi="Courier New" w:cs="Times New Roman"/>
      <w:sz w:val="20"/>
      <w:szCs w:val="20"/>
      <w:lang w:val="en-US" w:eastAsia="en-US"/>
    </w:rPr>
  </w:style>
  <w:style w:type="character" w:customStyle="1" w:styleId="MenuOption">
    <w:name w:val="Menu Option"/>
    <w:rsid w:val="0020563C"/>
    <w:rPr>
      <w:b/>
      <w:smallCaps/>
    </w:rPr>
  </w:style>
  <w:style w:type="paragraph" w:customStyle="1" w:styleId="TableListNumber">
    <w:name w:val="Table List Number"/>
    <w:basedOn w:val="ListNumber"/>
    <w:rsid w:val="0020563C"/>
    <w:pPr>
      <w:numPr>
        <w:numId w:val="0"/>
      </w:numPr>
    </w:pPr>
  </w:style>
  <w:style w:type="paragraph" w:styleId="TOC4">
    <w:name w:val="toc 4"/>
    <w:basedOn w:val="TOCBase"/>
    <w:next w:val="Normal"/>
    <w:semiHidden/>
    <w:rsid w:val="0020563C"/>
    <w:pPr>
      <w:tabs>
        <w:tab w:val="right" w:leader="dot" w:pos="9071"/>
      </w:tabs>
      <w:ind w:left="1701"/>
    </w:pPr>
  </w:style>
  <w:style w:type="paragraph" w:customStyle="1" w:styleId="ListAlpha">
    <w:name w:val="List Alpha"/>
    <w:basedOn w:val="List"/>
    <w:rsid w:val="0020563C"/>
    <w:pPr>
      <w:numPr>
        <w:numId w:val="10"/>
      </w:numPr>
    </w:pPr>
  </w:style>
  <w:style w:type="paragraph" w:customStyle="1" w:styleId="ListAlpha2">
    <w:name w:val="List Alpha 2"/>
    <w:basedOn w:val="List2"/>
    <w:rsid w:val="0020563C"/>
    <w:pPr>
      <w:numPr>
        <w:numId w:val="9"/>
      </w:numPr>
    </w:pPr>
  </w:style>
  <w:style w:type="paragraph" w:styleId="List3">
    <w:name w:val="List 3"/>
    <w:basedOn w:val="BodyText"/>
    <w:rsid w:val="0020563C"/>
    <w:pPr>
      <w:tabs>
        <w:tab w:val="left" w:pos="1021"/>
      </w:tabs>
      <w:spacing w:before="60" w:after="60"/>
      <w:ind w:left="1020" w:hanging="340"/>
    </w:pPr>
  </w:style>
  <w:style w:type="paragraph" w:styleId="List4">
    <w:name w:val="List 4"/>
    <w:basedOn w:val="BodyText"/>
    <w:rsid w:val="0020563C"/>
    <w:pPr>
      <w:tabs>
        <w:tab w:val="left" w:pos="1361"/>
      </w:tabs>
      <w:spacing w:before="60" w:after="60"/>
      <w:ind w:left="1361" w:hanging="340"/>
    </w:pPr>
  </w:style>
  <w:style w:type="paragraph" w:styleId="List5">
    <w:name w:val="List 5"/>
    <w:basedOn w:val="BodyText"/>
    <w:rsid w:val="0020563C"/>
    <w:pPr>
      <w:tabs>
        <w:tab w:val="left" w:pos="1701"/>
      </w:tabs>
      <w:spacing w:before="60" w:after="60"/>
      <w:ind w:left="1701" w:hanging="340"/>
    </w:pPr>
  </w:style>
  <w:style w:type="paragraph" w:styleId="ListBullet4">
    <w:name w:val="List Bullet 4"/>
    <w:basedOn w:val="List4"/>
    <w:rsid w:val="0020563C"/>
    <w:pPr>
      <w:numPr>
        <w:numId w:val="4"/>
      </w:numPr>
    </w:pPr>
  </w:style>
  <w:style w:type="paragraph" w:styleId="ListBullet5">
    <w:name w:val="List Bullet 5"/>
    <w:basedOn w:val="List5"/>
    <w:rsid w:val="0020563C"/>
    <w:pPr>
      <w:numPr>
        <w:numId w:val="5"/>
      </w:numPr>
    </w:pPr>
  </w:style>
  <w:style w:type="paragraph" w:styleId="ListContinue2">
    <w:name w:val="List Continue 2"/>
    <w:basedOn w:val="List2"/>
    <w:rsid w:val="0020563C"/>
    <w:pPr>
      <w:ind w:firstLine="0"/>
    </w:pPr>
  </w:style>
  <w:style w:type="paragraph" w:styleId="ListContinue3">
    <w:name w:val="List Continue 3"/>
    <w:basedOn w:val="List3"/>
    <w:rsid w:val="0020563C"/>
    <w:pPr>
      <w:ind w:left="1021" w:firstLine="0"/>
    </w:pPr>
  </w:style>
  <w:style w:type="paragraph" w:styleId="ListContinue4">
    <w:name w:val="List Continue 4"/>
    <w:basedOn w:val="List4"/>
    <w:rsid w:val="0020563C"/>
    <w:pPr>
      <w:ind w:firstLine="0"/>
    </w:pPr>
  </w:style>
  <w:style w:type="paragraph" w:styleId="ListContinue5">
    <w:name w:val="List Continue 5"/>
    <w:basedOn w:val="List5"/>
    <w:rsid w:val="0020563C"/>
    <w:pPr>
      <w:ind w:firstLine="0"/>
    </w:pPr>
  </w:style>
  <w:style w:type="paragraph" w:styleId="ListNumber3">
    <w:name w:val="List Number 3"/>
    <w:basedOn w:val="List3"/>
    <w:rsid w:val="0020563C"/>
    <w:pPr>
      <w:numPr>
        <w:numId w:val="6"/>
      </w:numPr>
    </w:pPr>
  </w:style>
  <w:style w:type="paragraph" w:styleId="ListNumber4">
    <w:name w:val="List Number 4"/>
    <w:basedOn w:val="List4"/>
    <w:rsid w:val="0020563C"/>
    <w:pPr>
      <w:numPr>
        <w:numId w:val="7"/>
      </w:numPr>
    </w:pPr>
  </w:style>
  <w:style w:type="paragraph" w:styleId="ListNumber5">
    <w:name w:val="List Number 5"/>
    <w:basedOn w:val="List5"/>
    <w:rsid w:val="0020563C"/>
    <w:pPr>
      <w:numPr>
        <w:numId w:val="8"/>
      </w:numPr>
    </w:pPr>
  </w:style>
  <w:style w:type="paragraph" w:styleId="BlockText">
    <w:name w:val="Block Text"/>
    <w:basedOn w:val="Normal"/>
    <w:rsid w:val="0020563C"/>
    <w:pPr>
      <w:spacing w:after="120"/>
      <w:ind w:left="1440" w:right="1440"/>
    </w:pPr>
  </w:style>
  <w:style w:type="character" w:customStyle="1" w:styleId="Subscript">
    <w:name w:val="Subscript"/>
    <w:rsid w:val="0020563C"/>
    <w:rPr>
      <w:sz w:val="16"/>
      <w:vertAlign w:val="subscript"/>
    </w:rPr>
  </w:style>
  <w:style w:type="character" w:customStyle="1" w:styleId="Superscript">
    <w:name w:val="Superscript"/>
    <w:rsid w:val="0020563C"/>
    <w:rPr>
      <w:sz w:val="16"/>
      <w:vertAlign w:val="superscript"/>
    </w:rPr>
  </w:style>
  <w:style w:type="character" w:customStyle="1" w:styleId="Symbols">
    <w:name w:val="Symbols"/>
    <w:rsid w:val="0020563C"/>
    <w:rPr>
      <w:rFonts w:ascii="Symbol" w:hAnsi="Symbol"/>
    </w:rPr>
  </w:style>
  <w:style w:type="character" w:customStyle="1" w:styleId="MenuOptions">
    <w:name w:val="Menu Options"/>
    <w:rsid w:val="0020563C"/>
    <w:rPr>
      <w:rFonts w:ascii="Arial Narrow" w:hAnsi="Arial Narrow"/>
      <w:smallCaps/>
    </w:rPr>
  </w:style>
  <w:style w:type="character" w:customStyle="1" w:styleId="Buttons">
    <w:name w:val="Buttons"/>
    <w:rsid w:val="0020563C"/>
    <w:rPr>
      <w:b/>
    </w:rPr>
  </w:style>
  <w:style w:type="character" w:customStyle="1" w:styleId="Underlined">
    <w:name w:val="Underlined"/>
    <w:rsid w:val="0020563C"/>
    <w:rPr>
      <w:u w:val="single"/>
    </w:rPr>
  </w:style>
  <w:style w:type="paragraph" w:customStyle="1" w:styleId="TableBodyTextRight">
    <w:name w:val="Table Body Text Right"/>
    <w:basedOn w:val="TableBodyText"/>
    <w:rsid w:val="0020563C"/>
    <w:pPr>
      <w:widowControl w:val="0"/>
      <w:autoSpaceDE w:val="0"/>
      <w:autoSpaceDN w:val="0"/>
      <w:adjustRightInd w:val="0"/>
      <w:jc w:val="right"/>
    </w:pPr>
    <w:rPr>
      <w:rFonts w:cs="Arial"/>
      <w:szCs w:val="18"/>
    </w:rPr>
  </w:style>
  <w:style w:type="paragraph" w:customStyle="1" w:styleId="CopyrightText">
    <w:name w:val="Copyright Text"/>
    <w:basedOn w:val="BodyText"/>
    <w:rsid w:val="0020563C"/>
    <w:rPr>
      <w:sz w:val="18"/>
    </w:rPr>
  </w:style>
  <w:style w:type="paragraph" w:customStyle="1" w:styleId="BodySmallRight">
    <w:name w:val="Body Small Right"/>
    <w:basedOn w:val="BodyTextRight"/>
    <w:rsid w:val="0020563C"/>
    <w:rPr>
      <w:sz w:val="18"/>
      <w:szCs w:val="18"/>
    </w:rPr>
  </w:style>
  <w:style w:type="paragraph" w:customStyle="1" w:styleId="MarginEdition">
    <w:name w:val="Margin Edition"/>
    <w:basedOn w:val="MarginNote"/>
    <w:rsid w:val="0020563C"/>
    <w:pPr>
      <w:spacing w:before="0" w:after="0"/>
    </w:pPr>
    <w:rPr>
      <w:rFonts w:ascii="Times New Roman" w:hAnsi="Times New Roman"/>
      <w:color w:val="999999"/>
    </w:rPr>
  </w:style>
  <w:style w:type="paragraph" w:customStyle="1" w:styleId="Spacer">
    <w:name w:val="Spacer"/>
    <w:basedOn w:val="Normal"/>
    <w:rsid w:val="0020563C"/>
    <w:rPr>
      <w:sz w:val="2"/>
      <w:szCs w:val="2"/>
    </w:rPr>
  </w:style>
  <w:style w:type="character" w:customStyle="1" w:styleId="Small">
    <w:name w:val="Small"/>
    <w:rsid w:val="0020563C"/>
    <w:rPr>
      <w:sz w:val="16"/>
    </w:rPr>
  </w:style>
  <w:style w:type="paragraph" w:customStyle="1" w:styleId="WideTable">
    <w:name w:val="Wide Table"/>
    <w:basedOn w:val="Normal"/>
    <w:rsid w:val="0020563C"/>
    <w:pPr>
      <w:ind w:left="-1418"/>
    </w:pPr>
    <w:rPr>
      <w:sz w:val="2"/>
      <w:szCs w:val="2"/>
    </w:rPr>
  </w:style>
  <w:style w:type="character" w:styleId="PageNumber">
    <w:name w:val="page number"/>
    <w:rsid w:val="0020563C"/>
  </w:style>
  <w:style w:type="paragraph" w:styleId="Quote">
    <w:name w:val="Quote"/>
    <w:basedOn w:val="Heading1"/>
    <w:link w:val="QuoteChar"/>
    <w:qFormat/>
    <w:rsid w:val="0020563C"/>
    <w:rPr>
      <w:b w:val="0"/>
      <w:sz w:val="72"/>
      <w:szCs w:val="72"/>
      <w:lang w:val="en-NZ"/>
    </w:rPr>
  </w:style>
  <w:style w:type="character" w:customStyle="1" w:styleId="QuoteChar">
    <w:name w:val="Quote Char"/>
    <w:link w:val="Quote"/>
    <w:rsid w:val="002056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563C"/>
    <w:pPr>
      <w:pageBreakBefore/>
    </w:pPr>
  </w:style>
  <w:style w:type="paragraph" w:customStyle="1" w:styleId="Border">
    <w:name w:val="Border"/>
    <w:basedOn w:val="Normal"/>
    <w:qFormat/>
    <w:rsid w:val="0020563C"/>
    <w:pPr>
      <w:pBdr>
        <w:top w:val="single" w:sz="18" w:space="1" w:color="auto"/>
      </w:pBdr>
    </w:pPr>
    <w:rPr>
      <w:rFonts w:ascii="Times New Roman" w:hAnsi="Times New Roman"/>
      <w:color w:val="FFFFFF"/>
      <w:sz w:val="2"/>
    </w:rPr>
  </w:style>
  <w:style w:type="character" w:styleId="IntenseEmphasis">
    <w:name w:val="Intense Emphasis"/>
    <w:uiPriority w:val="21"/>
    <w:qFormat/>
    <w:rsid w:val="0020563C"/>
    <w:rPr>
      <w:b/>
      <w:bCs/>
      <w:i/>
      <w:iCs/>
      <w:color w:val="auto"/>
    </w:rPr>
  </w:style>
  <w:style w:type="paragraph" w:styleId="IntenseQuote">
    <w:name w:val="Intense Quote"/>
    <w:basedOn w:val="Normal"/>
    <w:next w:val="Normal"/>
    <w:link w:val="IntenseQuoteChar"/>
    <w:uiPriority w:val="30"/>
    <w:qFormat/>
    <w:rsid w:val="002056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563C"/>
    <w:rPr>
      <w:rFonts w:ascii="Courier New" w:eastAsia="Times New Roman" w:hAnsi="Courier New" w:cs="Times New Roman"/>
      <w:b/>
      <w:bCs/>
      <w:i/>
      <w:iCs/>
      <w:szCs w:val="20"/>
      <w:lang w:val="en-US" w:eastAsia="en-US"/>
    </w:rPr>
  </w:style>
  <w:style w:type="character" w:styleId="SubtleReference">
    <w:name w:val="Subtle Reference"/>
    <w:uiPriority w:val="31"/>
    <w:qFormat/>
    <w:rsid w:val="0020563C"/>
    <w:rPr>
      <w:smallCaps/>
      <w:color w:val="auto"/>
      <w:u w:val="single"/>
    </w:rPr>
  </w:style>
  <w:style w:type="character" w:styleId="IntenseReference">
    <w:name w:val="Intense Reference"/>
    <w:uiPriority w:val="32"/>
    <w:qFormat/>
    <w:rsid w:val="0020563C"/>
    <w:rPr>
      <w:b/>
      <w:bCs/>
      <w:smallCaps/>
      <w:color w:val="auto"/>
      <w:spacing w:val="5"/>
      <w:u w:val="single"/>
    </w:rPr>
  </w:style>
  <w:style w:type="paragraph" w:customStyle="1" w:styleId="2ColumnHeading">
    <w:name w:val="2Column Heading"/>
    <w:basedOn w:val="BodyText"/>
    <w:qFormat/>
    <w:rsid w:val="0020563C"/>
    <w:pPr>
      <w:spacing w:after="60"/>
      <w:ind w:left="-2268"/>
    </w:pPr>
    <w:rPr>
      <w:b/>
    </w:rPr>
  </w:style>
  <w:style w:type="paragraph" w:customStyle="1" w:styleId="Heading1TOC">
    <w:name w:val="Heading1 TOC"/>
    <w:basedOn w:val="Normal"/>
    <w:qFormat/>
    <w:rsid w:val="0020563C"/>
    <w:pPr>
      <w:spacing w:before="240" w:after="120"/>
    </w:pPr>
    <w:rPr>
      <w:rFonts w:ascii="Times New Roman" w:hAnsi="Times New Roman"/>
      <w:b/>
      <w:sz w:val="32"/>
    </w:rPr>
  </w:style>
  <w:style w:type="paragraph" w:customStyle="1" w:styleId="Heading2TOC">
    <w:name w:val="Heading2 TOC"/>
    <w:basedOn w:val="Normal"/>
    <w:qFormat/>
    <w:rsid w:val="0020563C"/>
    <w:pPr>
      <w:spacing w:before="240" w:after="60"/>
    </w:pPr>
    <w:rPr>
      <w:rFonts w:ascii="Times New Roman" w:hAnsi="Times New Roman"/>
      <w:b/>
      <w:sz w:val="28"/>
    </w:rPr>
  </w:style>
  <w:style w:type="character" w:customStyle="1" w:styleId="Underline">
    <w:name w:val="Underline"/>
    <w:qFormat/>
    <w:rsid w:val="0020563C"/>
    <w:rPr>
      <w:u w:val="single"/>
    </w:rPr>
  </w:style>
  <w:style w:type="character" w:customStyle="1" w:styleId="BoldandItalics">
    <w:name w:val="Bold and Italics"/>
    <w:qFormat/>
    <w:rsid w:val="0020563C"/>
    <w:rPr>
      <w:b/>
      <w:i/>
      <w:u w:val="none"/>
    </w:rPr>
  </w:style>
  <w:style w:type="paragraph" w:styleId="BalloonText">
    <w:name w:val="Balloon Text"/>
    <w:basedOn w:val="Normal"/>
    <w:link w:val="BalloonTextChar"/>
    <w:rsid w:val="0020563C"/>
    <w:rPr>
      <w:rFonts w:ascii="Tahoma" w:hAnsi="Tahoma" w:cs="Tahoma"/>
      <w:sz w:val="16"/>
      <w:szCs w:val="16"/>
    </w:rPr>
  </w:style>
  <w:style w:type="character" w:customStyle="1" w:styleId="BalloonTextChar">
    <w:name w:val="Balloon Text Char"/>
    <w:link w:val="BalloonText"/>
    <w:rsid w:val="002056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56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56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1220</Words>
  <Characters>7681</Characters>
  <Application>Microsoft Office Word</Application>
  <DocSecurity>0</DocSecurity>
  <Lines>304</Lines>
  <Paragraphs>153</Paragraphs>
  <ScaleCrop>false</ScaleCrop>
  <Company>Author-it Software Corporation Ltd.</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AHCPMG602A Develop a plant pest destruction strategy</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2012-05-26T13:16:00Z</dcterms:created>
  <dcterms:modified xsi:type="dcterms:W3CDTF">2012-05-26T13:16:00Z</dcterms:modified>
</cp:coreProperties>
</file>