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C19" w:rsidP="00F71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AHCPMG502A Define the pest problem in a regional or broader context</w:t>
      </w:r>
      <w:r>
        <w:fldChar w:fldCharType="end"/>
      </w:r>
    </w:p>
    <w:p w:rsidR="00F71C19" w:rsidP="00F71C19">
      <w:pPr>
        <w:pStyle w:val="Version"/>
        <w:sectPr w:rsidSect="00836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30A" w:rsidP="0083630A">
      <w:pPr>
        <w:pStyle w:val="SuperHeading"/>
      </w:pPr>
      <w:r w:rsidRPr="0083630A">
        <w:t>AHCPMG502A Define the pest problem in a regional or broader context</w:t>
      </w:r>
    </w:p>
    <w:p w:rsidR="00000000" w:rsidRPr="0083630A" w:rsidP="0083630A">
      <w:pPr>
        <w:pStyle w:val="Heading1"/>
      </w:pPr>
      <w:bookmarkStart w:id="1" w:name="O_268168"/>
      <w:bookmarkEnd w:id="1"/>
      <w:r w:rsidRPr="0083630A">
        <w:t>Modification History</w:t>
      </w:r>
    </w:p>
    <w:p w:rsidR="00000000" w:rsidRPr="0083630A" w:rsidP="0083630A">
      <w:pPr>
        <w:pStyle w:val="BodyText"/>
      </w:pPr>
      <w:r w:rsidRPr="0083630A">
        <w:t>Not Applicable</w:t>
      </w:r>
    </w:p>
    <w:p w:rsidR="00000000" w:rsidRPr="0083630A" w:rsidP="0083630A">
      <w:pPr>
        <w:pStyle w:val="AllowPageBreak"/>
      </w:pPr>
    </w:p>
    <w:p w:rsidR="00000000" w:rsidRPr="0083630A" w:rsidP="0083630A">
      <w:pPr>
        <w:pStyle w:val="Heading1"/>
      </w:pPr>
      <w:bookmarkStart w:id="2" w:name="O_190319"/>
      <w:bookmarkEnd w:id="2"/>
      <w:r w:rsidRPr="0083630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  <w:r w:rsidRPr="0083630A">
              <w:t>This unit covers the processes involved with defining the pest problem in a regiona</w:t>
            </w:r>
            <w:r w:rsidRPr="0083630A">
              <w:t>l or broader context and defines the standard required to:  define the land management and/or production process for the area affected by the target pest problem;  analyse the pest problem;  determine critical control points in the life cycle for managemen</w:t>
            </w:r>
            <w:r w:rsidRPr="0083630A">
              <w:t>t of the pest problem;  assess the economic and environmental impacts of the pest.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3" w:name="O_190323"/>
      <w:bookmarkEnd w:id="3"/>
      <w:r w:rsidRPr="0083630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  <w:r w:rsidRPr="0083630A">
              <w:t>This unit applies pest control officers and managers for work carried out independently within organisational guidelines.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4" w:name="O_276428"/>
      <w:bookmarkEnd w:id="4"/>
      <w:r w:rsidRPr="0083630A">
        <w:t>Licensing/Regulatory Information</w:t>
      </w:r>
    </w:p>
    <w:p w:rsidR="00000000" w:rsidRPr="0083630A" w:rsidP="0083630A">
      <w:pPr>
        <w:pStyle w:val="BodyText"/>
      </w:pPr>
      <w:r w:rsidRPr="0083630A">
        <w:t>Not Applicable</w:t>
      </w:r>
    </w:p>
    <w:p w:rsidR="00000000" w:rsidRPr="0083630A" w:rsidP="0083630A">
      <w:pPr>
        <w:pStyle w:val="AllowPageBreak"/>
      </w:pPr>
    </w:p>
    <w:p w:rsidR="00000000" w:rsidRPr="0083630A" w:rsidP="0083630A">
      <w:pPr>
        <w:pStyle w:val="Heading1"/>
      </w:pPr>
      <w:bookmarkStart w:id="5" w:name="O_190321"/>
      <w:bookmarkEnd w:id="5"/>
      <w:r w:rsidRPr="0083630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6" w:name="O_190320"/>
      <w:bookmarkEnd w:id="6"/>
      <w:r w:rsidRPr="0083630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  <w:r w:rsidRPr="0083630A">
              <w:t>This unit contains employability skills.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7" w:name="O_286214"/>
      <w:bookmarkEnd w:id="7"/>
      <w:r w:rsidRPr="0083630A">
        <w:t>Elements and Performance Criteria Pre-Content</w:t>
      </w:r>
    </w:p>
    <w:p w:rsidR="00000000" w:rsidRPr="0083630A" w:rsidP="0083630A">
      <w:pPr>
        <w:pStyle w:val="BodyText"/>
      </w:pPr>
      <w:r w:rsidRPr="0083630A">
        <w:t>Not Applicable</w:t>
      </w:r>
    </w:p>
    <w:p w:rsidR="00000000" w:rsidRPr="0083630A" w:rsidP="0083630A">
      <w:pPr>
        <w:pStyle w:val="AllowPageBreak"/>
      </w:pPr>
    </w:p>
    <w:p w:rsidR="00000000" w:rsidRPr="0083630A" w:rsidP="0083630A">
      <w:pPr>
        <w:pStyle w:val="Heading1"/>
      </w:pPr>
      <w:bookmarkStart w:id="8" w:name="O_232881"/>
      <w:bookmarkEnd w:id="8"/>
      <w:r w:rsidRPr="008363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5960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  <w:r w:rsidRPr="0083630A">
              <w:rPr>
                <w:rStyle w:val="SpecialBold"/>
              </w:rPr>
              <w:t>ELEMENT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PERFORMANCE CRITERIA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List"/>
              <w:rPr>
                <w:lang w:val="en-NZ"/>
              </w:rPr>
            </w:pPr>
            <w:r w:rsidRPr="0083630A">
              <w:t>1.</w:t>
            </w:r>
            <w:r w:rsidRPr="0083630A">
              <w:tab/>
              <w:t>Define the land management and/or production process for the area affected by the target pest problem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List2"/>
            </w:pPr>
            <w:r w:rsidRPr="0083630A">
              <w:t>1.1.</w:t>
            </w:r>
            <w:r w:rsidRPr="0083630A">
              <w:tab/>
              <w:t xml:space="preserve">Consultation with other land users, regional land management bodies and other relevant stakeholders in the affected area </w:t>
            </w:r>
            <w:r w:rsidRPr="0083630A">
              <w:t>is documented.</w:t>
            </w:r>
          </w:p>
          <w:p w:rsidR="00000000" w:rsidRPr="0083630A" w:rsidP="0083630A">
            <w:pPr>
              <w:pStyle w:val="List2"/>
            </w:pPr>
            <w:r w:rsidRPr="0083630A">
              <w:t>1.2.</w:t>
            </w:r>
            <w:r w:rsidRPr="0083630A">
              <w:tab/>
              <w:t>Desired land management and/or production outcomes are identified.</w:t>
            </w:r>
          </w:p>
          <w:p w:rsidR="00000000" w:rsidRPr="0083630A" w:rsidP="0083630A">
            <w:pPr>
              <w:pStyle w:val="List2"/>
            </w:pPr>
            <w:r w:rsidRPr="0083630A">
              <w:t>1.3.</w:t>
            </w:r>
            <w:r w:rsidRPr="0083630A">
              <w:tab/>
              <w:t>Performance criteria for measuring land management and/or production outcomes are determined.</w:t>
            </w:r>
          </w:p>
          <w:p w:rsidR="00000000" w:rsidRPr="0083630A" w:rsidP="0083630A">
            <w:pPr>
              <w:pStyle w:val="List2"/>
            </w:pPr>
            <w:r w:rsidRPr="0083630A">
              <w:t>1.4.</w:t>
            </w:r>
            <w:r w:rsidRPr="0083630A">
              <w:tab/>
              <w:t xml:space="preserve">Critical activities required to achieve the desired outcomes are </w:t>
            </w:r>
            <w:r w:rsidRPr="0083630A">
              <w:t>identified.</w:t>
            </w:r>
          </w:p>
          <w:p w:rsidR="00000000" w:rsidRPr="0083630A" w:rsidP="0083630A">
            <w:pPr>
              <w:pStyle w:val="List2"/>
            </w:pPr>
            <w:r w:rsidRPr="0083630A">
              <w:t>1.5.</w:t>
            </w:r>
            <w:r w:rsidRPr="0083630A">
              <w:tab/>
              <w:t>Land management and/or production process is mapped against the annual planning cycle.</w:t>
            </w:r>
          </w:p>
          <w:p w:rsidR="00000000" w:rsidP="0083630A">
            <w:pPr>
              <w:pStyle w:val="List2"/>
              <w:rPr>
                <w:lang w:val="en-NZ"/>
              </w:rPr>
            </w:pPr>
            <w:r w:rsidRPr="0083630A">
              <w:t>1.6.</w:t>
            </w:r>
            <w:r w:rsidRPr="0083630A">
              <w:tab/>
              <w:t>Land management and/or production process budget is determined.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List"/>
              <w:rPr>
                <w:lang w:val="en-NZ"/>
              </w:rPr>
            </w:pPr>
            <w:r w:rsidRPr="0083630A">
              <w:t>2.</w:t>
            </w:r>
            <w:r w:rsidRPr="0083630A">
              <w:tab/>
              <w:t>Analyse the pest problem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List2"/>
            </w:pPr>
            <w:r w:rsidRPr="0083630A">
              <w:t>2.1.</w:t>
            </w:r>
            <w:r w:rsidRPr="0083630A">
              <w:tab/>
              <w:t>Target pest(s) distribution within the affected a</w:t>
            </w:r>
            <w:r w:rsidRPr="0083630A">
              <w:t>rea is determined in consultation with other stakeholders.</w:t>
            </w:r>
          </w:p>
          <w:p w:rsidR="00000000" w:rsidRPr="0083630A" w:rsidP="0083630A">
            <w:pPr>
              <w:pStyle w:val="List2"/>
            </w:pPr>
            <w:r w:rsidRPr="0083630A">
              <w:t>2.2.</w:t>
            </w:r>
            <w:r w:rsidRPr="0083630A">
              <w:tab/>
              <w:t>Target pest distribution data supplied by stakeholders is validated.</w:t>
            </w:r>
          </w:p>
          <w:p w:rsidR="00000000" w:rsidRPr="0083630A" w:rsidP="0083630A">
            <w:pPr>
              <w:pStyle w:val="List2"/>
            </w:pPr>
            <w:r w:rsidRPr="0083630A">
              <w:t>2.3.</w:t>
            </w:r>
            <w:r w:rsidRPr="0083630A">
              <w:tab/>
              <w:t>Factors that influence the target pest(s) population and distribution within the affected area are described.</w:t>
            </w:r>
          </w:p>
          <w:p w:rsidR="00000000" w:rsidP="0083630A">
            <w:pPr>
              <w:pStyle w:val="List2"/>
              <w:rPr>
                <w:lang w:val="en-NZ"/>
              </w:rPr>
            </w:pPr>
            <w:r w:rsidRPr="0083630A">
              <w:t>2.4.</w:t>
            </w:r>
            <w:r w:rsidRPr="0083630A">
              <w:tab/>
              <w:t>Pes</w:t>
            </w:r>
            <w:r w:rsidRPr="0083630A">
              <w:t>t life cycle is mapped.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List"/>
              <w:rPr>
                <w:lang w:val="en-NZ"/>
              </w:rPr>
            </w:pPr>
            <w:r w:rsidRPr="0083630A">
              <w:t>3.</w:t>
            </w:r>
            <w:r w:rsidRPr="0083630A">
              <w:tab/>
              <w:t>Determine critical control points for management of the pest problem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List2"/>
            </w:pPr>
            <w:r w:rsidRPr="0083630A">
              <w:t>3.1.</w:t>
            </w:r>
            <w:r w:rsidRPr="0083630A">
              <w:tab/>
              <w:t>Periods of greatest risk in the land management and/or production process are identified in consultation with other stakeholders.</w:t>
            </w:r>
          </w:p>
          <w:p w:rsidR="00000000" w:rsidRPr="0083630A" w:rsidP="0083630A">
            <w:pPr>
              <w:pStyle w:val="List2"/>
            </w:pPr>
            <w:r w:rsidRPr="0083630A">
              <w:t>3.2.</w:t>
            </w:r>
            <w:r w:rsidRPr="0083630A">
              <w:tab/>
              <w:t>Periods of target p</w:t>
            </w:r>
            <w:r w:rsidRPr="0083630A">
              <w:t>est vulnerability within its life cycle are identified.</w:t>
            </w:r>
          </w:p>
          <w:p w:rsidR="00000000" w:rsidRPr="0083630A" w:rsidP="0083630A">
            <w:pPr>
              <w:pStyle w:val="List2"/>
            </w:pPr>
            <w:r w:rsidRPr="0083630A">
              <w:t>3.3.</w:t>
            </w:r>
            <w:r w:rsidRPr="0083630A">
              <w:tab/>
              <w:t>Land management and/or production process map and target pest life cycle map are consolidated.</w:t>
            </w:r>
          </w:p>
          <w:p w:rsidR="00000000" w:rsidP="0083630A">
            <w:pPr>
              <w:pStyle w:val="List2"/>
              <w:rPr>
                <w:lang w:val="en-NZ"/>
              </w:rPr>
            </w:pPr>
            <w:r w:rsidRPr="0083630A">
              <w:t>3.4.</w:t>
            </w:r>
            <w:r w:rsidRPr="0083630A">
              <w:tab/>
            </w:r>
            <w:r w:rsidRPr="0083630A">
              <w:t>Critical points for controlling pest populations and/or changing land management or production practices within the annual planning cycle are determined in consultation with other stakeholders.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List"/>
              <w:rPr>
                <w:lang w:val="en-NZ"/>
              </w:rPr>
            </w:pPr>
            <w:r w:rsidRPr="0083630A">
              <w:t>4.</w:t>
            </w:r>
            <w:r w:rsidRPr="0083630A">
              <w:tab/>
              <w:t>Analyse the impacts of the pest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List2"/>
            </w:pPr>
            <w:r w:rsidRPr="0083630A">
              <w:t>4.1.</w:t>
            </w:r>
            <w:r w:rsidRPr="0083630A">
              <w:tab/>
              <w:t>Economic losses resul</w:t>
            </w:r>
            <w:r w:rsidRPr="0083630A">
              <w:t>ting from the pest presence are measured or estimated in consultation with other stakeholders.</w:t>
            </w:r>
          </w:p>
          <w:p w:rsidR="00000000" w:rsidRPr="0083630A" w:rsidP="0083630A">
            <w:pPr>
              <w:pStyle w:val="List2"/>
            </w:pPr>
            <w:r w:rsidRPr="0083630A">
              <w:t>4.2.</w:t>
            </w:r>
            <w:r w:rsidRPr="0083630A">
              <w:tab/>
              <w:t>Environmental impacts from the pest presence are measured or estimated in consultation with other stakeholders.</w:t>
            </w:r>
          </w:p>
          <w:p w:rsidR="00000000" w:rsidRPr="0083630A" w:rsidP="0083630A">
            <w:pPr>
              <w:pStyle w:val="List2"/>
            </w:pPr>
            <w:r w:rsidRPr="0083630A">
              <w:t>4.3.</w:t>
            </w:r>
            <w:r w:rsidRPr="0083630A">
              <w:tab/>
              <w:t xml:space="preserve">Potential risks relating to disease or </w:t>
            </w:r>
            <w:r w:rsidRPr="0083630A">
              <w:t>toxicity are defined.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9" w:name="O_256831"/>
      <w:bookmarkEnd w:id="9"/>
      <w:r w:rsidRPr="0083630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REQUIRED SKILLS AND KNOWLEDGE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t>This section describes the skills and knowledge required for this unit.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Required skills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ListBullet"/>
            </w:pPr>
            <w:r w:rsidRPr="0083630A">
              <w:t>analyse problems</w:t>
            </w:r>
          </w:p>
          <w:p w:rsidR="00000000" w:rsidRPr="0083630A" w:rsidP="0083630A">
            <w:pPr>
              <w:pStyle w:val="ListBullet"/>
            </w:pPr>
            <w:r w:rsidRPr="0083630A">
              <w:t>plan strategically</w:t>
            </w:r>
          </w:p>
          <w:p w:rsidR="00000000" w:rsidRPr="0083630A" w:rsidP="0083630A">
            <w:pPr>
              <w:pStyle w:val="ListBullet"/>
            </w:pPr>
            <w:r w:rsidRPr="0083630A">
              <w:t>define the land management and/or production process for the area affected by the target pest problem</w:t>
            </w:r>
          </w:p>
          <w:p w:rsidR="00000000" w:rsidRPr="0083630A" w:rsidP="0083630A">
            <w:pPr>
              <w:pStyle w:val="ListBullet"/>
            </w:pPr>
            <w:r w:rsidRPr="0083630A">
              <w:t>analyse the pest problem</w:t>
            </w:r>
          </w:p>
          <w:p w:rsidR="00000000" w:rsidRPr="0083630A" w:rsidP="0083630A">
            <w:pPr>
              <w:pStyle w:val="ListBullet"/>
            </w:pPr>
            <w:r w:rsidRPr="0083630A">
              <w:t>determine critical control points for management of the pest problem</w:t>
            </w:r>
          </w:p>
          <w:p w:rsidR="00000000" w:rsidRPr="0083630A" w:rsidP="0083630A">
            <w:pPr>
              <w:pStyle w:val="ListBullet"/>
            </w:pPr>
            <w:r w:rsidRPr="0083630A">
              <w:t>analyse the impacts of the pest</w:t>
            </w:r>
          </w:p>
          <w:p w:rsidR="00000000" w:rsidRPr="0083630A" w:rsidP="0083630A">
            <w:pPr>
              <w:pStyle w:val="ListBullet"/>
            </w:pPr>
            <w:r w:rsidRPr="0083630A">
              <w:t>use literacy skills to fulfi</w:t>
            </w:r>
            <w:r w:rsidRPr="0083630A">
              <w:t>l job roles as required by the organisation.  The level of skill may range from reading and understanding documentation to completion of written reports</w:t>
            </w:r>
          </w:p>
          <w:p w:rsidR="00000000" w:rsidRPr="0083630A" w:rsidP="0083630A">
            <w:pPr>
              <w:pStyle w:val="ListBullet"/>
            </w:pPr>
            <w:r w:rsidRPr="0083630A">
              <w:t>use oral communication skills/language competence to fulfil the job role as specified by the organisati</w:t>
            </w:r>
            <w:r w:rsidRPr="0083630A">
              <w:t>on including questioning, active listening, asking for clarification, negotiating solutions and responding to a range of views</w:t>
            </w:r>
          </w:p>
          <w:p w:rsidR="00000000" w:rsidRPr="0083630A" w:rsidP="0083630A">
            <w:pPr>
              <w:pStyle w:val="ListBullet"/>
            </w:pPr>
            <w:r w:rsidRPr="0083630A">
              <w:t>use numeracy skills to estimate, calculate and record complex workplace measures</w:t>
            </w:r>
          </w:p>
          <w:p w:rsidR="00000000" w:rsidP="0083630A">
            <w:pPr>
              <w:pStyle w:val="ListBullet"/>
              <w:rPr>
                <w:lang w:val="en-NZ"/>
              </w:rPr>
            </w:pPr>
            <w:r w:rsidRPr="0083630A">
              <w:t>use interpersonal skills to work with others and</w:t>
            </w:r>
            <w:r w:rsidRPr="0083630A">
              <w:t xml:space="preserve"> relate to people from a range of cultural, social and religious backgrounds and with a range of physical and mental abilities.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Required knowledge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ListBullet"/>
            </w:pPr>
            <w:r w:rsidRPr="0083630A">
              <w:t>land use processes, ecological systems and production systems</w:t>
            </w:r>
          </w:p>
          <w:p w:rsidR="00000000" w:rsidRPr="0083630A" w:rsidP="0083630A">
            <w:pPr>
              <w:pStyle w:val="ListBullet"/>
            </w:pPr>
            <w:r w:rsidRPr="0083630A">
              <w:t>relevant legislative and regulatory requirem</w:t>
            </w:r>
            <w:r w:rsidRPr="0083630A">
              <w:t>ents</w:t>
            </w:r>
          </w:p>
          <w:p w:rsidR="00000000" w:rsidRPr="0083630A" w:rsidP="0083630A">
            <w:pPr>
              <w:pStyle w:val="ListBullet"/>
            </w:pPr>
            <w:r w:rsidRPr="0083630A">
              <w:t>environmental protection legislation</w:t>
            </w:r>
          </w:p>
          <w:p w:rsidR="00000000" w:rsidRPr="0083630A" w:rsidP="0083630A">
            <w:pPr>
              <w:pStyle w:val="ListBullet"/>
            </w:pPr>
            <w:r w:rsidRPr="0083630A">
              <w:t>plant and animal identification</w:t>
            </w:r>
          </w:p>
          <w:p w:rsidR="00000000" w:rsidRPr="0083630A" w:rsidP="0083630A">
            <w:pPr>
              <w:pStyle w:val="ListBullet"/>
            </w:pPr>
            <w:r w:rsidRPr="0083630A">
              <w:t>ecological systems and production systems</w:t>
            </w:r>
          </w:p>
          <w:p w:rsidR="00000000" w:rsidRPr="0083630A" w:rsidP="0083630A">
            <w:pPr>
              <w:pStyle w:val="ListBullet"/>
            </w:pPr>
            <w:r w:rsidRPr="0083630A">
              <w:t>pest biology</w:t>
            </w:r>
          </w:p>
          <w:p w:rsidR="00000000" w:rsidRPr="0083630A" w:rsidP="0083630A">
            <w:pPr>
              <w:pStyle w:val="ListBullet"/>
            </w:pPr>
            <w:r w:rsidRPr="0083630A">
              <w:t>survey techniques</w:t>
            </w:r>
          </w:p>
          <w:p w:rsidR="00000000" w:rsidRPr="0083630A" w:rsidP="0083630A">
            <w:pPr>
              <w:pStyle w:val="ListBullet"/>
            </w:pPr>
            <w:r w:rsidRPr="0083630A">
              <w:t>target pest distribution and characteristics</w:t>
            </w:r>
          </w:p>
          <w:p w:rsidR="00000000" w:rsidRPr="0083630A" w:rsidP="0083630A">
            <w:pPr>
              <w:pStyle w:val="ListBullet"/>
            </w:pPr>
            <w:r w:rsidRPr="0083630A">
              <w:t>statutory requirements for pest control</w:t>
            </w:r>
          </w:p>
          <w:p w:rsidR="00000000" w:rsidRPr="0083630A" w:rsidP="0083630A">
            <w:pPr>
              <w:pStyle w:val="ListBullet"/>
            </w:pPr>
            <w:r w:rsidRPr="0083630A">
              <w:t>environmental and OHS legislation, codes of practice and enterprise procedures.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AllowPageBreak"/>
      </w:pPr>
    </w:p>
    <w:p w:rsidR="00000000" w:rsidRPr="0083630A" w:rsidP="0083630A">
      <w:pPr>
        <w:pStyle w:val="Heading1"/>
      </w:pPr>
      <w:bookmarkStart w:id="10" w:name="O_240865"/>
      <w:bookmarkEnd w:id="10"/>
      <w:r w:rsidRPr="0083630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71C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EVIDENCE GUIDE</w:t>
            </w:r>
          </w:p>
        </w:tc>
      </w:tr>
      <w:tr w:rsidTr="00F71C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t xml:space="preserve">The evidence guide provides advice on assessment </w:t>
            </w:r>
            <w:r w:rsidRPr="0083630A">
              <w:t>and must be read in conjunction with the performance criteria, required skills and knowledge, range statement and the Assessment Guidelines for the Training Package.</w:t>
            </w:r>
          </w:p>
        </w:tc>
      </w:tr>
      <w:tr w:rsidTr="00F71C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</w:p>
        </w:tc>
      </w:tr>
      <w:tr w:rsidTr="00F71C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  <w:r w:rsidRPr="0083630A">
              <w:t>The evidence required to demonstrate competency in this unit must be relevant to workplace operations and satisfy holistically all of the requirements of the perfo</w:t>
            </w:r>
            <w:r w:rsidRPr="0083630A">
              <w:t xml:space="preserve">rmance criteria and required skills and knowledge and include achievement of the following: </w:t>
            </w:r>
          </w:p>
          <w:p w:rsidR="00000000" w:rsidRPr="0083630A" w:rsidP="0083630A">
            <w:pPr>
              <w:pStyle w:val="ListBullet"/>
            </w:pPr>
            <w:r w:rsidRPr="0083630A">
              <w:t>define the land management and/or production process for the area affected by the target pest problem</w:t>
            </w:r>
          </w:p>
          <w:p w:rsidR="00000000" w:rsidRPr="0083630A" w:rsidP="0083630A">
            <w:pPr>
              <w:pStyle w:val="ListBullet"/>
            </w:pPr>
            <w:r w:rsidRPr="0083630A">
              <w:t>analyse the pest problem</w:t>
            </w:r>
          </w:p>
          <w:p w:rsidR="00000000" w:rsidRPr="0083630A" w:rsidP="0083630A">
            <w:pPr>
              <w:pStyle w:val="ListBullet"/>
            </w:pPr>
            <w:r w:rsidRPr="0083630A">
              <w:t>determine critical control points i</w:t>
            </w:r>
            <w:r w:rsidRPr="0083630A">
              <w:t>n the life cycle for management of the pest problem</w:t>
            </w:r>
          </w:p>
          <w:p w:rsidR="00000000" w:rsidP="0083630A">
            <w:pPr>
              <w:pStyle w:val="ListBullet"/>
              <w:rPr>
                <w:lang w:val="en-NZ"/>
              </w:rPr>
            </w:pPr>
            <w:r w:rsidRPr="0083630A">
              <w:t>assess the economic and environmental impacts of the pest.</w:t>
            </w:r>
          </w:p>
        </w:tc>
      </w:tr>
      <w:tr w:rsidTr="00F71C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  <w:r w:rsidRPr="0083630A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11" w:name="O_248848"/>
      <w:bookmarkEnd w:id="11"/>
      <w:r w:rsidRPr="0083630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8"/>
        <w:gridCol w:w="5054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RANGE STATEMENT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t>The range statement relates to the unit of competency as a whole.</w:t>
            </w: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t>Pests to be targeted may include:</w:t>
            </w:r>
          </w:p>
        </w:tc>
        <w:tc>
          <w:tcPr>
            <w:tcW w:w="5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ListBullet"/>
            </w:pPr>
            <w:r w:rsidRPr="0083630A">
              <w:t>insects</w:t>
            </w:r>
          </w:p>
          <w:p w:rsidR="00000000" w:rsidRPr="0083630A" w:rsidP="0083630A">
            <w:pPr>
              <w:pStyle w:val="ListBullet"/>
            </w:pPr>
            <w:r w:rsidRPr="0083630A">
              <w:t>weeds</w:t>
            </w:r>
          </w:p>
          <w:p w:rsidR="00000000" w:rsidRPr="0083630A" w:rsidP="0083630A">
            <w:pPr>
              <w:pStyle w:val="ListBullet"/>
            </w:pPr>
            <w:r w:rsidRPr="0083630A">
              <w:t>pathogens</w:t>
            </w:r>
          </w:p>
          <w:p w:rsidR="00000000" w:rsidRPr="0083630A" w:rsidP="0083630A">
            <w:pPr>
              <w:pStyle w:val="ListBullet"/>
            </w:pPr>
            <w:r w:rsidRPr="0083630A">
              <w:t>vertebrates</w:t>
            </w:r>
          </w:p>
          <w:p w:rsidR="00000000" w:rsidRPr="0083630A" w:rsidP="0083630A">
            <w:pPr>
              <w:pStyle w:val="ListBullet"/>
            </w:pPr>
            <w:r w:rsidRPr="0083630A">
              <w:t>nematodes</w:t>
            </w:r>
          </w:p>
          <w:p w:rsidR="00000000" w:rsidRPr="0083630A" w:rsidP="0083630A">
            <w:pPr>
              <w:pStyle w:val="ListBullet"/>
            </w:pPr>
            <w:r w:rsidRPr="0083630A">
              <w:t>molluscs.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12" w:name="O_190325"/>
      <w:bookmarkEnd w:id="12"/>
      <w:r w:rsidRPr="0083630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4"/>
        <w:gridCol w:w="5898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Unit sector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  <w:r w:rsidRPr="0083630A">
              <w:t>Pest management</w:t>
            </w: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13" w:name="O_190322"/>
      <w:bookmarkEnd w:id="13"/>
      <w:r w:rsidRPr="0083630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</w:p>
        </w:tc>
      </w:tr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>
      <w:pPr>
        <w:pStyle w:val="Heading1"/>
      </w:pPr>
      <w:bookmarkStart w:id="14" w:name="O_190324"/>
      <w:bookmarkEnd w:id="14"/>
      <w:r w:rsidRPr="0083630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71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0A">
            <w:pPr>
              <w:pStyle w:val="BodyText"/>
              <w:rPr>
                <w:lang w:val="en-NZ"/>
              </w:rPr>
            </w:pPr>
            <w:r w:rsidRPr="0083630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0A" w:rsidP="0083630A">
            <w:pPr>
              <w:pStyle w:val="BodyText"/>
            </w:pPr>
          </w:p>
        </w:tc>
      </w:tr>
    </w:tbl>
    <w:p w:rsidR="00F71C19" w:rsidP="0083630A">
      <w:pPr>
        <w:pStyle w:val="BodyText"/>
      </w:pPr>
    </w:p>
    <w:p w:rsidR="00F71C19" w:rsidP="0083630A">
      <w:pPr>
        <w:pStyle w:val="BodyText"/>
      </w:pPr>
    </w:p>
    <w:p w:rsidR="00000000" w:rsidRPr="0083630A" w:rsidP="0083630A"/>
    <w:sectPr w:rsidSect="008363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71C19" w:rsidP="00F71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19" w:rsidP="00836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71C19" w:rsidP="00836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71C19" w:rsidP="008363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71C19" w:rsidP="00F71C1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19" w:rsidP="00836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AHCPMG502A Define the pest problem in a regional or broader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71C19" w:rsidP="0083630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8C2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B48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36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30A"/>
  </w:style>
  <w:style w:type="character" w:customStyle="1" w:styleId="Heading1Char">
    <w:name w:val="Heading 1 Char"/>
    <w:basedOn w:val="DefaultParagraphFont"/>
    <w:link w:val="Heading1"/>
    <w:rsid w:val="00836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3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30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36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30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363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63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30A"/>
    <w:rPr>
      <w:b/>
      <w:spacing w:val="0"/>
    </w:rPr>
  </w:style>
  <w:style w:type="paragraph" w:styleId="Header">
    <w:name w:val="header"/>
    <w:basedOn w:val="Normal"/>
    <w:link w:val="HeaderChar"/>
    <w:rsid w:val="00836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363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6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3630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36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3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363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3630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36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6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3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6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3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30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36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3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30A"/>
    <w:rPr>
      <w:i/>
    </w:rPr>
  </w:style>
  <w:style w:type="paragraph" w:styleId="Caption">
    <w:name w:val="caption"/>
    <w:basedOn w:val="BodyText"/>
    <w:next w:val="Normal"/>
    <w:qFormat/>
    <w:rsid w:val="00836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30A"/>
  </w:style>
  <w:style w:type="paragraph" w:styleId="TableofFigures">
    <w:name w:val="table of figures"/>
    <w:basedOn w:val="Normal"/>
    <w:next w:val="Normal"/>
    <w:semiHidden/>
    <w:rsid w:val="00836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30A"/>
    <w:pPr>
      <w:numPr>
        <w:numId w:val="10"/>
      </w:numPr>
    </w:pPr>
  </w:style>
  <w:style w:type="character" w:customStyle="1" w:styleId="WingdingSymbols">
    <w:name w:val="Wingding Symbols"/>
    <w:rsid w:val="0083630A"/>
    <w:rPr>
      <w:rFonts w:ascii="Wingdings" w:hAnsi="Wingdings"/>
    </w:rPr>
  </w:style>
  <w:style w:type="paragraph" w:customStyle="1" w:styleId="TableHeading">
    <w:name w:val="Table Heading"/>
    <w:basedOn w:val="HeadingBase"/>
    <w:rsid w:val="00836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30A"/>
    <w:rPr>
      <w:color w:val="0033CC"/>
      <w:u w:val="none"/>
    </w:rPr>
  </w:style>
  <w:style w:type="paragraph" w:customStyle="1" w:styleId="BodyTextRight">
    <w:name w:val="Body Text Right"/>
    <w:basedOn w:val="BodyText"/>
    <w:rsid w:val="00836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3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30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3630A"/>
    <w:rPr>
      <w:sz w:val="32"/>
    </w:rPr>
  </w:style>
  <w:style w:type="paragraph" w:customStyle="1" w:styleId="HeadingProcedure">
    <w:name w:val="Heading Procedure"/>
    <w:basedOn w:val="HeadingBase"/>
    <w:next w:val="Normal"/>
    <w:rsid w:val="00836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30A"/>
    <w:pPr>
      <w:spacing w:before="60" w:after="60"/>
    </w:pPr>
  </w:style>
  <w:style w:type="paragraph" w:styleId="ListContinue">
    <w:name w:val="List Continue"/>
    <w:basedOn w:val="List"/>
    <w:rsid w:val="0083630A"/>
    <w:pPr>
      <w:ind w:firstLine="0"/>
    </w:pPr>
  </w:style>
  <w:style w:type="paragraph" w:customStyle="1" w:styleId="ListNote">
    <w:name w:val="List Note"/>
    <w:basedOn w:val="List"/>
    <w:rsid w:val="00836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30A"/>
    <w:rPr>
      <w:rFonts w:ascii="Courier New" w:hAnsi="Courier New"/>
    </w:rPr>
  </w:style>
  <w:style w:type="paragraph" w:customStyle="1" w:styleId="NoteBullet">
    <w:name w:val="Note Bullet"/>
    <w:basedOn w:val="Note"/>
    <w:rsid w:val="00836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3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30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3630A"/>
    <w:rPr>
      <w:b/>
      <w:smallCaps/>
    </w:rPr>
  </w:style>
  <w:style w:type="paragraph" w:customStyle="1" w:styleId="TableListNumber">
    <w:name w:val="Table List Number"/>
    <w:basedOn w:val="ListNumber"/>
    <w:rsid w:val="00836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30A"/>
    <w:pPr>
      <w:numPr>
        <w:numId w:val="8"/>
      </w:numPr>
    </w:pPr>
  </w:style>
  <w:style w:type="paragraph" w:customStyle="1" w:styleId="ListAlpha2">
    <w:name w:val="List Alpha 2"/>
    <w:basedOn w:val="List2"/>
    <w:rsid w:val="0083630A"/>
    <w:pPr>
      <w:numPr>
        <w:numId w:val="7"/>
      </w:numPr>
    </w:pPr>
  </w:style>
  <w:style w:type="paragraph" w:styleId="List3">
    <w:name w:val="List 3"/>
    <w:basedOn w:val="BodyText"/>
    <w:rsid w:val="00836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3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30A"/>
    <w:pPr>
      <w:numPr>
        <w:numId w:val="2"/>
      </w:numPr>
    </w:pPr>
  </w:style>
  <w:style w:type="paragraph" w:styleId="ListBullet5">
    <w:name w:val="List Bullet 5"/>
    <w:basedOn w:val="List5"/>
    <w:rsid w:val="0083630A"/>
    <w:pPr>
      <w:numPr>
        <w:numId w:val="3"/>
      </w:numPr>
    </w:pPr>
  </w:style>
  <w:style w:type="paragraph" w:styleId="ListContinue2">
    <w:name w:val="List Continue 2"/>
    <w:basedOn w:val="List2"/>
    <w:rsid w:val="0083630A"/>
    <w:pPr>
      <w:ind w:firstLine="0"/>
    </w:pPr>
  </w:style>
  <w:style w:type="paragraph" w:styleId="ListContinue3">
    <w:name w:val="List Continue 3"/>
    <w:basedOn w:val="List3"/>
    <w:rsid w:val="0083630A"/>
    <w:pPr>
      <w:ind w:left="1021" w:firstLine="0"/>
    </w:pPr>
  </w:style>
  <w:style w:type="paragraph" w:styleId="ListContinue4">
    <w:name w:val="List Continue 4"/>
    <w:basedOn w:val="List4"/>
    <w:rsid w:val="0083630A"/>
    <w:pPr>
      <w:ind w:firstLine="0"/>
    </w:pPr>
  </w:style>
  <w:style w:type="paragraph" w:styleId="ListContinue5">
    <w:name w:val="List Continue 5"/>
    <w:basedOn w:val="List5"/>
    <w:rsid w:val="0083630A"/>
    <w:pPr>
      <w:ind w:firstLine="0"/>
    </w:pPr>
  </w:style>
  <w:style w:type="paragraph" w:styleId="ListNumber3">
    <w:name w:val="List Number 3"/>
    <w:basedOn w:val="List3"/>
    <w:rsid w:val="0083630A"/>
    <w:pPr>
      <w:numPr>
        <w:numId w:val="4"/>
      </w:numPr>
    </w:pPr>
  </w:style>
  <w:style w:type="paragraph" w:styleId="ListNumber4">
    <w:name w:val="List Number 4"/>
    <w:basedOn w:val="List4"/>
    <w:rsid w:val="0083630A"/>
    <w:pPr>
      <w:numPr>
        <w:numId w:val="5"/>
      </w:numPr>
    </w:pPr>
  </w:style>
  <w:style w:type="paragraph" w:styleId="ListNumber5">
    <w:name w:val="List Number 5"/>
    <w:basedOn w:val="List5"/>
    <w:rsid w:val="0083630A"/>
    <w:pPr>
      <w:numPr>
        <w:numId w:val="6"/>
      </w:numPr>
    </w:pPr>
  </w:style>
  <w:style w:type="paragraph" w:styleId="BlockText">
    <w:name w:val="Block Text"/>
    <w:basedOn w:val="Normal"/>
    <w:rsid w:val="00836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30A"/>
    <w:rPr>
      <w:sz w:val="16"/>
      <w:vertAlign w:val="superscript"/>
    </w:rPr>
  </w:style>
  <w:style w:type="character" w:customStyle="1" w:styleId="Symbols">
    <w:name w:val="Symbols"/>
    <w:basedOn w:val="DefaultParagraphFont"/>
    <w:rsid w:val="0083630A"/>
    <w:rPr>
      <w:rFonts w:ascii="Symbol" w:hAnsi="Symbol"/>
    </w:rPr>
  </w:style>
  <w:style w:type="character" w:customStyle="1" w:styleId="MenuOptions">
    <w:name w:val="Menu Options"/>
    <w:basedOn w:val="DefaultParagraphFont"/>
    <w:rsid w:val="00836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30A"/>
    <w:rPr>
      <w:b/>
    </w:rPr>
  </w:style>
  <w:style w:type="character" w:customStyle="1" w:styleId="Underlined">
    <w:name w:val="Underlined"/>
    <w:basedOn w:val="DefaultParagraphFont"/>
    <w:rsid w:val="0083630A"/>
    <w:rPr>
      <w:u w:val="single"/>
    </w:rPr>
  </w:style>
  <w:style w:type="paragraph" w:customStyle="1" w:styleId="TableBodyTextRight">
    <w:name w:val="Table Body Text Right"/>
    <w:basedOn w:val="TableBodyText"/>
    <w:rsid w:val="00836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30A"/>
    <w:rPr>
      <w:sz w:val="18"/>
    </w:rPr>
  </w:style>
  <w:style w:type="paragraph" w:customStyle="1" w:styleId="BodySmallRight">
    <w:name w:val="Body Small Right"/>
    <w:basedOn w:val="BodyTextRight"/>
    <w:rsid w:val="0083630A"/>
    <w:rPr>
      <w:sz w:val="18"/>
      <w:szCs w:val="18"/>
    </w:rPr>
  </w:style>
  <w:style w:type="paragraph" w:customStyle="1" w:styleId="MarginEdition">
    <w:name w:val="Margin Edition"/>
    <w:basedOn w:val="MarginNote"/>
    <w:rsid w:val="00836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30A"/>
    <w:rPr>
      <w:sz w:val="2"/>
      <w:szCs w:val="2"/>
    </w:rPr>
  </w:style>
  <w:style w:type="character" w:customStyle="1" w:styleId="Small">
    <w:name w:val="Small"/>
    <w:basedOn w:val="DefaultParagraphFont"/>
    <w:rsid w:val="0083630A"/>
    <w:rPr>
      <w:sz w:val="16"/>
    </w:rPr>
  </w:style>
  <w:style w:type="paragraph" w:customStyle="1" w:styleId="WideTable">
    <w:name w:val="Wide Table"/>
    <w:basedOn w:val="Normal"/>
    <w:rsid w:val="00836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30A"/>
  </w:style>
  <w:style w:type="paragraph" w:styleId="Quote">
    <w:name w:val="Quote"/>
    <w:basedOn w:val="Heading1"/>
    <w:link w:val="QuoteChar"/>
    <w:qFormat/>
    <w:rsid w:val="00836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30A"/>
    <w:pPr>
      <w:pageBreakBefore/>
    </w:pPr>
  </w:style>
  <w:style w:type="paragraph" w:customStyle="1" w:styleId="Border">
    <w:name w:val="Border"/>
    <w:basedOn w:val="Normal"/>
    <w:qFormat/>
    <w:rsid w:val="00836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30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36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30A"/>
    <w:rPr>
      <w:u w:val="single"/>
    </w:rPr>
  </w:style>
  <w:style w:type="character" w:customStyle="1" w:styleId="BoldandItalics">
    <w:name w:val="Bold and Italics"/>
    <w:qFormat/>
    <w:rsid w:val="0083630A"/>
    <w:rPr>
      <w:b/>
      <w:i/>
      <w:u w:val="none"/>
    </w:rPr>
  </w:style>
  <w:style w:type="paragraph" w:styleId="BalloonText">
    <w:name w:val="Balloon Text"/>
    <w:basedOn w:val="Normal"/>
    <w:link w:val="BalloonTextChar"/>
    <w:rsid w:val="00836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30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363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30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847</Words>
  <Characters>5178</Characters>
  <Application>Microsoft Office Word</Application>
  <DocSecurity>0</DocSecurity>
  <Lines>210</Lines>
  <Paragraphs>98</Paragraphs>
  <ScaleCrop>false</ScaleCrop>
  <Company>Author-it Software Corporation Ltd.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AHCPMG502A Define the pest problem in a regional or broader context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2012-05-26T13:17:00Z</dcterms:created>
  <dcterms:modified xsi:type="dcterms:W3CDTF">2012-05-26T13:17:00Z</dcterms:modified>
</cp:coreProperties>
</file>