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70E" w:rsidP="005F770E">
      <w:pPr>
        <w:pStyle w:val="Title"/>
      </w:pPr>
      <w:r>
        <w:fldChar w:fldCharType="begin"/>
      </w:r>
      <w:r>
        <w:instrText xml:space="preserve"> TITLE   \* MERGEFORMAT </w:instrText>
      </w:r>
      <w:r>
        <w:fldChar w:fldCharType="separate"/>
      </w:r>
      <w:r>
        <w:t>AHCPMG406A Investigate a reported pest treatment failure</w:t>
      </w:r>
      <w:r>
        <w:fldChar w:fldCharType="end"/>
      </w:r>
    </w:p>
    <w:p w:rsidR="005F770E" w:rsidP="005F770E">
      <w:pPr>
        <w:pStyle w:val="Version"/>
        <w:sectPr w:rsidSect="009D0A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0AB4" w:rsidP="009D0AB4">
      <w:pPr>
        <w:pStyle w:val="SuperHeading"/>
      </w:pPr>
      <w:r w:rsidRPr="009D0AB4">
        <w:t>AHCPMG406A Investigate a reported pest treatment failure</w:t>
      </w:r>
    </w:p>
    <w:p w:rsidR="00000000" w:rsidRPr="009D0AB4" w:rsidP="009D0AB4">
      <w:pPr>
        <w:pStyle w:val="Heading1"/>
      </w:pPr>
      <w:bookmarkStart w:id="1" w:name="O_268164"/>
      <w:bookmarkEnd w:id="1"/>
      <w:r w:rsidRPr="009D0AB4">
        <w:t>Modification History</w:t>
      </w:r>
    </w:p>
    <w:p w:rsidR="00000000" w:rsidRPr="009D0AB4" w:rsidP="009D0AB4">
      <w:pPr>
        <w:pStyle w:val="BodyText"/>
      </w:pPr>
      <w:r w:rsidRPr="009D0AB4">
        <w:t>Not Applicable</w:t>
      </w:r>
    </w:p>
    <w:p w:rsidR="00000000" w:rsidRPr="009D0AB4" w:rsidP="009D0AB4">
      <w:pPr>
        <w:pStyle w:val="AllowPageBreak"/>
      </w:pPr>
    </w:p>
    <w:p w:rsidR="00000000" w:rsidRPr="009D0AB4" w:rsidP="009D0AB4">
      <w:pPr>
        <w:pStyle w:val="Heading1"/>
      </w:pPr>
      <w:bookmarkStart w:id="2" w:name="O_190291"/>
      <w:bookmarkEnd w:id="2"/>
      <w:r w:rsidRPr="009D0AB4">
        <w:t>Unit Descriptor</w:t>
      </w:r>
    </w:p>
    <w:tbl>
      <w:tblPr>
        <w:tblW w:w="0" w:type="auto"/>
        <w:tblLayout w:type="fixed"/>
        <w:tblCellMar>
          <w:left w:w="62" w:type="dxa"/>
          <w:right w:w="62" w:type="dxa"/>
        </w:tblCellMar>
        <w:tblLook w:val="0000"/>
      </w:tblPr>
      <w:tblGrid>
        <w:gridCol w:w="2665"/>
        <w:gridCol w:w="5857"/>
      </w:tblGrid>
      <w:tr w:rsidTr="005F770E">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r w:rsidRPr="009D0AB4">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AB4" w:rsidP="009D0AB4">
            <w:pPr>
              <w:pStyle w:val="BodyText"/>
            </w:pPr>
            <w:r w:rsidRPr="009D0AB4">
              <w:t>This unit covers investigating a reported pest treatment failure and defines the standard requ</w:t>
            </w:r>
            <w:r w:rsidRPr="009D0AB4">
              <w:t>ired to:  compare the results of pest treatment with the predicted response in published work;  ensure the control product has been used in accordance with manufacturer's directions, and is either registered for the purpose or used under permit;  check con</w:t>
            </w:r>
            <w:r w:rsidRPr="009D0AB4">
              <w:t>ditions at application against records and manufacturers directions;  refer pest failure to manufacturer.</w:t>
            </w:r>
          </w:p>
        </w:tc>
      </w:tr>
    </w:tbl>
    <w:p w:rsidR="005F770E" w:rsidP="009D0AB4">
      <w:pPr>
        <w:pStyle w:val="BodyText"/>
      </w:pPr>
    </w:p>
    <w:p w:rsidR="005F770E" w:rsidP="009D0AB4">
      <w:pPr>
        <w:pStyle w:val="BodyText"/>
      </w:pPr>
    </w:p>
    <w:p w:rsidR="00000000" w:rsidRPr="009D0AB4" w:rsidP="009D0AB4">
      <w:pPr>
        <w:pStyle w:val="Heading1"/>
      </w:pPr>
      <w:bookmarkStart w:id="3" w:name="O_190295"/>
      <w:bookmarkEnd w:id="3"/>
      <w:r w:rsidRPr="009D0AB4">
        <w:t>Application of the Unit</w:t>
      </w:r>
    </w:p>
    <w:tbl>
      <w:tblPr>
        <w:tblW w:w="0" w:type="auto"/>
        <w:tblLayout w:type="fixed"/>
        <w:tblCellMar>
          <w:left w:w="62" w:type="dxa"/>
          <w:right w:w="62" w:type="dxa"/>
        </w:tblCellMar>
        <w:tblLook w:val="0000"/>
      </w:tblPr>
      <w:tblGrid>
        <w:gridCol w:w="2753"/>
        <w:gridCol w:w="5769"/>
      </w:tblGrid>
      <w:tr w:rsidTr="005F770E">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r w:rsidRPr="009D0AB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AB4" w:rsidP="009D0AB4">
            <w:pPr>
              <w:pStyle w:val="BodyText"/>
            </w:pPr>
            <w:r w:rsidRPr="009D0AB4">
              <w:t>This unit applies to regional pest management officers and is likely to be undertaken independently, with reference to specialist advice</w:t>
            </w:r>
          </w:p>
        </w:tc>
      </w:tr>
    </w:tbl>
    <w:p w:rsidR="005F770E" w:rsidP="009D0AB4">
      <w:pPr>
        <w:pStyle w:val="BodyText"/>
      </w:pPr>
    </w:p>
    <w:p w:rsidR="005F770E" w:rsidP="009D0AB4">
      <w:pPr>
        <w:pStyle w:val="BodyText"/>
      </w:pPr>
    </w:p>
    <w:p w:rsidR="00000000" w:rsidRPr="009D0AB4" w:rsidP="009D0AB4">
      <w:pPr>
        <w:pStyle w:val="Heading1"/>
      </w:pPr>
      <w:bookmarkStart w:id="4" w:name="O_276424"/>
      <w:bookmarkEnd w:id="4"/>
      <w:r w:rsidRPr="009D0AB4">
        <w:t>Licensing/Regulatory Information</w:t>
      </w:r>
    </w:p>
    <w:p w:rsidR="00000000" w:rsidRPr="009D0AB4" w:rsidP="009D0AB4">
      <w:pPr>
        <w:pStyle w:val="BodyText"/>
      </w:pPr>
      <w:r w:rsidRPr="009D0AB4">
        <w:t>Not Applicable</w:t>
      </w:r>
    </w:p>
    <w:p w:rsidR="00000000" w:rsidRPr="009D0AB4" w:rsidP="009D0AB4">
      <w:pPr>
        <w:pStyle w:val="AllowPageBreak"/>
      </w:pPr>
    </w:p>
    <w:p w:rsidR="00000000" w:rsidRPr="009D0AB4" w:rsidP="009D0AB4">
      <w:pPr>
        <w:pStyle w:val="Heading1"/>
      </w:pPr>
      <w:bookmarkStart w:id="5" w:name="O_190293"/>
      <w:bookmarkEnd w:id="5"/>
      <w:r w:rsidRPr="009D0AB4">
        <w:t>Pre-Requisites</w:t>
      </w:r>
    </w:p>
    <w:tbl>
      <w:tblPr>
        <w:tblW w:w="0" w:type="auto"/>
        <w:tblLayout w:type="fixed"/>
        <w:tblCellMar>
          <w:left w:w="62" w:type="dxa"/>
          <w:right w:w="62" w:type="dxa"/>
        </w:tblCellMar>
        <w:tblLook w:val="0000"/>
      </w:tblPr>
      <w:tblGrid>
        <w:gridCol w:w="2775"/>
        <w:gridCol w:w="1295"/>
        <w:gridCol w:w="4452"/>
      </w:tblGrid>
      <w:tr w:rsidTr="005F770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r w:rsidRPr="009D0AB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p>
        </w:tc>
      </w:tr>
      <w:tr w:rsidTr="005F77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p>
        </w:tc>
      </w:tr>
      <w:tr w:rsidTr="005F77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AB4" w:rsidP="009D0AB4">
            <w:pPr>
              <w:pStyle w:val="BodyText"/>
            </w:pPr>
          </w:p>
        </w:tc>
      </w:tr>
    </w:tbl>
    <w:p w:rsidR="005F770E" w:rsidP="009D0AB4">
      <w:pPr>
        <w:pStyle w:val="BodyText"/>
      </w:pPr>
    </w:p>
    <w:p w:rsidR="005F770E" w:rsidP="009D0AB4">
      <w:pPr>
        <w:pStyle w:val="BodyText"/>
      </w:pPr>
    </w:p>
    <w:p w:rsidR="00000000" w:rsidRPr="009D0AB4" w:rsidP="009D0AB4">
      <w:pPr>
        <w:pStyle w:val="Heading1"/>
      </w:pPr>
      <w:bookmarkStart w:id="6" w:name="O_190292"/>
      <w:bookmarkEnd w:id="6"/>
      <w:r w:rsidRPr="009D0AB4">
        <w:t>Employability Skills Information</w:t>
      </w:r>
    </w:p>
    <w:tbl>
      <w:tblPr>
        <w:tblW w:w="0" w:type="auto"/>
        <w:tblLayout w:type="fixed"/>
        <w:tblCellMar>
          <w:left w:w="62" w:type="dxa"/>
          <w:right w:w="62" w:type="dxa"/>
        </w:tblCellMar>
        <w:tblLook w:val="0000"/>
      </w:tblPr>
      <w:tblGrid>
        <w:gridCol w:w="2802"/>
        <w:gridCol w:w="5720"/>
      </w:tblGrid>
      <w:tr w:rsidTr="005F770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r w:rsidRPr="009D0A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AB4" w:rsidP="009D0AB4">
            <w:pPr>
              <w:pStyle w:val="BodyText"/>
            </w:pPr>
            <w:r w:rsidRPr="009D0AB4">
              <w:t>This unit contains employability skills.</w:t>
            </w:r>
          </w:p>
        </w:tc>
      </w:tr>
    </w:tbl>
    <w:p w:rsidR="005F770E" w:rsidP="009D0AB4">
      <w:pPr>
        <w:pStyle w:val="BodyText"/>
      </w:pPr>
    </w:p>
    <w:p w:rsidR="005F770E" w:rsidP="009D0AB4">
      <w:pPr>
        <w:pStyle w:val="BodyText"/>
      </w:pPr>
    </w:p>
    <w:p w:rsidR="00000000" w:rsidRPr="009D0AB4" w:rsidP="009D0AB4">
      <w:pPr>
        <w:pStyle w:val="Heading1"/>
      </w:pPr>
      <w:bookmarkStart w:id="7" w:name="O_286210"/>
      <w:bookmarkEnd w:id="7"/>
      <w:r w:rsidRPr="009D0AB4">
        <w:t>Elements and Performance Criteria Pre-Content</w:t>
      </w:r>
    </w:p>
    <w:p w:rsidR="00000000" w:rsidRPr="009D0AB4" w:rsidP="009D0AB4">
      <w:pPr>
        <w:pStyle w:val="BodyText"/>
      </w:pPr>
      <w:r w:rsidRPr="009D0AB4">
        <w:t>Not Applicable</w:t>
      </w:r>
    </w:p>
    <w:p w:rsidR="00000000" w:rsidRPr="009D0AB4" w:rsidP="009D0AB4">
      <w:pPr>
        <w:pStyle w:val="AllowPageBreak"/>
      </w:pPr>
    </w:p>
    <w:p w:rsidR="00000000" w:rsidRPr="009D0AB4" w:rsidP="009D0AB4">
      <w:pPr>
        <w:pStyle w:val="Heading1"/>
      </w:pPr>
      <w:bookmarkStart w:id="8" w:name="O_232877"/>
      <w:bookmarkEnd w:id="8"/>
      <w:r w:rsidRPr="009D0AB4">
        <w:t>Elements and Performance Criteria</w:t>
      </w:r>
    </w:p>
    <w:tbl>
      <w:tblPr>
        <w:tblW w:w="0" w:type="auto"/>
        <w:tblLayout w:type="fixed"/>
        <w:tblCellMar>
          <w:left w:w="62" w:type="dxa"/>
          <w:right w:w="62" w:type="dxa"/>
        </w:tblCellMar>
        <w:tblLook w:val="0000"/>
      </w:tblPr>
      <w:tblGrid>
        <w:gridCol w:w="2580"/>
        <w:gridCol w:w="5942"/>
      </w:tblGrid>
      <w:tr w:rsidTr="005F770E">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AB4" w:rsidP="009D0AB4">
            <w:pPr>
              <w:pStyle w:val="BodyText"/>
            </w:pPr>
            <w:r w:rsidRPr="009D0AB4">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r w:rsidRPr="009D0AB4">
              <w:rPr>
                <w:rStyle w:val="SpecialBold"/>
              </w:rPr>
              <w:t>PERFORMANCE CRITERIA</w:t>
            </w:r>
          </w:p>
        </w:tc>
      </w:tr>
      <w:tr w:rsidTr="005F770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p>
        </w:tc>
      </w:tr>
      <w:tr w:rsidTr="005F770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List"/>
              <w:rPr>
                <w:lang w:val="en-NZ"/>
              </w:rPr>
            </w:pPr>
            <w:r w:rsidRPr="009D0AB4">
              <w:t>1.</w:t>
            </w:r>
            <w:r w:rsidRPr="009D0AB4">
              <w:tab/>
              <w:t>Assess treatment failure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AB4" w:rsidP="009D0AB4">
            <w:pPr>
              <w:pStyle w:val="List2"/>
            </w:pPr>
            <w:r w:rsidRPr="009D0AB4">
              <w:t>1.1.</w:t>
            </w:r>
            <w:r w:rsidRPr="009D0AB4">
              <w:tab/>
              <w:t>Pre treatment pest infestation levels are ascertained from monitoring program records where available.</w:t>
            </w:r>
          </w:p>
          <w:p w:rsidR="00000000" w:rsidRPr="009D0AB4" w:rsidP="009D0AB4">
            <w:pPr>
              <w:pStyle w:val="List2"/>
            </w:pPr>
            <w:r w:rsidRPr="009D0AB4">
              <w:t>1.2.</w:t>
            </w:r>
            <w:r w:rsidRPr="009D0AB4">
              <w:tab/>
            </w:r>
            <w:r w:rsidRPr="009D0AB4">
              <w:t>Post treatment population is ascertained from monitoring records and/or inspection.</w:t>
            </w:r>
          </w:p>
          <w:p w:rsidR="00000000" w:rsidRPr="009D0AB4" w:rsidP="009D0AB4">
            <w:pPr>
              <w:pStyle w:val="List2"/>
            </w:pPr>
            <w:r w:rsidRPr="009D0AB4">
              <w:t>1.3.</w:t>
            </w:r>
            <w:r w:rsidRPr="009D0AB4">
              <w:tab/>
              <w:t>Expected pest population after treatment is determined from available information.</w:t>
            </w:r>
          </w:p>
          <w:p w:rsidR="00000000" w:rsidRPr="009D0AB4" w:rsidP="009D0AB4">
            <w:pPr>
              <w:pStyle w:val="List2"/>
            </w:pPr>
            <w:r w:rsidRPr="009D0AB4">
              <w:t>1.4.</w:t>
            </w:r>
            <w:r w:rsidRPr="009D0AB4">
              <w:tab/>
              <w:t>Significance of difference between expected and monitored population analysed c</w:t>
            </w:r>
            <w:r w:rsidRPr="009D0AB4">
              <w:t>onsistent with enterprise guidelines where appropriate.</w:t>
            </w:r>
          </w:p>
          <w:p w:rsidR="00000000" w:rsidP="009D0AB4">
            <w:pPr>
              <w:pStyle w:val="List2"/>
              <w:rPr>
                <w:lang w:val="en-NZ"/>
              </w:rPr>
            </w:pPr>
            <w:r w:rsidRPr="009D0AB4">
              <w:t>1.5.</w:t>
            </w:r>
            <w:r w:rsidRPr="009D0AB4">
              <w:tab/>
              <w:t>Treatment used and application technique ascertained from records and assessed against manufacturer's instructions.</w:t>
            </w:r>
          </w:p>
        </w:tc>
      </w:tr>
      <w:tr w:rsidTr="005F770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List"/>
              <w:rPr>
                <w:lang w:val="en-NZ"/>
              </w:rPr>
            </w:pPr>
            <w:r w:rsidRPr="009D0AB4">
              <w:t>2.</w:t>
            </w:r>
            <w:r w:rsidRPr="009D0AB4">
              <w:tab/>
              <w:t>Investigate and report on causes of failure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AB4" w:rsidP="009D0AB4">
            <w:pPr>
              <w:pStyle w:val="List2"/>
            </w:pPr>
            <w:r w:rsidRPr="009D0AB4">
              <w:t>2.1.</w:t>
            </w:r>
            <w:r w:rsidRPr="009D0AB4">
              <w:tab/>
              <w:t>Conditions impacting on ef</w:t>
            </w:r>
            <w:r w:rsidRPr="009D0AB4">
              <w:t>fectiveness of treatment prevailing at time of treatment are ascertained from enterprise records where available.</w:t>
            </w:r>
          </w:p>
          <w:p w:rsidR="00000000" w:rsidRPr="009D0AB4" w:rsidP="009D0AB4">
            <w:pPr>
              <w:pStyle w:val="List2"/>
            </w:pPr>
            <w:r w:rsidRPr="009D0AB4">
              <w:t>2.2.</w:t>
            </w:r>
            <w:r w:rsidRPr="009D0AB4">
              <w:tab/>
              <w:t>Known conditions at application are analysed against manufacturers' recommendations.</w:t>
            </w:r>
          </w:p>
          <w:p w:rsidR="00000000" w:rsidRPr="009D0AB4" w:rsidP="009D0AB4">
            <w:pPr>
              <w:pStyle w:val="List2"/>
            </w:pPr>
            <w:r w:rsidRPr="009D0AB4">
              <w:t>2.3.</w:t>
            </w:r>
            <w:r w:rsidRPr="009D0AB4">
              <w:tab/>
              <w:t>Level of control required by project specificat</w:t>
            </w:r>
            <w:r w:rsidRPr="009D0AB4">
              <w:t>ions or permit is compared against results.</w:t>
            </w:r>
          </w:p>
          <w:p w:rsidR="00000000" w:rsidRPr="009D0AB4" w:rsidP="009D0AB4">
            <w:pPr>
              <w:pStyle w:val="List2"/>
            </w:pPr>
            <w:r w:rsidRPr="009D0AB4">
              <w:t>2.4.</w:t>
            </w:r>
            <w:r w:rsidRPr="009D0AB4">
              <w:tab/>
              <w:t>Report containing all relevant information known on application of treatment, operators' qualifications and results is produced following enterprise procedure.</w:t>
            </w:r>
          </w:p>
          <w:p w:rsidR="00000000" w:rsidRPr="009D0AB4" w:rsidP="009D0AB4">
            <w:pPr>
              <w:pStyle w:val="List2"/>
            </w:pPr>
            <w:r w:rsidRPr="009D0AB4">
              <w:t>2.5.</w:t>
            </w:r>
            <w:r w:rsidRPr="009D0AB4">
              <w:tab/>
              <w:t xml:space="preserve">Remaining product and report are returned </w:t>
            </w:r>
            <w:r w:rsidRPr="009D0AB4">
              <w:t>to supplier or manufacturers agent for investigation if treatment appears to have been within guidelines.</w:t>
            </w:r>
          </w:p>
        </w:tc>
      </w:tr>
    </w:tbl>
    <w:p w:rsidR="005F770E" w:rsidP="009D0AB4">
      <w:pPr>
        <w:pStyle w:val="BodyText"/>
      </w:pPr>
    </w:p>
    <w:p w:rsidR="005F770E" w:rsidP="009D0AB4">
      <w:pPr>
        <w:pStyle w:val="BodyText"/>
      </w:pPr>
    </w:p>
    <w:p w:rsidR="00000000" w:rsidRPr="009D0AB4" w:rsidP="009D0AB4">
      <w:pPr>
        <w:pStyle w:val="Heading1"/>
      </w:pPr>
      <w:bookmarkStart w:id="9" w:name="O_256827"/>
      <w:bookmarkEnd w:id="9"/>
      <w:r w:rsidRPr="009D0AB4">
        <w:t>Required Skills and Knowledge</w:t>
      </w:r>
    </w:p>
    <w:tbl>
      <w:tblPr>
        <w:tblW w:w="0" w:type="auto"/>
        <w:tblLayout w:type="fixed"/>
        <w:tblCellMar>
          <w:left w:w="62" w:type="dxa"/>
          <w:right w:w="62" w:type="dxa"/>
        </w:tblCellMar>
        <w:tblLook w:val="0000"/>
      </w:tblPr>
      <w:tblGrid>
        <w:gridCol w:w="8522"/>
      </w:tblGrid>
      <w:tr w:rsidTr="005F770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0AB4">
            <w:pPr>
              <w:pStyle w:val="BodyText"/>
              <w:rPr>
                <w:lang w:val="en-NZ"/>
              </w:rPr>
            </w:pPr>
            <w:r w:rsidRPr="009D0AB4">
              <w:rPr>
                <w:rStyle w:val="SpecialBold"/>
              </w:rPr>
              <w:t>REQUIRED SKILLS AND KNOWLEDGE</w:t>
            </w:r>
          </w:p>
        </w:tc>
      </w:tr>
      <w:tr w:rsidTr="005F770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r w:rsidRPr="009D0AB4">
              <w:t>This section describes the skills and knowledge required for this unit.</w:t>
            </w:r>
          </w:p>
        </w:tc>
      </w:tr>
      <w:tr w:rsidTr="005F77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r w:rsidRPr="009D0AB4">
              <w:rPr>
                <w:rStyle w:val="SpecialBold"/>
              </w:rPr>
              <w:t>Required skills</w:t>
            </w:r>
          </w:p>
        </w:tc>
      </w:tr>
      <w:tr w:rsidTr="005F77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AB4" w:rsidP="009D0AB4">
            <w:pPr>
              <w:pStyle w:val="ListBullet"/>
            </w:pPr>
            <w:r w:rsidRPr="009D0AB4">
              <w:t>analyse statistics on pest populations</w:t>
            </w:r>
          </w:p>
          <w:p w:rsidR="00000000" w:rsidRPr="009D0AB4" w:rsidP="009D0AB4">
            <w:pPr>
              <w:pStyle w:val="ListBullet"/>
            </w:pPr>
            <w:r w:rsidRPr="009D0AB4">
              <w:t>assess treatment failure</w:t>
            </w:r>
          </w:p>
          <w:p w:rsidR="00000000" w:rsidRPr="009D0AB4" w:rsidP="009D0AB4">
            <w:pPr>
              <w:pStyle w:val="ListBullet"/>
            </w:pPr>
            <w:r w:rsidRPr="009D0AB4">
              <w:t>investigate and report on causes of failure</w:t>
            </w:r>
          </w:p>
          <w:p w:rsidR="00000000" w:rsidRPr="009D0AB4" w:rsidP="009D0AB4">
            <w:pPr>
              <w:pStyle w:val="ListBullet"/>
            </w:pPr>
            <w:r w:rsidRPr="009D0AB4">
              <w:t>use literacy skills to read, interpret and follow organisational policies and procedures, develop sequenced written instructions, record accurately and legibly information collected and select and apply procedures to a range of tasks</w:t>
            </w:r>
          </w:p>
          <w:p w:rsidR="00000000" w:rsidRPr="009D0AB4" w:rsidP="009D0AB4">
            <w:pPr>
              <w:pStyle w:val="ListBullet"/>
            </w:pPr>
            <w:r w:rsidRPr="009D0AB4">
              <w:t>use oral communication</w:t>
            </w:r>
            <w:r w:rsidRPr="009D0AB4">
              <w:t xml:space="preserve"> skills/language competence to fulfil the job role as </w:t>
            </w:r>
            <w:r w:rsidRPr="009D0AB4">
              <w:t>specified by the organisation including questioning, active listening, asking for clarification, negotiating solutions and responding to a range of views</w:t>
            </w:r>
          </w:p>
          <w:p w:rsidR="00000000" w:rsidRPr="009D0AB4" w:rsidP="009D0AB4">
            <w:pPr>
              <w:pStyle w:val="ListBullet"/>
            </w:pPr>
            <w:r w:rsidRPr="009D0AB4">
              <w:t>use numeracy skills to estimate, calculate and r</w:t>
            </w:r>
            <w:r w:rsidRPr="009D0AB4">
              <w:t>ecord routine and more complex workplace measures and data</w:t>
            </w:r>
          </w:p>
          <w:p w:rsidR="00000000" w:rsidP="009D0AB4">
            <w:pPr>
              <w:pStyle w:val="ListBullet"/>
              <w:rPr>
                <w:lang w:val="en-NZ"/>
              </w:rPr>
            </w:pPr>
            <w:r w:rsidRPr="009D0AB4">
              <w:t>use interpersonal skills to work with others and relate to people from a range of cultural, social and religious backgrounds and with a range of physical and mental abilities.</w:t>
            </w:r>
          </w:p>
        </w:tc>
      </w:tr>
      <w:tr w:rsidTr="005F77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r w:rsidRPr="009D0AB4">
              <w:rPr>
                <w:rStyle w:val="SpecialBold"/>
              </w:rPr>
              <w:t>Required knowledge</w:t>
            </w:r>
          </w:p>
        </w:tc>
      </w:tr>
      <w:tr w:rsidTr="005F77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AB4" w:rsidP="009D0AB4">
            <w:pPr>
              <w:pStyle w:val="ListBullet"/>
            </w:pPr>
            <w:r w:rsidRPr="009D0AB4">
              <w:t>pest treatment techniques</w:t>
            </w:r>
          </w:p>
          <w:p w:rsidR="00000000" w:rsidRPr="009D0AB4" w:rsidP="009D0AB4">
            <w:pPr>
              <w:pStyle w:val="ListBullet"/>
            </w:pPr>
            <w:r w:rsidRPr="009D0AB4">
              <w:t>surveying population of pests</w:t>
            </w:r>
          </w:p>
          <w:p w:rsidR="00000000" w:rsidRPr="009D0AB4" w:rsidP="009D0AB4">
            <w:pPr>
              <w:pStyle w:val="ListBullet"/>
            </w:pPr>
            <w:r w:rsidRPr="009D0AB4">
              <w:t>treatment characteristics and modes of action</w:t>
            </w:r>
          </w:p>
          <w:p w:rsidR="00000000" w:rsidRPr="009D0AB4" w:rsidP="009D0AB4">
            <w:pPr>
              <w:pStyle w:val="ListBullet"/>
            </w:pPr>
            <w:r w:rsidRPr="009D0AB4">
              <w:t>basic statistical analysis</w:t>
            </w:r>
          </w:p>
          <w:p w:rsidR="00000000" w:rsidRPr="009D0AB4" w:rsidP="009D0AB4">
            <w:pPr>
              <w:pStyle w:val="ListBullet"/>
            </w:pPr>
            <w:r w:rsidRPr="009D0AB4">
              <w:t>report preparation.</w:t>
            </w:r>
          </w:p>
        </w:tc>
      </w:tr>
    </w:tbl>
    <w:p w:rsidR="005F770E" w:rsidP="009D0AB4">
      <w:pPr>
        <w:pStyle w:val="BodyText"/>
      </w:pPr>
    </w:p>
    <w:p w:rsidR="005F770E" w:rsidP="009D0AB4">
      <w:pPr>
        <w:pStyle w:val="BodyText"/>
      </w:pPr>
    </w:p>
    <w:p w:rsidR="00000000" w:rsidRPr="009D0AB4" w:rsidP="009D0AB4">
      <w:pPr>
        <w:pStyle w:val="AllowPageBreak"/>
      </w:pPr>
    </w:p>
    <w:p w:rsidR="00000000" w:rsidRPr="009D0AB4" w:rsidP="009D0AB4">
      <w:pPr>
        <w:pStyle w:val="Heading1"/>
      </w:pPr>
      <w:bookmarkStart w:id="10" w:name="O_240861"/>
      <w:bookmarkEnd w:id="10"/>
      <w:r w:rsidRPr="009D0AB4">
        <w:t>Evidence Guide</w:t>
      </w:r>
    </w:p>
    <w:tbl>
      <w:tblPr>
        <w:tblW w:w="9570" w:type="dxa"/>
        <w:tblLayout w:type="fixed"/>
        <w:tblCellMar>
          <w:left w:w="62" w:type="dxa"/>
          <w:right w:w="62" w:type="dxa"/>
        </w:tblCellMar>
        <w:tblLook w:val="0000"/>
      </w:tblPr>
      <w:tblGrid>
        <w:gridCol w:w="3908"/>
        <w:gridCol w:w="5662"/>
      </w:tblGrid>
      <w:tr w:rsidTr="005F770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r w:rsidRPr="009D0AB4">
              <w:rPr>
                <w:rStyle w:val="SpecialBold"/>
              </w:rPr>
              <w:t>EVIDENCE GUIDE</w:t>
            </w:r>
          </w:p>
        </w:tc>
      </w:tr>
      <w:tr w:rsidTr="005F770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r w:rsidRPr="009D0AB4">
              <w:t>The evidence guide provides advice on assessment and must be read in conjunction with the performance criteria, required skills and knowledge, range statement and the Assessment Guidelines for the Training Package.</w:t>
            </w:r>
          </w:p>
        </w:tc>
      </w:tr>
      <w:tr w:rsidTr="005F77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r w:rsidRPr="009D0AB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p>
        </w:tc>
      </w:tr>
      <w:tr w:rsidTr="005F77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r w:rsidRPr="009D0AB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AB4" w:rsidP="009D0AB4">
            <w:pPr>
              <w:pStyle w:val="BodyText"/>
            </w:pPr>
            <w:r w:rsidRPr="009D0AB4">
              <w:t>The evidence required to demonstrate competency in this unit must be relevant to workplace operations and satisfy holistically all of the requirements of the perfo</w:t>
            </w:r>
            <w:r w:rsidRPr="009D0AB4">
              <w:t xml:space="preserve">rmance criteria and required skills and knowledge and include achievement of the following: </w:t>
            </w:r>
          </w:p>
          <w:p w:rsidR="00000000" w:rsidRPr="009D0AB4" w:rsidP="009D0AB4">
            <w:pPr>
              <w:pStyle w:val="ListBullet"/>
            </w:pPr>
            <w:r w:rsidRPr="009D0AB4">
              <w:t>compare the results of pest treatment with the predicted response in published work</w:t>
            </w:r>
          </w:p>
          <w:p w:rsidR="00000000" w:rsidRPr="009D0AB4" w:rsidP="009D0AB4">
            <w:pPr>
              <w:pStyle w:val="ListBullet"/>
            </w:pPr>
            <w:r w:rsidRPr="009D0AB4">
              <w:t>ensure the control product has been used in accordance with manufacturers dire</w:t>
            </w:r>
            <w:r w:rsidRPr="009D0AB4">
              <w:t>ctions, and is either registered for the purpose or used under permit</w:t>
            </w:r>
          </w:p>
          <w:p w:rsidR="00000000" w:rsidRPr="009D0AB4" w:rsidP="009D0AB4">
            <w:pPr>
              <w:pStyle w:val="ListBullet"/>
            </w:pPr>
            <w:r w:rsidRPr="009D0AB4">
              <w:t>check conditions at application against records and manufacturers directions</w:t>
            </w:r>
          </w:p>
          <w:p w:rsidR="00000000" w:rsidP="009D0AB4">
            <w:pPr>
              <w:pStyle w:val="ListBullet"/>
              <w:rPr>
                <w:lang w:val="en-NZ"/>
              </w:rPr>
            </w:pPr>
            <w:r w:rsidRPr="009D0AB4">
              <w:t>refer pest failure to manufacturer.</w:t>
            </w:r>
          </w:p>
        </w:tc>
      </w:tr>
      <w:tr w:rsidTr="005F77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r w:rsidRPr="009D0AB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AB4" w:rsidP="009D0AB4">
            <w:pPr>
              <w:pStyle w:val="BodyText"/>
            </w:pPr>
            <w:r w:rsidRPr="009D0AB4">
              <w:t>Competency requires the application of work practices under work conditions.  Selection and use of resources for some worksites may differ due to the regional or enterprise circumstances.</w:t>
            </w:r>
          </w:p>
        </w:tc>
      </w:tr>
    </w:tbl>
    <w:p w:rsidR="005F770E" w:rsidP="009D0AB4">
      <w:pPr>
        <w:pStyle w:val="BodyText"/>
      </w:pPr>
    </w:p>
    <w:p w:rsidR="005F770E" w:rsidP="009D0AB4">
      <w:pPr>
        <w:pStyle w:val="BodyText"/>
      </w:pPr>
    </w:p>
    <w:p w:rsidR="00000000" w:rsidRPr="009D0AB4" w:rsidP="009D0AB4">
      <w:pPr>
        <w:pStyle w:val="Heading1"/>
      </w:pPr>
      <w:bookmarkStart w:id="11" w:name="O_248844"/>
      <w:bookmarkEnd w:id="11"/>
      <w:r w:rsidRPr="009D0AB4">
        <w:t>Range Statement</w:t>
      </w:r>
    </w:p>
    <w:tbl>
      <w:tblPr>
        <w:tblW w:w="0" w:type="auto"/>
        <w:tblLayout w:type="fixed"/>
        <w:tblCellMar>
          <w:left w:w="62" w:type="dxa"/>
          <w:right w:w="62" w:type="dxa"/>
        </w:tblCellMar>
        <w:tblLook w:val="0000"/>
      </w:tblPr>
      <w:tblGrid>
        <w:gridCol w:w="3536"/>
        <w:gridCol w:w="4986"/>
      </w:tblGrid>
      <w:tr w:rsidTr="005F770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r w:rsidRPr="009D0AB4">
              <w:rPr>
                <w:rStyle w:val="SpecialBold"/>
              </w:rPr>
              <w:t>RANGE STATEMENT</w:t>
            </w:r>
          </w:p>
        </w:tc>
      </w:tr>
      <w:tr w:rsidTr="005F77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r w:rsidRPr="009D0AB4">
              <w:t>The range statement relates to the unit of competency as a whole.</w:t>
            </w:r>
          </w:p>
        </w:tc>
      </w:tr>
      <w:tr w:rsidTr="005F770E">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r w:rsidRPr="009D0AB4">
              <w:t>Investigation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AB4" w:rsidP="009D0AB4">
            <w:pPr>
              <w:pStyle w:val="ListBullet"/>
            </w:pPr>
            <w:r w:rsidRPr="009D0AB4">
              <w:t>pest treatment failures in a range of weeds and vertebrate pests.</w:t>
            </w:r>
          </w:p>
        </w:tc>
      </w:tr>
    </w:tbl>
    <w:p w:rsidR="005F770E" w:rsidP="009D0AB4">
      <w:pPr>
        <w:pStyle w:val="BodyText"/>
      </w:pPr>
    </w:p>
    <w:p w:rsidR="005F770E" w:rsidP="009D0AB4">
      <w:pPr>
        <w:pStyle w:val="BodyText"/>
      </w:pPr>
    </w:p>
    <w:p w:rsidR="00000000" w:rsidRPr="009D0AB4" w:rsidP="009D0AB4">
      <w:pPr>
        <w:pStyle w:val="Heading1"/>
      </w:pPr>
      <w:bookmarkStart w:id="12" w:name="O_190297"/>
      <w:bookmarkEnd w:id="12"/>
      <w:r w:rsidRPr="009D0AB4">
        <w:t>Unit Sector(s)</w:t>
      </w:r>
    </w:p>
    <w:tbl>
      <w:tblPr>
        <w:tblW w:w="0" w:type="auto"/>
        <w:tblLayout w:type="fixed"/>
        <w:tblCellMar>
          <w:left w:w="62" w:type="dxa"/>
          <w:right w:w="62" w:type="dxa"/>
        </w:tblCellMar>
        <w:tblLook w:val="0000"/>
      </w:tblPr>
      <w:tblGrid>
        <w:gridCol w:w="2624"/>
        <w:gridCol w:w="5898"/>
      </w:tblGrid>
      <w:tr w:rsidTr="005F770E">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r w:rsidRPr="009D0AB4">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AB4" w:rsidP="009D0AB4">
            <w:pPr>
              <w:pStyle w:val="BodyText"/>
            </w:pPr>
            <w:r w:rsidRPr="009D0AB4">
              <w:t>Pest management</w:t>
            </w:r>
          </w:p>
        </w:tc>
      </w:tr>
    </w:tbl>
    <w:p w:rsidR="005F770E" w:rsidP="009D0AB4">
      <w:pPr>
        <w:pStyle w:val="BodyText"/>
      </w:pPr>
    </w:p>
    <w:p w:rsidR="005F770E" w:rsidP="009D0AB4">
      <w:pPr>
        <w:pStyle w:val="BodyText"/>
      </w:pPr>
    </w:p>
    <w:p w:rsidR="00000000" w:rsidRPr="009D0AB4" w:rsidP="009D0AB4">
      <w:pPr>
        <w:pStyle w:val="Heading1"/>
      </w:pPr>
      <w:bookmarkStart w:id="13" w:name="O_190294"/>
      <w:bookmarkEnd w:id="13"/>
      <w:r w:rsidRPr="009D0AB4">
        <w:t>Co-requisite units</w:t>
      </w:r>
    </w:p>
    <w:tbl>
      <w:tblPr>
        <w:tblW w:w="0" w:type="auto"/>
        <w:tblLayout w:type="fixed"/>
        <w:tblCellMar>
          <w:left w:w="62" w:type="dxa"/>
          <w:right w:w="62" w:type="dxa"/>
        </w:tblCellMar>
        <w:tblLook w:val="0000"/>
      </w:tblPr>
      <w:tblGrid>
        <w:gridCol w:w="2641"/>
        <w:gridCol w:w="1322"/>
        <w:gridCol w:w="4559"/>
      </w:tblGrid>
      <w:tr w:rsidTr="005F770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r w:rsidRPr="009D0A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p>
        </w:tc>
      </w:tr>
      <w:tr w:rsidTr="005F77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p>
        </w:tc>
      </w:tr>
      <w:tr w:rsidTr="005F77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AB4" w:rsidP="009D0AB4">
            <w:pPr>
              <w:pStyle w:val="BodyText"/>
            </w:pPr>
          </w:p>
        </w:tc>
      </w:tr>
    </w:tbl>
    <w:p w:rsidR="005F770E" w:rsidP="009D0AB4">
      <w:pPr>
        <w:pStyle w:val="BodyText"/>
      </w:pPr>
    </w:p>
    <w:p w:rsidR="005F770E" w:rsidP="009D0AB4">
      <w:pPr>
        <w:pStyle w:val="BodyText"/>
      </w:pPr>
    </w:p>
    <w:p w:rsidR="00000000" w:rsidRPr="009D0AB4" w:rsidP="009D0AB4">
      <w:pPr>
        <w:pStyle w:val="Heading1"/>
      </w:pPr>
      <w:bookmarkStart w:id="14" w:name="O_190296"/>
      <w:bookmarkEnd w:id="14"/>
      <w:r w:rsidRPr="009D0AB4">
        <w:t>Competency field</w:t>
      </w:r>
    </w:p>
    <w:tbl>
      <w:tblPr>
        <w:tblW w:w="0" w:type="auto"/>
        <w:tblLayout w:type="fixed"/>
        <w:tblCellMar>
          <w:left w:w="62" w:type="dxa"/>
          <w:right w:w="62" w:type="dxa"/>
        </w:tblCellMar>
        <w:tblLook w:val="0000"/>
      </w:tblPr>
      <w:tblGrid>
        <w:gridCol w:w="2784"/>
        <w:gridCol w:w="5738"/>
      </w:tblGrid>
      <w:tr w:rsidTr="005F770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0AB4">
            <w:pPr>
              <w:pStyle w:val="BodyText"/>
              <w:rPr>
                <w:lang w:val="en-NZ"/>
              </w:rPr>
            </w:pPr>
            <w:r w:rsidRPr="009D0AB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0AB4" w:rsidP="009D0AB4">
            <w:pPr>
              <w:pStyle w:val="BodyText"/>
            </w:pPr>
          </w:p>
        </w:tc>
      </w:tr>
    </w:tbl>
    <w:p w:rsidR="005F770E" w:rsidP="009D0AB4">
      <w:pPr>
        <w:pStyle w:val="BodyText"/>
      </w:pPr>
    </w:p>
    <w:p w:rsidR="005F770E" w:rsidP="009D0AB4">
      <w:pPr>
        <w:pStyle w:val="BodyText"/>
      </w:pPr>
    </w:p>
    <w:p w:rsidR="00000000" w:rsidRPr="009D0AB4" w:rsidP="009D0AB4"/>
    <w:sectPr w:rsidSect="009D0A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A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770E" w:rsidP="005F77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A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70E" w:rsidP="009D0A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770E" w:rsidP="009D0A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F770E" w:rsidP="009D0A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A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770E" w:rsidP="005F77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A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70E" w:rsidP="009D0AB4">
    <w:pPr>
      <w:pStyle w:val="Header"/>
      <w:framePr w:wrap="around"/>
    </w:pPr>
    <w:r>
      <w:fldChar w:fldCharType="begin"/>
    </w:r>
    <w:r>
      <w:instrText xml:space="preserve"> TITLE   \* MERGEFORMAT </w:instrText>
    </w:r>
    <w:r>
      <w:fldChar w:fldCharType="separate"/>
    </w:r>
    <w:r>
      <w:t>AHCPMG406A Investigate a reported pest treatment failure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F770E" w:rsidP="009D0A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6606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3C55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0AB4"/>
    <w:pPr>
      <w:spacing w:before="360" w:after="60"/>
      <w:outlineLvl w:val="0"/>
    </w:pPr>
    <w:rPr>
      <w:sz w:val="32"/>
    </w:rPr>
  </w:style>
  <w:style w:type="paragraph" w:styleId="Heading2">
    <w:name w:val="heading 2"/>
    <w:basedOn w:val="HeadingBase"/>
    <w:next w:val="BodyText"/>
    <w:link w:val="Heading2Char"/>
    <w:qFormat/>
    <w:rsid w:val="009D0AB4"/>
    <w:pPr>
      <w:keepLines/>
      <w:spacing w:before="240" w:after="120"/>
      <w:outlineLvl w:val="1"/>
    </w:pPr>
    <w:rPr>
      <w:sz w:val="28"/>
      <w:szCs w:val="40"/>
    </w:rPr>
  </w:style>
  <w:style w:type="paragraph" w:styleId="Heading3">
    <w:name w:val="heading 3"/>
    <w:basedOn w:val="HeadingBase"/>
    <w:next w:val="BodyText"/>
    <w:link w:val="Heading3Char"/>
    <w:qFormat/>
    <w:rsid w:val="009D0AB4"/>
    <w:pPr>
      <w:spacing w:before="180" w:after="120"/>
      <w:outlineLvl w:val="2"/>
    </w:pPr>
    <w:rPr>
      <w:spacing w:val="-10"/>
      <w:kern w:val="32"/>
    </w:rPr>
  </w:style>
  <w:style w:type="paragraph" w:styleId="Heading4">
    <w:name w:val="heading 4"/>
    <w:basedOn w:val="HeadingBase"/>
    <w:next w:val="BodyText"/>
    <w:link w:val="Heading4Char"/>
    <w:qFormat/>
    <w:rsid w:val="009D0AB4"/>
    <w:pPr>
      <w:spacing w:before="160" w:after="120"/>
      <w:outlineLvl w:val="3"/>
    </w:pPr>
    <w:rPr>
      <w:sz w:val="22"/>
    </w:rPr>
  </w:style>
  <w:style w:type="paragraph" w:styleId="Heading5">
    <w:name w:val="heading 5"/>
    <w:basedOn w:val="HeadingBase"/>
    <w:next w:val="Normal"/>
    <w:link w:val="Heading5Char"/>
    <w:qFormat/>
    <w:rsid w:val="009D0AB4"/>
    <w:pPr>
      <w:spacing w:before="80"/>
      <w:outlineLvl w:val="4"/>
    </w:pPr>
    <w:rPr>
      <w:color w:val="918585"/>
      <w:sz w:val="20"/>
    </w:rPr>
  </w:style>
  <w:style w:type="paragraph" w:styleId="Heading6">
    <w:name w:val="heading 6"/>
    <w:basedOn w:val="HeadingBase"/>
    <w:next w:val="Normal"/>
    <w:link w:val="Heading6Char"/>
    <w:qFormat/>
    <w:rsid w:val="009D0AB4"/>
    <w:pPr>
      <w:spacing w:before="60"/>
      <w:outlineLvl w:val="5"/>
    </w:pPr>
    <w:rPr>
      <w:color w:val="918585"/>
      <w:sz w:val="20"/>
    </w:rPr>
  </w:style>
  <w:style w:type="paragraph" w:styleId="Heading7">
    <w:name w:val="heading 7"/>
    <w:basedOn w:val="Normal"/>
    <w:next w:val="Normal"/>
    <w:link w:val="Heading7Char"/>
    <w:qFormat/>
    <w:rsid w:val="009D0AB4"/>
    <w:pPr>
      <w:ind w:left="720"/>
      <w:outlineLvl w:val="6"/>
    </w:pPr>
    <w:rPr>
      <w:i/>
    </w:rPr>
  </w:style>
  <w:style w:type="paragraph" w:styleId="Heading8">
    <w:name w:val="heading 8"/>
    <w:basedOn w:val="Normal"/>
    <w:next w:val="Normal"/>
    <w:link w:val="Heading8Char"/>
    <w:qFormat/>
    <w:rsid w:val="009D0AB4"/>
    <w:pPr>
      <w:ind w:left="720"/>
      <w:outlineLvl w:val="7"/>
    </w:pPr>
    <w:rPr>
      <w:i/>
    </w:rPr>
  </w:style>
  <w:style w:type="paragraph" w:styleId="Heading9">
    <w:name w:val="heading 9"/>
    <w:basedOn w:val="Normal"/>
    <w:next w:val="Normal"/>
    <w:link w:val="Heading9Char"/>
    <w:qFormat/>
    <w:rsid w:val="009D0AB4"/>
    <w:pPr>
      <w:ind w:left="720"/>
      <w:outlineLvl w:val="8"/>
    </w:pPr>
    <w:rPr>
      <w:i/>
    </w:rPr>
  </w:style>
  <w:style w:type="character" w:default="1" w:styleId="DefaultParagraphFont">
    <w:name w:val="Default Paragraph Font"/>
    <w:uiPriority w:val="1"/>
    <w:unhideWhenUsed/>
    <w:rsid w:val="009D0A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0AB4"/>
  </w:style>
  <w:style w:type="character" w:customStyle="1" w:styleId="Heading1Char">
    <w:name w:val="Heading 1 Char"/>
    <w:basedOn w:val="DefaultParagraphFont"/>
    <w:link w:val="Heading1"/>
    <w:rsid w:val="009D0AB4"/>
    <w:rPr>
      <w:rFonts w:ascii="Times New Roman" w:eastAsia="Times New Roman" w:hAnsi="Times New Roman" w:cs="Times New Roman"/>
      <w:b/>
      <w:sz w:val="32"/>
      <w:szCs w:val="20"/>
      <w:lang w:eastAsia="en-US"/>
    </w:rPr>
  </w:style>
  <w:style w:type="paragraph" w:styleId="BodyText">
    <w:name w:val="Body Text"/>
    <w:basedOn w:val="Normal"/>
    <w:link w:val="BodyTextChar"/>
    <w:rsid w:val="009D0A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0AB4"/>
    <w:rPr>
      <w:rFonts w:ascii="Times New Roman" w:eastAsia="Times New Roman" w:hAnsi="Times New Roman" w:cs="Times New Roman"/>
      <w:sz w:val="24"/>
      <w:lang w:val="en-US" w:eastAsia="en-US"/>
    </w:rPr>
  </w:style>
  <w:style w:type="paragraph" w:styleId="Footer">
    <w:name w:val="footer"/>
    <w:basedOn w:val="Normal"/>
    <w:link w:val="FooterChar"/>
    <w:rsid w:val="009D0A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0AB4"/>
    <w:rPr>
      <w:rFonts w:ascii="Times New Roman" w:eastAsia="Times New Roman" w:hAnsi="Times New Roman" w:cs="Times New Roman"/>
      <w:sz w:val="16"/>
      <w:lang w:val="en-US" w:eastAsia="en-US"/>
    </w:rPr>
  </w:style>
  <w:style w:type="paragraph" w:styleId="List">
    <w:name w:val="List"/>
    <w:basedOn w:val="BodyText"/>
    <w:next w:val="BodyText"/>
    <w:rsid w:val="009D0AB4"/>
    <w:pPr>
      <w:tabs>
        <w:tab w:val="left" w:pos="340"/>
      </w:tabs>
      <w:spacing w:before="60" w:after="60"/>
      <w:ind w:left="340" w:hanging="340"/>
    </w:pPr>
  </w:style>
  <w:style w:type="paragraph" w:styleId="ListBullet">
    <w:name w:val="List Bullet"/>
    <w:basedOn w:val="List"/>
    <w:rsid w:val="009D0AB4"/>
    <w:pPr>
      <w:numPr>
        <w:numId w:val="12"/>
      </w:numPr>
      <w:tabs>
        <w:tab w:val="clear" w:pos="340"/>
      </w:tabs>
      <w:spacing w:before="40" w:after="40"/>
    </w:pPr>
  </w:style>
  <w:style w:type="character" w:customStyle="1" w:styleId="SpecialBold">
    <w:name w:val="Special Bold"/>
    <w:basedOn w:val="DefaultParagraphFont"/>
    <w:rsid w:val="009D0AB4"/>
    <w:rPr>
      <w:b/>
      <w:spacing w:val="0"/>
    </w:rPr>
  </w:style>
  <w:style w:type="paragraph" w:styleId="Header">
    <w:name w:val="header"/>
    <w:basedOn w:val="Normal"/>
    <w:link w:val="HeaderChar"/>
    <w:rsid w:val="009D0A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0A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0AB4"/>
    <w:pPr>
      <w:spacing w:before="240" w:after="120"/>
      <w:outlineLvl w:val="0"/>
    </w:pPr>
    <w:rPr>
      <w:rFonts w:ascii="Times New Roman" w:hAnsi="Times New Roman"/>
      <w:b/>
      <w:sz w:val="28"/>
    </w:rPr>
  </w:style>
  <w:style w:type="paragraph" w:customStyle="1" w:styleId="AllowPageBreak">
    <w:name w:val="AllowPageBreak"/>
    <w:rsid w:val="009D0A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0AB4"/>
    <w:pPr>
      <w:tabs>
        <w:tab w:val="left" w:pos="680"/>
      </w:tabs>
      <w:spacing w:before="60" w:after="60"/>
      <w:ind w:left="680" w:hanging="340"/>
    </w:pPr>
  </w:style>
  <w:style w:type="character" w:customStyle="1" w:styleId="Heading2Char">
    <w:name w:val="Heading 2 Char"/>
    <w:basedOn w:val="DefaultParagraphFont"/>
    <w:link w:val="Heading2"/>
    <w:rsid w:val="009D0A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0A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0A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0A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0A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0A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0A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0AB4"/>
    <w:rPr>
      <w:rFonts w:ascii="Courier New" w:eastAsia="Times New Roman" w:hAnsi="Courier New" w:cs="Times New Roman"/>
      <w:i/>
      <w:szCs w:val="20"/>
      <w:lang w:val="en-US" w:eastAsia="en-US"/>
    </w:rPr>
  </w:style>
  <w:style w:type="paragraph" w:customStyle="1" w:styleId="HeadingBase">
    <w:name w:val="Heading Base"/>
    <w:rsid w:val="009D0A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0AB4"/>
    <w:pPr>
      <w:tabs>
        <w:tab w:val="right" w:leader="dot" w:pos="9072"/>
      </w:tabs>
      <w:ind w:left="567"/>
    </w:pPr>
    <w:rPr>
      <w:szCs w:val="22"/>
    </w:rPr>
  </w:style>
  <w:style w:type="paragraph" w:customStyle="1" w:styleId="TOCBase">
    <w:name w:val="TOC Base"/>
    <w:rsid w:val="009D0A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0AB4"/>
    <w:pPr>
      <w:tabs>
        <w:tab w:val="right" w:leader="dot" w:pos="9072"/>
      </w:tabs>
      <w:spacing w:before="40" w:after="40"/>
      <w:ind w:left="284"/>
    </w:pPr>
    <w:rPr>
      <w:rFonts w:ascii="Times New Roman" w:hAnsi="Times New Roman"/>
    </w:rPr>
  </w:style>
  <w:style w:type="paragraph" w:styleId="TOC1">
    <w:name w:val="toc 1"/>
    <w:basedOn w:val="TOCBase"/>
    <w:next w:val="Normal"/>
    <w:rsid w:val="009D0A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0AB4"/>
    <w:pPr>
      <w:spacing w:before="5040"/>
      <w:jc w:val="center"/>
    </w:pPr>
    <w:rPr>
      <w:sz w:val="48"/>
      <w:szCs w:val="72"/>
      <w:lang w:val="en-US"/>
    </w:rPr>
  </w:style>
  <w:style w:type="character" w:customStyle="1" w:styleId="TitleChar">
    <w:name w:val="Title Char"/>
    <w:basedOn w:val="DefaultParagraphFont"/>
    <w:link w:val="Title"/>
    <w:rsid w:val="009D0A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0AB4"/>
    <w:pPr>
      <w:tabs>
        <w:tab w:val="left" w:pos="3600"/>
        <w:tab w:val="left" w:pos="3958"/>
      </w:tabs>
    </w:pPr>
  </w:style>
  <w:style w:type="paragraph" w:customStyle="1" w:styleId="Note">
    <w:name w:val="Note"/>
    <w:basedOn w:val="BodyText"/>
    <w:rsid w:val="009D0A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0AB4"/>
    <w:pPr>
      <w:framePr w:wrap="auto" w:hAnchor="text" w:y="6049"/>
    </w:pPr>
    <w:rPr>
      <w:color w:val="000000"/>
      <w:sz w:val="40"/>
    </w:rPr>
  </w:style>
  <w:style w:type="paragraph" w:customStyle="1" w:styleId="TOCTitle">
    <w:name w:val="TOCTitle"/>
    <w:basedOn w:val="Heading1"/>
    <w:rsid w:val="009D0AB4"/>
    <w:pPr>
      <w:spacing w:after="240"/>
      <w:jc w:val="center"/>
      <w:outlineLvl w:val="9"/>
    </w:pPr>
    <w:rPr>
      <w:caps/>
    </w:rPr>
  </w:style>
  <w:style w:type="paragraph" w:customStyle="1" w:styleId="Version">
    <w:name w:val="Version"/>
    <w:rsid w:val="009D0A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0AB4"/>
    <w:pPr>
      <w:numPr>
        <w:numId w:val="13"/>
      </w:numPr>
      <w:tabs>
        <w:tab w:val="clear" w:pos="680"/>
      </w:tabs>
    </w:pPr>
  </w:style>
  <w:style w:type="paragraph" w:styleId="Index1">
    <w:name w:val="index 1"/>
    <w:basedOn w:val="Normal"/>
    <w:next w:val="Normal"/>
    <w:semiHidden/>
    <w:rsid w:val="009D0AB4"/>
    <w:pPr>
      <w:keepNext w:val="0"/>
      <w:tabs>
        <w:tab w:val="right" w:pos="4176"/>
      </w:tabs>
      <w:ind w:left="198" w:hanging="198"/>
    </w:pPr>
    <w:rPr>
      <w:rFonts w:ascii="Garamond" w:hAnsi="Garamond"/>
    </w:rPr>
  </w:style>
  <w:style w:type="paragraph" w:styleId="IndexHeading">
    <w:name w:val="index heading"/>
    <w:basedOn w:val="Normal"/>
    <w:next w:val="Index1"/>
    <w:semiHidden/>
    <w:rsid w:val="009D0AB4"/>
    <w:pPr>
      <w:spacing w:before="120" w:after="120"/>
    </w:pPr>
    <w:rPr>
      <w:rFonts w:ascii="Arial" w:hAnsi="Arial"/>
      <w:b/>
      <w:color w:val="918585"/>
      <w:sz w:val="24"/>
    </w:rPr>
  </w:style>
  <w:style w:type="paragraph" w:customStyle="1" w:styleId="Chapter">
    <w:name w:val="Chapter"/>
    <w:basedOn w:val="Normal"/>
    <w:rsid w:val="009D0AB4"/>
    <w:pPr>
      <w:spacing w:before="240"/>
    </w:pPr>
    <w:rPr>
      <w:rFonts w:ascii="Times New Roman" w:hAnsi="Times New Roman"/>
      <w:smallCaps/>
      <w:spacing w:val="80"/>
      <w:sz w:val="28"/>
    </w:rPr>
  </w:style>
  <w:style w:type="paragraph" w:customStyle="1" w:styleId="InChapter">
    <w:name w:val="InChapter"/>
    <w:basedOn w:val="Heading3"/>
    <w:rsid w:val="009D0AB4"/>
    <w:pPr>
      <w:spacing w:after="240"/>
      <w:outlineLvl w:val="9"/>
    </w:pPr>
    <w:rPr>
      <w:noProof/>
    </w:rPr>
  </w:style>
  <w:style w:type="paragraph" w:styleId="Index2">
    <w:name w:val="index 2"/>
    <w:basedOn w:val="Normal"/>
    <w:next w:val="Normal"/>
    <w:semiHidden/>
    <w:rsid w:val="009D0AB4"/>
    <w:pPr>
      <w:tabs>
        <w:tab w:val="right" w:pos="4176"/>
      </w:tabs>
      <w:ind w:left="568" w:hanging="284"/>
    </w:pPr>
    <w:rPr>
      <w:rFonts w:ascii="Garamond" w:hAnsi="Garamond"/>
    </w:rPr>
  </w:style>
  <w:style w:type="paragraph" w:customStyle="1" w:styleId="Byline">
    <w:name w:val="Byline"/>
    <w:rsid w:val="009D0A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0AB4"/>
    <w:pPr>
      <w:tabs>
        <w:tab w:val="clear" w:pos="3600"/>
        <w:tab w:val="clear" w:pos="3958"/>
      </w:tabs>
      <w:jc w:val="right"/>
    </w:pPr>
  </w:style>
  <w:style w:type="character" w:styleId="Emphasis">
    <w:name w:val="Emphasis"/>
    <w:basedOn w:val="DefaultParagraphFont"/>
    <w:qFormat/>
    <w:rsid w:val="009D0AB4"/>
    <w:rPr>
      <w:i/>
    </w:rPr>
  </w:style>
  <w:style w:type="paragraph" w:styleId="Caption">
    <w:name w:val="caption"/>
    <w:basedOn w:val="BodyText"/>
    <w:next w:val="Normal"/>
    <w:qFormat/>
    <w:rsid w:val="009D0AB4"/>
    <w:pPr>
      <w:framePr w:w="2268" w:hSpace="181" w:vSpace="181" w:wrap="around" w:vAnchor="text" w:hAnchor="page" w:x="1135" w:y="285" w:anchorLock="1"/>
    </w:pPr>
    <w:rPr>
      <w:i/>
    </w:rPr>
  </w:style>
  <w:style w:type="paragraph" w:customStyle="1" w:styleId="MiniTOCTitle">
    <w:name w:val="MiniTOCTitle"/>
    <w:basedOn w:val="Heading4"/>
    <w:rsid w:val="009D0AB4"/>
    <w:pPr>
      <w:spacing w:before="240"/>
      <w:outlineLvl w:val="9"/>
    </w:pPr>
    <w:rPr>
      <w:noProof/>
      <w:sz w:val="24"/>
    </w:rPr>
  </w:style>
  <w:style w:type="paragraph" w:customStyle="1" w:styleId="MiniTOCItem">
    <w:name w:val="MiniTOCItem"/>
    <w:basedOn w:val="ListBullet"/>
    <w:rsid w:val="009D0AB4"/>
    <w:pPr>
      <w:numPr>
        <w:numId w:val="0"/>
      </w:numPr>
      <w:tabs>
        <w:tab w:val="right" w:leader="dot" w:pos="6521"/>
      </w:tabs>
      <w:spacing w:before="0" w:after="0"/>
    </w:pPr>
  </w:style>
  <w:style w:type="paragraph" w:customStyle="1" w:styleId="TOFTitle">
    <w:name w:val="TOFTitle"/>
    <w:basedOn w:val="TOCTitle"/>
    <w:rsid w:val="009D0AB4"/>
  </w:style>
  <w:style w:type="paragraph" w:styleId="TableofFigures">
    <w:name w:val="table of figures"/>
    <w:basedOn w:val="Normal"/>
    <w:next w:val="Normal"/>
    <w:semiHidden/>
    <w:rsid w:val="009D0AB4"/>
    <w:pPr>
      <w:tabs>
        <w:tab w:val="right" w:leader="dot" w:pos="9072"/>
      </w:tabs>
      <w:ind w:left="970" w:hanging="403"/>
    </w:pPr>
    <w:rPr>
      <w:rFonts w:ascii="Times New Roman" w:hAnsi="Times New Roman"/>
      <w:b/>
    </w:rPr>
  </w:style>
  <w:style w:type="paragraph" w:styleId="ListNumber">
    <w:name w:val="List Number"/>
    <w:basedOn w:val="List"/>
    <w:rsid w:val="009D0AB4"/>
    <w:pPr>
      <w:numPr>
        <w:numId w:val="10"/>
      </w:numPr>
    </w:pPr>
  </w:style>
  <w:style w:type="character" w:customStyle="1" w:styleId="WingdingSymbols">
    <w:name w:val="Wingding Symbols"/>
    <w:rsid w:val="009D0AB4"/>
    <w:rPr>
      <w:rFonts w:ascii="Wingdings" w:hAnsi="Wingdings"/>
    </w:rPr>
  </w:style>
  <w:style w:type="paragraph" w:customStyle="1" w:styleId="TableHeading">
    <w:name w:val="Table Heading"/>
    <w:basedOn w:val="HeadingBase"/>
    <w:rsid w:val="009D0AB4"/>
    <w:pPr>
      <w:keepLines/>
      <w:pBdr>
        <w:bottom w:val="single" w:sz="6" w:space="1" w:color="918585"/>
      </w:pBdr>
      <w:spacing w:before="240"/>
    </w:pPr>
  </w:style>
  <w:style w:type="character" w:customStyle="1" w:styleId="HotSpot">
    <w:name w:val="HotSpot"/>
    <w:rsid w:val="009D0AB4"/>
    <w:rPr>
      <w:color w:val="0033CC"/>
      <w:u w:val="none"/>
    </w:rPr>
  </w:style>
  <w:style w:type="paragraph" w:customStyle="1" w:styleId="BodyTextRight">
    <w:name w:val="Body Text Right"/>
    <w:basedOn w:val="BodyText"/>
    <w:rsid w:val="009D0AB4"/>
    <w:pPr>
      <w:spacing w:before="0" w:after="0"/>
      <w:jc w:val="right"/>
    </w:pPr>
  </w:style>
  <w:style w:type="paragraph" w:styleId="Index3">
    <w:name w:val="index 3"/>
    <w:basedOn w:val="ListNumber2"/>
    <w:next w:val="Normal"/>
    <w:semiHidden/>
    <w:rsid w:val="009D0AB4"/>
    <w:pPr>
      <w:numPr>
        <w:numId w:val="0"/>
      </w:numPr>
      <w:tabs>
        <w:tab w:val="right" w:leader="dot" w:pos="4176"/>
      </w:tabs>
    </w:pPr>
  </w:style>
  <w:style w:type="paragraph" w:styleId="ListNumber2">
    <w:name w:val="List Number 2"/>
    <w:basedOn w:val="List2"/>
    <w:rsid w:val="009D0AB4"/>
    <w:pPr>
      <w:numPr>
        <w:numId w:val="9"/>
      </w:numPr>
      <w:tabs>
        <w:tab w:val="clear" w:pos="1060"/>
      </w:tabs>
    </w:pPr>
  </w:style>
  <w:style w:type="paragraph" w:customStyle="1" w:styleId="MarginNote">
    <w:name w:val="Margin Note"/>
    <w:basedOn w:val="BodyText"/>
    <w:rsid w:val="009D0A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0A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0A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0AB4"/>
    <w:rPr>
      <w:sz w:val="32"/>
    </w:rPr>
  </w:style>
  <w:style w:type="paragraph" w:customStyle="1" w:styleId="HeadingProcedure">
    <w:name w:val="Heading Procedure"/>
    <w:basedOn w:val="HeadingBase"/>
    <w:next w:val="Normal"/>
    <w:rsid w:val="009D0AB4"/>
    <w:pPr>
      <w:tabs>
        <w:tab w:val="left" w:pos="0"/>
      </w:tabs>
      <w:spacing w:before="120" w:after="60"/>
    </w:pPr>
    <w:rPr>
      <w:i/>
      <w:color w:val="918585"/>
      <w:sz w:val="22"/>
    </w:rPr>
  </w:style>
  <w:style w:type="paragraph" w:customStyle="1" w:styleId="TableBodyText">
    <w:name w:val="Table Body Text"/>
    <w:basedOn w:val="BodyText"/>
    <w:rsid w:val="009D0AB4"/>
    <w:pPr>
      <w:spacing w:before="60" w:after="60"/>
    </w:pPr>
  </w:style>
  <w:style w:type="paragraph" w:styleId="ListContinue">
    <w:name w:val="List Continue"/>
    <w:basedOn w:val="List"/>
    <w:rsid w:val="009D0AB4"/>
    <w:pPr>
      <w:ind w:firstLine="0"/>
    </w:pPr>
  </w:style>
  <w:style w:type="paragraph" w:customStyle="1" w:styleId="ListNote">
    <w:name w:val="List Note"/>
    <w:basedOn w:val="List"/>
    <w:rsid w:val="009D0AB4"/>
    <w:pPr>
      <w:pBdr>
        <w:top w:val="single" w:sz="6" w:space="2" w:color="918585"/>
        <w:bottom w:val="single" w:sz="6" w:space="2" w:color="918585"/>
      </w:pBdr>
      <w:tabs>
        <w:tab w:val="left" w:pos="1021"/>
      </w:tabs>
      <w:ind w:firstLine="0"/>
    </w:pPr>
  </w:style>
  <w:style w:type="paragraph" w:customStyle="1" w:styleId="Warning">
    <w:name w:val="Warning"/>
    <w:basedOn w:val="BodyText"/>
    <w:rsid w:val="009D0AB4"/>
    <w:pPr>
      <w:shd w:val="clear" w:color="auto" w:fill="D9D9D9"/>
      <w:tabs>
        <w:tab w:val="left" w:pos="992"/>
      </w:tabs>
      <w:ind w:left="119" w:right="119"/>
    </w:pPr>
    <w:rPr>
      <w:sz w:val="20"/>
    </w:rPr>
  </w:style>
  <w:style w:type="paragraph" w:customStyle="1" w:styleId="MarginIcons">
    <w:name w:val="Margin Icons"/>
    <w:basedOn w:val="BodyText"/>
    <w:rsid w:val="009D0A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0AB4"/>
    <w:rPr>
      <w:rFonts w:ascii="Courier New" w:hAnsi="Courier New"/>
    </w:rPr>
  </w:style>
  <w:style w:type="paragraph" w:customStyle="1" w:styleId="NoteBullet">
    <w:name w:val="Note Bullet"/>
    <w:basedOn w:val="Note"/>
    <w:rsid w:val="009D0AB4"/>
    <w:pPr>
      <w:tabs>
        <w:tab w:val="clear" w:pos="680"/>
      </w:tabs>
      <w:spacing w:before="60" w:after="60"/>
    </w:pPr>
  </w:style>
  <w:style w:type="paragraph" w:customStyle="1" w:styleId="SubHeading2">
    <w:name w:val="SubHeading2"/>
    <w:basedOn w:val="HeadingBase"/>
    <w:rsid w:val="009D0AB4"/>
    <w:pPr>
      <w:spacing w:before="240" w:after="60"/>
    </w:pPr>
    <w:rPr>
      <w:sz w:val="20"/>
    </w:rPr>
  </w:style>
  <w:style w:type="paragraph" w:customStyle="1" w:styleId="SubHeading1">
    <w:name w:val="SubHeading1"/>
    <w:basedOn w:val="HeadingBase"/>
    <w:rsid w:val="009D0AB4"/>
    <w:pPr>
      <w:spacing w:before="240" w:after="60"/>
    </w:pPr>
    <w:rPr>
      <w:color w:val="918585"/>
      <w:sz w:val="22"/>
    </w:rPr>
  </w:style>
  <w:style w:type="paragraph" w:customStyle="1" w:styleId="SideHeading">
    <w:name w:val="Side Heading"/>
    <w:basedOn w:val="HeadingBase"/>
    <w:rsid w:val="009D0A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0AB4"/>
    <w:pPr>
      <w:tabs>
        <w:tab w:val="num" w:pos="360"/>
      </w:tabs>
    </w:pPr>
  </w:style>
  <w:style w:type="paragraph" w:styleId="PlainText">
    <w:name w:val="Plain Text"/>
    <w:basedOn w:val="Normal"/>
    <w:link w:val="PlainTextChar"/>
    <w:rsid w:val="009D0AB4"/>
    <w:rPr>
      <w:sz w:val="20"/>
    </w:rPr>
  </w:style>
  <w:style w:type="character" w:customStyle="1" w:styleId="PlainTextChar">
    <w:name w:val="Plain Text Char"/>
    <w:basedOn w:val="DefaultParagraphFont"/>
    <w:link w:val="PlainText"/>
    <w:rsid w:val="009D0A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0AB4"/>
    <w:rPr>
      <w:b/>
      <w:smallCaps/>
    </w:rPr>
  </w:style>
  <w:style w:type="paragraph" w:customStyle="1" w:styleId="TableListNumber">
    <w:name w:val="Table List Number"/>
    <w:basedOn w:val="ListNumber"/>
    <w:rsid w:val="009D0AB4"/>
    <w:pPr>
      <w:numPr>
        <w:numId w:val="0"/>
      </w:numPr>
    </w:pPr>
  </w:style>
  <w:style w:type="paragraph" w:styleId="TOC4">
    <w:name w:val="toc 4"/>
    <w:basedOn w:val="TOCBase"/>
    <w:next w:val="Normal"/>
    <w:semiHidden/>
    <w:rsid w:val="009D0AB4"/>
    <w:pPr>
      <w:tabs>
        <w:tab w:val="right" w:leader="dot" w:pos="9071"/>
      </w:tabs>
      <w:ind w:left="1701"/>
    </w:pPr>
  </w:style>
  <w:style w:type="paragraph" w:customStyle="1" w:styleId="ListAlpha">
    <w:name w:val="List Alpha"/>
    <w:basedOn w:val="List"/>
    <w:rsid w:val="009D0AB4"/>
    <w:pPr>
      <w:numPr>
        <w:numId w:val="8"/>
      </w:numPr>
    </w:pPr>
  </w:style>
  <w:style w:type="paragraph" w:customStyle="1" w:styleId="ListAlpha2">
    <w:name w:val="List Alpha 2"/>
    <w:basedOn w:val="List2"/>
    <w:rsid w:val="009D0AB4"/>
    <w:pPr>
      <w:numPr>
        <w:numId w:val="7"/>
      </w:numPr>
    </w:pPr>
  </w:style>
  <w:style w:type="paragraph" w:styleId="List3">
    <w:name w:val="List 3"/>
    <w:basedOn w:val="BodyText"/>
    <w:rsid w:val="009D0AB4"/>
    <w:pPr>
      <w:tabs>
        <w:tab w:val="left" w:pos="1021"/>
      </w:tabs>
      <w:spacing w:before="60" w:after="60"/>
      <w:ind w:left="1020" w:hanging="340"/>
    </w:pPr>
  </w:style>
  <w:style w:type="paragraph" w:styleId="List4">
    <w:name w:val="List 4"/>
    <w:basedOn w:val="BodyText"/>
    <w:rsid w:val="009D0AB4"/>
    <w:pPr>
      <w:tabs>
        <w:tab w:val="left" w:pos="1361"/>
      </w:tabs>
      <w:spacing w:before="60" w:after="60"/>
      <w:ind w:left="1361" w:hanging="340"/>
    </w:pPr>
  </w:style>
  <w:style w:type="paragraph" w:styleId="List5">
    <w:name w:val="List 5"/>
    <w:basedOn w:val="BodyText"/>
    <w:rsid w:val="009D0AB4"/>
    <w:pPr>
      <w:tabs>
        <w:tab w:val="left" w:pos="1701"/>
      </w:tabs>
      <w:spacing w:before="60" w:after="60"/>
      <w:ind w:left="1701" w:hanging="340"/>
    </w:pPr>
  </w:style>
  <w:style w:type="paragraph" w:styleId="ListBullet3">
    <w:name w:val="List Bullet 3"/>
    <w:basedOn w:val="List3"/>
    <w:rsid w:val="009D0AB4"/>
    <w:pPr>
      <w:numPr>
        <w:numId w:val="14"/>
      </w:numPr>
      <w:tabs>
        <w:tab w:val="clear" w:pos="1021"/>
      </w:tabs>
      <w:ind w:left="1037" w:hanging="357"/>
    </w:pPr>
  </w:style>
  <w:style w:type="paragraph" w:styleId="ListBullet4">
    <w:name w:val="List Bullet 4"/>
    <w:basedOn w:val="List4"/>
    <w:rsid w:val="009D0AB4"/>
    <w:pPr>
      <w:numPr>
        <w:numId w:val="2"/>
      </w:numPr>
    </w:pPr>
  </w:style>
  <w:style w:type="paragraph" w:styleId="ListBullet5">
    <w:name w:val="List Bullet 5"/>
    <w:basedOn w:val="List5"/>
    <w:rsid w:val="009D0AB4"/>
    <w:pPr>
      <w:numPr>
        <w:numId w:val="3"/>
      </w:numPr>
    </w:pPr>
  </w:style>
  <w:style w:type="paragraph" w:styleId="ListContinue2">
    <w:name w:val="List Continue 2"/>
    <w:basedOn w:val="List2"/>
    <w:rsid w:val="009D0AB4"/>
    <w:pPr>
      <w:ind w:firstLine="0"/>
    </w:pPr>
  </w:style>
  <w:style w:type="paragraph" w:styleId="ListContinue3">
    <w:name w:val="List Continue 3"/>
    <w:basedOn w:val="List3"/>
    <w:rsid w:val="009D0AB4"/>
    <w:pPr>
      <w:ind w:left="1021" w:firstLine="0"/>
    </w:pPr>
  </w:style>
  <w:style w:type="paragraph" w:styleId="ListContinue4">
    <w:name w:val="List Continue 4"/>
    <w:basedOn w:val="List4"/>
    <w:rsid w:val="009D0AB4"/>
    <w:pPr>
      <w:ind w:firstLine="0"/>
    </w:pPr>
  </w:style>
  <w:style w:type="paragraph" w:styleId="ListContinue5">
    <w:name w:val="List Continue 5"/>
    <w:basedOn w:val="List5"/>
    <w:rsid w:val="009D0AB4"/>
    <w:pPr>
      <w:ind w:firstLine="0"/>
    </w:pPr>
  </w:style>
  <w:style w:type="paragraph" w:styleId="ListNumber3">
    <w:name w:val="List Number 3"/>
    <w:basedOn w:val="List3"/>
    <w:rsid w:val="009D0AB4"/>
    <w:pPr>
      <w:numPr>
        <w:numId w:val="4"/>
      </w:numPr>
    </w:pPr>
  </w:style>
  <w:style w:type="paragraph" w:styleId="ListNumber4">
    <w:name w:val="List Number 4"/>
    <w:basedOn w:val="List4"/>
    <w:rsid w:val="009D0AB4"/>
    <w:pPr>
      <w:numPr>
        <w:numId w:val="5"/>
      </w:numPr>
    </w:pPr>
  </w:style>
  <w:style w:type="paragraph" w:styleId="ListNumber5">
    <w:name w:val="List Number 5"/>
    <w:basedOn w:val="List5"/>
    <w:rsid w:val="009D0AB4"/>
    <w:pPr>
      <w:numPr>
        <w:numId w:val="6"/>
      </w:numPr>
    </w:pPr>
  </w:style>
  <w:style w:type="paragraph" w:styleId="BlockText">
    <w:name w:val="Block Text"/>
    <w:basedOn w:val="Normal"/>
    <w:rsid w:val="009D0AB4"/>
    <w:pPr>
      <w:spacing w:after="120"/>
      <w:ind w:left="1440" w:right="1440"/>
    </w:pPr>
  </w:style>
  <w:style w:type="character" w:customStyle="1" w:styleId="Subscript">
    <w:name w:val="Subscript"/>
    <w:basedOn w:val="DefaultParagraphFont"/>
    <w:rsid w:val="009D0AB4"/>
    <w:rPr>
      <w:sz w:val="16"/>
      <w:vertAlign w:val="subscript"/>
    </w:rPr>
  </w:style>
  <w:style w:type="character" w:customStyle="1" w:styleId="Superscript">
    <w:name w:val="Superscript"/>
    <w:basedOn w:val="DefaultParagraphFont"/>
    <w:rsid w:val="009D0AB4"/>
    <w:rPr>
      <w:sz w:val="16"/>
      <w:vertAlign w:val="superscript"/>
    </w:rPr>
  </w:style>
  <w:style w:type="character" w:customStyle="1" w:styleId="Symbols">
    <w:name w:val="Symbols"/>
    <w:basedOn w:val="DefaultParagraphFont"/>
    <w:rsid w:val="009D0AB4"/>
    <w:rPr>
      <w:rFonts w:ascii="Symbol" w:hAnsi="Symbol"/>
    </w:rPr>
  </w:style>
  <w:style w:type="character" w:customStyle="1" w:styleId="MenuOptions">
    <w:name w:val="Menu Options"/>
    <w:basedOn w:val="DefaultParagraphFont"/>
    <w:rsid w:val="009D0AB4"/>
    <w:rPr>
      <w:rFonts w:ascii="Arial Narrow" w:hAnsi="Arial Narrow"/>
      <w:smallCaps/>
    </w:rPr>
  </w:style>
  <w:style w:type="character" w:customStyle="1" w:styleId="Buttons">
    <w:name w:val="Buttons"/>
    <w:basedOn w:val="DefaultParagraphFont"/>
    <w:rsid w:val="009D0AB4"/>
    <w:rPr>
      <w:b/>
    </w:rPr>
  </w:style>
  <w:style w:type="character" w:customStyle="1" w:styleId="Underlined">
    <w:name w:val="Underlined"/>
    <w:basedOn w:val="DefaultParagraphFont"/>
    <w:rsid w:val="009D0AB4"/>
    <w:rPr>
      <w:u w:val="single"/>
    </w:rPr>
  </w:style>
  <w:style w:type="paragraph" w:customStyle="1" w:styleId="TableBodyTextRight">
    <w:name w:val="Table Body Text Right"/>
    <w:basedOn w:val="TableBodyText"/>
    <w:rsid w:val="009D0AB4"/>
    <w:pPr>
      <w:widowControl w:val="0"/>
      <w:autoSpaceDE w:val="0"/>
      <w:autoSpaceDN w:val="0"/>
      <w:adjustRightInd w:val="0"/>
      <w:jc w:val="right"/>
    </w:pPr>
    <w:rPr>
      <w:rFonts w:cs="Arial"/>
      <w:szCs w:val="18"/>
    </w:rPr>
  </w:style>
  <w:style w:type="paragraph" w:customStyle="1" w:styleId="CopyrightText">
    <w:name w:val="Copyright Text"/>
    <w:basedOn w:val="BodyText"/>
    <w:rsid w:val="009D0AB4"/>
    <w:rPr>
      <w:sz w:val="18"/>
    </w:rPr>
  </w:style>
  <w:style w:type="paragraph" w:customStyle="1" w:styleId="BodySmallRight">
    <w:name w:val="Body Small Right"/>
    <w:basedOn w:val="BodyTextRight"/>
    <w:rsid w:val="009D0AB4"/>
    <w:rPr>
      <w:sz w:val="18"/>
      <w:szCs w:val="18"/>
    </w:rPr>
  </w:style>
  <w:style w:type="paragraph" w:customStyle="1" w:styleId="MarginEdition">
    <w:name w:val="Margin Edition"/>
    <w:basedOn w:val="MarginNote"/>
    <w:rsid w:val="009D0AB4"/>
    <w:pPr>
      <w:spacing w:before="0" w:after="0"/>
    </w:pPr>
    <w:rPr>
      <w:rFonts w:ascii="Times New Roman" w:hAnsi="Times New Roman"/>
      <w:color w:val="999999"/>
    </w:rPr>
  </w:style>
  <w:style w:type="paragraph" w:customStyle="1" w:styleId="Spacer">
    <w:name w:val="Spacer"/>
    <w:basedOn w:val="Normal"/>
    <w:rsid w:val="009D0AB4"/>
    <w:rPr>
      <w:sz w:val="2"/>
      <w:szCs w:val="2"/>
    </w:rPr>
  </w:style>
  <w:style w:type="character" w:customStyle="1" w:styleId="Small">
    <w:name w:val="Small"/>
    <w:basedOn w:val="DefaultParagraphFont"/>
    <w:rsid w:val="009D0AB4"/>
    <w:rPr>
      <w:sz w:val="16"/>
    </w:rPr>
  </w:style>
  <w:style w:type="paragraph" w:customStyle="1" w:styleId="WideTable">
    <w:name w:val="Wide Table"/>
    <w:basedOn w:val="Normal"/>
    <w:rsid w:val="009D0AB4"/>
    <w:pPr>
      <w:ind w:left="-1418"/>
    </w:pPr>
    <w:rPr>
      <w:sz w:val="2"/>
      <w:szCs w:val="2"/>
    </w:rPr>
  </w:style>
  <w:style w:type="character" w:styleId="PageNumber">
    <w:name w:val="page number"/>
    <w:basedOn w:val="DefaultParagraphFont"/>
    <w:rsid w:val="009D0AB4"/>
  </w:style>
  <w:style w:type="paragraph" w:styleId="Quote">
    <w:name w:val="Quote"/>
    <w:basedOn w:val="Heading1"/>
    <w:link w:val="QuoteChar"/>
    <w:qFormat/>
    <w:rsid w:val="009D0AB4"/>
    <w:rPr>
      <w:b w:val="0"/>
      <w:sz w:val="72"/>
      <w:szCs w:val="72"/>
      <w:lang w:val="en-NZ"/>
    </w:rPr>
  </w:style>
  <w:style w:type="character" w:customStyle="1" w:styleId="QuoteChar">
    <w:name w:val="Quote Char"/>
    <w:basedOn w:val="DefaultParagraphFont"/>
    <w:link w:val="Quote"/>
    <w:rsid w:val="009D0A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0AB4"/>
    <w:pPr>
      <w:pageBreakBefore/>
    </w:pPr>
  </w:style>
  <w:style w:type="paragraph" w:customStyle="1" w:styleId="Border">
    <w:name w:val="Border"/>
    <w:basedOn w:val="Normal"/>
    <w:qFormat/>
    <w:rsid w:val="009D0A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0AB4"/>
    <w:rPr>
      <w:b/>
      <w:bCs/>
      <w:i/>
      <w:iCs/>
      <w:color w:val="auto"/>
    </w:rPr>
  </w:style>
  <w:style w:type="paragraph" w:styleId="IntenseQuote">
    <w:name w:val="Intense Quote"/>
    <w:basedOn w:val="Normal"/>
    <w:next w:val="Normal"/>
    <w:link w:val="IntenseQuoteChar"/>
    <w:uiPriority w:val="30"/>
    <w:qFormat/>
    <w:rsid w:val="009D0A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0A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0AB4"/>
    <w:rPr>
      <w:smallCaps/>
      <w:color w:val="auto"/>
      <w:u w:val="single"/>
    </w:rPr>
  </w:style>
  <w:style w:type="character" w:styleId="IntenseReference">
    <w:name w:val="Intense Reference"/>
    <w:basedOn w:val="DefaultParagraphFont"/>
    <w:uiPriority w:val="32"/>
    <w:qFormat/>
    <w:rsid w:val="009D0AB4"/>
    <w:rPr>
      <w:b/>
      <w:bCs/>
      <w:smallCaps/>
      <w:color w:val="auto"/>
      <w:spacing w:val="5"/>
      <w:u w:val="single"/>
    </w:rPr>
  </w:style>
  <w:style w:type="paragraph" w:customStyle="1" w:styleId="2ColumnHeading">
    <w:name w:val="2Column Heading"/>
    <w:basedOn w:val="BodyText"/>
    <w:qFormat/>
    <w:rsid w:val="009D0AB4"/>
    <w:pPr>
      <w:spacing w:after="60"/>
      <w:ind w:left="-2268"/>
    </w:pPr>
    <w:rPr>
      <w:b/>
    </w:rPr>
  </w:style>
  <w:style w:type="paragraph" w:customStyle="1" w:styleId="Heading1TOC">
    <w:name w:val="Heading1 TOC"/>
    <w:basedOn w:val="Normal"/>
    <w:qFormat/>
    <w:rsid w:val="009D0AB4"/>
    <w:pPr>
      <w:spacing w:before="240" w:after="120"/>
    </w:pPr>
    <w:rPr>
      <w:rFonts w:ascii="Times New Roman" w:hAnsi="Times New Roman"/>
      <w:b/>
      <w:sz w:val="32"/>
    </w:rPr>
  </w:style>
  <w:style w:type="paragraph" w:customStyle="1" w:styleId="Heading2TOC">
    <w:name w:val="Heading2 TOC"/>
    <w:basedOn w:val="Normal"/>
    <w:qFormat/>
    <w:rsid w:val="009D0AB4"/>
    <w:pPr>
      <w:spacing w:before="240" w:after="60"/>
    </w:pPr>
    <w:rPr>
      <w:rFonts w:ascii="Times New Roman" w:hAnsi="Times New Roman"/>
      <w:b/>
      <w:sz w:val="28"/>
    </w:rPr>
  </w:style>
  <w:style w:type="character" w:customStyle="1" w:styleId="Underline">
    <w:name w:val="Underline"/>
    <w:basedOn w:val="DefaultParagraphFont"/>
    <w:qFormat/>
    <w:rsid w:val="009D0AB4"/>
    <w:rPr>
      <w:u w:val="single"/>
    </w:rPr>
  </w:style>
  <w:style w:type="character" w:customStyle="1" w:styleId="BoldandItalics">
    <w:name w:val="Bold and Italics"/>
    <w:qFormat/>
    <w:rsid w:val="009D0AB4"/>
    <w:rPr>
      <w:b/>
      <w:i/>
      <w:u w:val="none"/>
    </w:rPr>
  </w:style>
  <w:style w:type="paragraph" w:styleId="BalloonText">
    <w:name w:val="Balloon Text"/>
    <w:basedOn w:val="Normal"/>
    <w:link w:val="BalloonTextChar"/>
    <w:rsid w:val="009D0AB4"/>
    <w:rPr>
      <w:rFonts w:ascii="Tahoma" w:hAnsi="Tahoma" w:cs="Tahoma"/>
      <w:sz w:val="16"/>
      <w:szCs w:val="16"/>
    </w:rPr>
  </w:style>
  <w:style w:type="character" w:customStyle="1" w:styleId="BalloonTextChar">
    <w:name w:val="Balloon Text Char"/>
    <w:basedOn w:val="DefaultParagraphFont"/>
    <w:link w:val="BalloonText"/>
    <w:rsid w:val="009D0A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0A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0A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691</Words>
  <Characters>4401</Characters>
  <Application>Microsoft Office Word</Application>
  <DocSecurity>0</DocSecurity>
  <Lines>172</Lines>
  <Paragraphs>76</Paragraphs>
  <ScaleCrop>false</ScaleCrop>
  <Company>Author-it Software Corporation Ltd.</Company>
  <LinksUpToDate>false</LinksUpToDate>
  <CharactersWithSpaces>5038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AHCPMG406A Investigate a reported pest treatment failure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2012-05-26T13:16:00Z</dcterms:created>
  <dcterms:modified xsi:type="dcterms:W3CDTF">2012-05-26T13:16:00Z</dcterms:modified>
</cp:coreProperties>
</file>