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FE4" w:rsidP="00706FE4">
      <w:pPr>
        <w:pStyle w:val="Title"/>
      </w:pPr>
      <w:r>
        <w:fldChar w:fldCharType="begin"/>
      </w:r>
      <w:r>
        <w:instrText xml:space="preserve"> TITLE   \* MERGEFORMAT </w:instrText>
      </w:r>
      <w:r>
        <w:fldChar w:fldCharType="separate"/>
      </w:r>
      <w:r>
        <w:t>AHCPMG401A Define the pest problem in a local area</w:t>
      </w:r>
      <w:r>
        <w:fldChar w:fldCharType="end"/>
      </w:r>
    </w:p>
    <w:p w:rsidR="00706FE4" w:rsidP="00706FE4">
      <w:pPr>
        <w:pStyle w:val="Version"/>
        <w:sectPr w:rsidSect="00BB7C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CCE" w:rsidP="00BB7CCE">
      <w:pPr>
        <w:pStyle w:val="SuperHeading"/>
      </w:pPr>
      <w:r w:rsidRPr="00BB7CCE">
        <w:t>AHCPMG401A Define the pest problem in a local area</w:t>
      </w:r>
    </w:p>
    <w:p w:rsidR="00000000" w:rsidRPr="00BB7CCE" w:rsidP="00BB7CCE">
      <w:pPr>
        <w:pStyle w:val="Heading1"/>
      </w:pPr>
      <w:bookmarkStart w:id="1" w:name="O_268159"/>
      <w:bookmarkEnd w:id="1"/>
      <w:r w:rsidRPr="00BB7CCE">
        <w:t>Modification History</w:t>
      </w:r>
    </w:p>
    <w:p w:rsidR="00000000" w:rsidRPr="00BB7CCE" w:rsidP="00BB7CCE">
      <w:pPr>
        <w:pStyle w:val="BodyText"/>
      </w:pPr>
      <w:r w:rsidRPr="00BB7CCE">
        <w:t>Not Applicable</w:t>
      </w:r>
    </w:p>
    <w:p w:rsidR="00000000" w:rsidRPr="00BB7CCE" w:rsidP="00BB7CCE">
      <w:pPr>
        <w:pStyle w:val="AllowPageBreak"/>
      </w:pPr>
    </w:p>
    <w:p w:rsidR="00000000" w:rsidRPr="00BB7CCE" w:rsidP="00BB7CCE">
      <w:pPr>
        <w:pStyle w:val="Heading1"/>
      </w:pPr>
      <w:bookmarkStart w:id="2" w:name="O_190256"/>
      <w:bookmarkEnd w:id="2"/>
      <w:r w:rsidRPr="00BB7CCE">
        <w:t>Unit Descriptor</w:t>
      </w:r>
    </w:p>
    <w:tbl>
      <w:tblPr>
        <w:tblW w:w="0" w:type="auto"/>
        <w:tblLayout w:type="fixed"/>
        <w:tblCellMar>
          <w:left w:w="62" w:type="dxa"/>
          <w:right w:w="62" w:type="dxa"/>
        </w:tblCellMar>
        <w:tblLook w:val="0000"/>
      </w:tblPr>
      <w:tblGrid>
        <w:gridCol w:w="2667"/>
        <w:gridCol w:w="5855"/>
      </w:tblGrid>
      <w:tr w:rsidTr="00706FE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BodyText"/>
            </w:pPr>
            <w:r w:rsidRPr="00BB7CCE">
              <w:t>This unit covers defining the pest problem in a local area and defines the standard required to:  de</w:t>
            </w:r>
            <w:r w:rsidRPr="00BB7CCE">
              <w:t>termine the lifecycle, distribution and loss of production caused by the pest;  document the economic losses and environmental risks and impacts of the pest;  develop control measures based on a combination of strategies to control the pest at its most vul</w:t>
            </w:r>
            <w:r w:rsidRPr="00BB7CCE">
              <w:t>nerable stage with minimal environmental impact;  establish the costs and benefits of implementing the selected control strategies;  select management options to eradicate or manage the pest across a local region;  and negotiate an action plan to implement</w:t>
            </w:r>
            <w:r w:rsidRPr="00BB7CCE">
              <w:t xml:space="preserve"> the management options across the local area.</w:t>
            </w:r>
          </w:p>
        </w:tc>
      </w:tr>
    </w:tbl>
    <w:p w:rsidR="00706FE4" w:rsidP="00BB7CCE">
      <w:pPr>
        <w:pStyle w:val="BodyText"/>
      </w:pPr>
    </w:p>
    <w:p w:rsidR="00706FE4" w:rsidP="00BB7CCE">
      <w:pPr>
        <w:pStyle w:val="BodyText"/>
      </w:pPr>
    </w:p>
    <w:p w:rsidR="00000000" w:rsidRPr="00BB7CCE" w:rsidP="00BB7CCE">
      <w:pPr>
        <w:pStyle w:val="Heading1"/>
      </w:pPr>
      <w:bookmarkStart w:id="3" w:name="O_190260"/>
      <w:bookmarkEnd w:id="3"/>
      <w:r w:rsidRPr="00BB7CCE">
        <w:t>Application of the Unit</w:t>
      </w:r>
    </w:p>
    <w:tbl>
      <w:tblPr>
        <w:tblW w:w="0" w:type="auto"/>
        <w:tblLayout w:type="fixed"/>
        <w:tblCellMar>
          <w:left w:w="62" w:type="dxa"/>
          <w:right w:w="62" w:type="dxa"/>
        </w:tblCellMar>
        <w:tblLook w:val="0000"/>
      </w:tblPr>
      <w:tblGrid>
        <w:gridCol w:w="2756"/>
        <w:gridCol w:w="5766"/>
      </w:tblGrid>
      <w:tr w:rsidTr="00706FE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BodyText"/>
            </w:pPr>
            <w:r w:rsidRPr="00BB7CCE">
              <w:t>This unit applies to control officers who define the pest problem in a local area.</w:t>
            </w:r>
          </w:p>
        </w:tc>
      </w:tr>
    </w:tbl>
    <w:p w:rsidR="00706FE4" w:rsidP="00BB7CCE">
      <w:pPr>
        <w:pStyle w:val="BodyText"/>
      </w:pPr>
    </w:p>
    <w:p w:rsidR="00706FE4" w:rsidP="00BB7CCE">
      <w:pPr>
        <w:pStyle w:val="BodyText"/>
      </w:pPr>
    </w:p>
    <w:p w:rsidR="00000000" w:rsidRPr="00BB7CCE" w:rsidP="00BB7CCE">
      <w:pPr>
        <w:pStyle w:val="Heading1"/>
      </w:pPr>
      <w:bookmarkStart w:id="4" w:name="O_276419"/>
      <w:bookmarkEnd w:id="4"/>
      <w:r w:rsidRPr="00BB7CCE">
        <w:t>Licensing/Regulatory Information</w:t>
      </w:r>
    </w:p>
    <w:p w:rsidR="00000000" w:rsidRPr="00BB7CCE" w:rsidP="00BB7CCE">
      <w:pPr>
        <w:pStyle w:val="BodyText"/>
      </w:pPr>
      <w:r w:rsidRPr="00BB7CCE">
        <w:t>Not Applicable</w:t>
      </w:r>
    </w:p>
    <w:p w:rsidR="00000000" w:rsidRPr="00BB7CCE" w:rsidP="00BB7CCE">
      <w:pPr>
        <w:pStyle w:val="AllowPageBreak"/>
      </w:pPr>
    </w:p>
    <w:p w:rsidR="00000000" w:rsidRPr="00BB7CCE" w:rsidP="00BB7CCE">
      <w:pPr>
        <w:pStyle w:val="Heading1"/>
      </w:pPr>
      <w:bookmarkStart w:id="5" w:name="O_190258"/>
      <w:bookmarkEnd w:id="5"/>
      <w:r w:rsidRPr="00BB7CCE">
        <w:t>Pre-Requisites</w:t>
      </w:r>
    </w:p>
    <w:tbl>
      <w:tblPr>
        <w:tblW w:w="0" w:type="auto"/>
        <w:tblLayout w:type="fixed"/>
        <w:tblCellMar>
          <w:left w:w="62" w:type="dxa"/>
          <w:right w:w="62" w:type="dxa"/>
        </w:tblCellMar>
        <w:tblLook w:val="0000"/>
      </w:tblPr>
      <w:tblGrid>
        <w:gridCol w:w="2775"/>
        <w:gridCol w:w="1295"/>
        <w:gridCol w:w="4452"/>
      </w:tblGrid>
      <w:tr w:rsidTr="00706F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p>
        </w:tc>
      </w:tr>
      <w:tr w:rsidTr="00706F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p>
        </w:tc>
      </w:tr>
      <w:tr w:rsidTr="00706F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BodyText"/>
            </w:pPr>
          </w:p>
        </w:tc>
      </w:tr>
    </w:tbl>
    <w:p w:rsidR="00706FE4" w:rsidP="00BB7CCE">
      <w:pPr>
        <w:pStyle w:val="BodyText"/>
      </w:pPr>
    </w:p>
    <w:p w:rsidR="00706FE4" w:rsidP="00BB7CCE">
      <w:pPr>
        <w:pStyle w:val="BodyText"/>
      </w:pPr>
    </w:p>
    <w:p w:rsidR="00000000" w:rsidRPr="00BB7CCE" w:rsidP="00BB7CCE">
      <w:pPr>
        <w:pStyle w:val="Heading1"/>
      </w:pPr>
      <w:bookmarkStart w:id="6" w:name="O_190257"/>
      <w:bookmarkEnd w:id="6"/>
      <w:r w:rsidRPr="00BB7CCE">
        <w:t>Employability Skills Information</w:t>
      </w:r>
    </w:p>
    <w:tbl>
      <w:tblPr>
        <w:tblW w:w="0" w:type="auto"/>
        <w:tblLayout w:type="fixed"/>
        <w:tblCellMar>
          <w:left w:w="62" w:type="dxa"/>
          <w:right w:w="62" w:type="dxa"/>
        </w:tblCellMar>
        <w:tblLook w:val="0000"/>
      </w:tblPr>
      <w:tblGrid>
        <w:gridCol w:w="2802"/>
        <w:gridCol w:w="5720"/>
      </w:tblGrid>
      <w:tr w:rsidTr="00706F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BodyText"/>
            </w:pPr>
            <w:r w:rsidRPr="00BB7CCE">
              <w:t>This unit contains employability skills.</w:t>
            </w:r>
          </w:p>
        </w:tc>
      </w:tr>
    </w:tbl>
    <w:p w:rsidR="00706FE4" w:rsidP="00BB7CCE">
      <w:pPr>
        <w:pStyle w:val="BodyText"/>
      </w:pPr>
    </w:p>
    <w:p w:rsidR="00706FE4" w:rsidP="00BB7CCE">
      <w:pPr>
        <w:pStyle w:val="BodyText"/>
      </w:pPr>
    </w:p>
    <w:p w:rsidR="00000000" w:rsidRPr="00BB7CCE" w:rsidP="00BB7CCE">
      <w:pPr>
        <w:pStyle w:val="Heading1"/>
      </w:pPr>
      <w:bookmarkStart w:id="7" w:name="O_286205"/>
      <w:bookmarkEnd w:id="7"/>
      <w:r w:rsidRPr="00BB7CCE">
        <w:t>Elements and Performance Criteria Pre-Content</w:t>
      </w:r>
    </w:p>
    <w:p w:rsidR="00000000" w:rsidRPr="00BB7CCE" w:rsidP="00BB7CCE">
      <w:pPr>
        <w:pStyle w:val="BodyText"/>
      </w:pPr>
      <w:r w:rsidRPr="00BB7CCE">
        <w:t>Not Applicable</w:t>
      </w:r>
    </w:p>
    <w:p w:rsidR="00000000" w:rsidRPr="00BB7CCE" w:rsidP="00BB7CCE">
      <w:pPr>
        <w:pStyle w:val="AllowPageBreak"/>
      </w:pPr>
    </w:p>
    <w:p w:rsidR="00000000" w:rsidRPr="00BB7CCE" w:rsidP="00BB7CCE">
      <w:pPr>
        <w:pStyle w:val="Heading1"/>
      </w:pPr>
      <w:bookmarkStart w:id="8" w:name="O_232872"/>
      <w:bookmarkEnd w:id="8"/>
      <w:r w:rsidRPr="00BB7CCE">
        <w:t>Elements and Performance Criteria</w:t>
      </w:r>
    </w:p>
    <w:tbl>
      <w:tblPr>
        <w:tblW w:w="0" w:type="auto"/>
        <w:tblLayout w:type="fixed"/>
        <w:tblCellMar>
          <w:left w:w="62" w:type="dxa"/>
          <w:right w:w="62" w:type="dxa"/>
        </w:tblCellMar>
        <w:tblLook w:val="0000"/>
      </w:tblPr>
      <w:tblGrid>
        <w:gridCol w:w="2562"/>
        <w:gridCol w:w="5960"/>
      </w:tblGrid>
      <w:tr w:rsidTr="00706FE4">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BodyText"/>
            </w:pPr>
            <w:r w:rsidRPr="00BB7CCE">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PERFORMANCE CRITERIA</w:t>
            </w:r>
          </w:p>
        </w:tc>
      </w:tr>
      <w:tr w:rsidTr="00706F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p>
        </w:tc>
      </w:tr>
      <w:tr w:rsidTr="00706F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List"/>
              <w:rPr>
                <w:lang w:val="en-NZ"/>
              </w:rPr>
            </w:pPr>
            <w:r w:rsidRPr="00BB7CCE">
              <w:t>1.</w:t>
            </w:r>
            <w:r w:rsidRPr="00BB7CCE">
              <w:tab/>
              <w:t>Define the land use process for the local area affected by the target pest problem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List2"/>
            </w:pPr>
            <w:r w:rsidRPr="00BB7CCE">
              <w:t>1.1.</w:t>
            </w:r>
            <w:r w:rsidRPr="00BB7CCE">
              <w:tab/>
            </w:r>
            <w:r w:rsidRPr="00BB7CCE">
              <w:t>Consultation with local land users and other relevant stakeholders in the affected area is documented.</w:t>
            </w:r>
          </w:p>
          <w:p w:rsidR="00000000" w:rsidRPr="00BB7CCE" w:rsidP="00BB7CCE">
            <w:pPr>
              <w:pStyle w:val="List2"/>
            </w:pPr>
            <w:r w:rsidRPr="00BB7CCE">
              <w:t>1.2.</w:t>
            </w:r>
            <w:r w:rsidRPr="00BB7CCE">
              <w:tab/>
              <w:t>Desired land management and/or production outcomes are identified.</w:t>
            </w:r>
          </w:p>
          <w:p w:rsidR="00000000" w:rsidRPr="00BB7CCE" w:rsidP="00BB7CCE">
            <w:pPr>
              <w:pStyle w:val="List2"/>
            </w:pPr>
            <w:r w:rsidRPr="00BB7CCE">
              <w:t>1.3.</w:t>
            </w:r>
            <w:r w:rsidRPr="00BB7CCE">
              <w:tab/>
              <w:t>Performance criteria for measuring local land management and/or production o</w:t>
            </w:r>
            <w:r w:rsidRPr="00BB7CCE">
              <w:t>utcomes are determined.</w:t>
            </w:r>
          </w:p>
          <w:p w:rsidR="00000000" w:rsidRPr="00BB7CCE" w:rsidP="00BB7CCE">
            <w:pPr>
              <w:pStyle w:val="List2"/>
            </w:pPr>
            <w:r w:rsidRPr="00BB7CCE">
              <w:t>1.4.</w:t>
            </w:r>
            <w:r w:rsidRPr="00BB7CCE">
              <w:tab/>
              <w:t>Critical activities required to achieve the desired outcomes are identified.</w:t>
            </w:r>
          </w:p>
          <w:p w:rsidR="00000000" w:rsidRPr="00BB7CCE" w:rsidP="00BB7CCE">
            <w:pPr>
              <w:pStyle w:val="List2"/>
            </w:pPr>
            <w:r w:rsidRPr="00BB7CCE">
              <w:t>1.5.</w:t>
            </w:r>
            <w:r w:rsidRPr="00BB7CCE">
              <w:tab/>
              <w:t>Local land management and/or production process is mapped against the annual planning cycle.</w:t>
            </w:r>
          </w:p>
          <w:p w:rsidR="00000000" w:rsidP="00BB7CCE">
            <w:pPr>
              <w:pStyle w:val="List2"/>
              <w:rPr>
                <w:lang w:val="en-NZ"/>
              </w:rPr>
            </w:pPr>
            <w:r w:rsidRPr="00BB7CCE">
              <w:t>1.6.</w:t>
            </w:r>
            <w:r w:rsidRPr="00BB7CCE">
              <w:tab/>
              <w:t>Local land management and/or production process</w:t>
            </w:r>
            <w:r w:rsidRPr="00BB7CCE">
              <w:t xml:space="preserve"> budget is determined.</w:t>
            </w:r>
          </w:p>
        </w:tc>
      </w:tr>
      <w:tr w:rsidTr="00706F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List"/>
              <w:rPr>
                <w:lang w:val="en-NZ"/>
              </w:rPr>
            </w:pPr>
            <w:r w:rsidRPr="00BB7CCE">
              <w:t>2.</w:t>
            </w:r>
            <w:r w:rsidRPr="00BB7CCE">
              <w:tab/>
              <w:t>Analyse the pest problem in the local area</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List2"/>
            </w:pPr>
            <w:r w:rsidRPr="00BB7CCE">
              <w:t>2.1.</w:t>
            </w:r>
            <w:r w:rsidRPr="00BB7CCE">
              <w:tab/>
              <w:t>Target pest population distribution within the affected local area is determined in consultation with stakeholders.</w:t>
            </w:r>
          </w:p>
          <w:p w:rsidR="00000000" w:rsidRPr="00BB7CCE" w:rsidP="00BB7CCE">
            <w:pPr>
              <w:pStyle w:val="List2"/>
            </w:pPr>
            <w:r w:rsidRPr="00BB7CCE">
              <w:t>2.2.</w:t>
            </w:r>
            <w:r w:rsidRPr="00BB7CCE">
              <w:tab/>
              <w:t>Target pest population data supplied by stakeholders is vali</w:t>
            </w:r>
            <w:r w:rsidRPr="00BB7CCE">
              <w:t>dated.</w:t>
            </w:r>
          </w:p>
          <w:p w:rsidR="00000000" w:rsidRPr="00BB7CCE" w:rsidP="00BB7CCE">
            <w:pPr>
              <w:pStyle w:val="List2"/>
            </w:pPr>
            <w:r w:rsidRPr="00BB7CCE">
              <w:t>2.3.</w:t>
            </w:r>
            <w:r w:rsidRPr="00BB7CCE">
              <w:tab/>
              <w:t>Other relevant data on target pest population are obtained.</w:t>
            </w:r>
          </w:p>
          <w:p w:rsidR="00000000" w:rsidRPr="00BB7CCE" w:rsidP="00BB7CCE">
            <w:pPr>
              <w:pStyle w:val="List2"/>
            </w:pPr>
            <w:r w:rsidRPr="00BB7CCE">
              <w:t>2.4.</w:t>
            </w:r>
            <w:r w:rsidRPr="00BB7CCE">
              <w:tab/>
              <w:t>Factors which influence the target pest population and distribution within the local area are described.</w:t>
            </w:r>
          </w:p>
          <w:p w:rsidR="00000000" w:rsidP="00BB7CCE">
            <w:pPr>
              <w:pStyle w:val="List2"/>
              <w:rPr>
                <w:lang w:val="en-NZ"/>
              </w:rPr>
            </w:pPr>
            <w:r w:rsidRPr="00BB7CCE">
              <w:t>2.5.</w:t>
            </w:r>
            <w:r w:rsidRPr="00BB7CCE">
              <w:tab/>
              <w:t>Pest life cycle is documented.</w:t>
            </w:r>
          </w:p>
        </w:tc>
      </w:tr>
      <w:tr w:rsidTr="00706F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List"/>
              <w:rPr>
                <w:lang w:val="en-NZ"/>
              </w:rPr>
            </w:pPr>
            <w:r w:rsidRPr="00BB7CCE">
              <w:t>3.</w:t>
            </w:r>
            <w:r w:rsidRPr="00BB7CCE">
              <w:tab/>
              <w:t xml:space="preserve">Determine critical control points </w:t>
            </w:r>
            <w:r w:rsidRPr="00BB7CCE">
              <w:t>for management of the pest problem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List2"/>
            </w:pPr>
            <w:r w:rsidRPr="00BB7CCE">
              <w:t>3.1.</w:t>
            </w:r>
            <w:r w:rsidRPr="00BB7CCE">
              <w:tab/>
              <w:t>Periods of greatest risk in the local land management and/or production process are identified in consultation with stakeholders.</w:t>
            </w:r>
          </w:p>
          <w:p w:rsidR="00000000" w:rsidRPr="00BB7CCE" w:rsidP="00BB7CCE">
            <w:pPr>
              <w:pStyle w:val="List2"/>
            </w:pPr>
            <w:r w:rsidRPr="00BB7CCE">
              <w:t>3.2.</w:t>
            </w:r>
            <w:r w:rsidRPr="00BB7CCE">
              <w:tab/>
              <w:t>Periods of target pest vulnerability within the life cycle are identified.</w:t>
            </w:r>
          </w:p>
          <w:p w:rsidR="00000000" w:rsidRPr="00BB7CCE" w:rsidP="00BB7CCE">
            <w:pPr>
              <w:pStyle w:val="List2"/>
            </w:pPr>
            <w:r w:rsidRPr="00BB7CCE">
              <w:t>3.3.</w:t>
            </w:r>
            <w:r w:rsidRPr="00BB7CCE">
              <w:tab/>
            </w:r>
            <w:r w:rsidRPr="00BB7CCE">
              <w:t>Local land management and/or production process map and target pest life cycle map are consolidated.</w:t>
            </w:r>
          </w:p>
          <w:p w:rsidR="00000000" w:rsidP="00BB7CCE">
            <w:pPr>
              <w:pStyle w:val="List2"/>
              <w:rPr>
                <w:lang w:val="en-NZ"/>
              </w:rPr>
            </w:pPr>
            <w:r w:rsidRPr="00BB7CCE">
              <w:t>3.4.</w:t>
            </w:r>
            <w:r w:rsidRPr="00BB7CCE">
              <w:tab/>
              <w:t>Critical points for controlling pest populations and/or changing land management or production practices within the annual planning cycle are determin</w:t>
            </w:r>
            <w:r w:rsidRPr="00BB7CCE">
              <w:t>ed in consultation with other stakeholders.</w:t>
            </w:r>
          </w:p>
        </w:tc>
      </w:tr>
      <w:tr w:rsidTr="00706FE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List"/>
              <w:rPr>
                <w:lang w:val="en-NZ"/>
              </w:rPr>
            </w:pPr>
            <w:r w:rsidRPr="00BB7CCE">
              <w:t>4.</w:t>
            </w:r>
            <w:r w:rsidRPr="00BB7CCE">
              <w:tab/>
              <w:t>Document and collate the impacts of the pest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List2"/>
            </w:pPr>
            <w:r w:rsidRPr="00BB7CCE">
              <w:t>4.1.</w:t>
            </w:r>
            <w:r w:rsidRPr="00BB7CCE">
              <w:tab/>
              <w:t>Economic losses resulting from the pest presence are measured or estimated in consultation with stakeholders.</w:t>
            </w:r>
          </w:p>
          <w:p w:rsidR="00000000" w:rsidRPr="00BB7CCE" w:rsidP="00BB7CCE">
            <w:pPr>
              <w:pStyle w:val="List2"/>
            </w:pPr>
            <w:r w:rsidRPr="00BB7CCE">
              <w:t>4.2.</w:t>
            </w:r>
            <w:r w:rsidRPr="00BB7CCE">
              <w:tab/>
              <w:t>Environmental impacts from the pest presenc</w:t>
            </w:r>
            <w:r w:rsidRPr="00BB7CCE">
              <w:t>e are measured or estimated in consultation with stakeholders.</w:t>
            </w:r>
          </w:p>
          <w:p w:rsidR="00000000" w:rsidRPr="00BB7CCE" w:rsidP="00BB7CCE">
            <w:pPr>
              <w:pStyle w:val="List2"/>
            </w:pPr>
            <w:r w:rsidRPr="00BB7CCE">
              <w:t>4.3.</w:t>
            </w:r>
            <w:r w:rsidRPr="00BB7CCE">
              <w:tab/>
              <w:t>Potential risks relating to exotic disease are defined.</w:t>
            </w:r>
          </w:p>
          <w:p w:rsidR="00000000" w:rsidRPr="00BB7CCE" w:rsidP="00BB7CCE">
            <w:pPr>
              <w:pStyle w:val="List2"/>
            </w:pPr>
            <w:r w:rsidRPr="00BB7CCE">
              <w:t>4.4.</w:t>
            </w:r>
            <w:r w:rsidRPr="00BB7CCE">
              <w:tab/>
              <w:t>Pest problem is documented according to industry and enterprise standards and guidelines.</w:t>
            </w:r>
          </w:p>
        </w:tc>
      </w:tr>
    </w:tbl>
    <w:p w:rsidR="00706FE4" w:rsidP="00BB7CCE">
      <w:pPr>
        <w:pStyle w:val="BodyText"/>
      </w:pPr>
    </w:p>
    <w:p w:rsidR="00706FE4" w:rsidP="00BB7CCE">
      <w:pPr>
        <w:pStyle w:val="BodyText"/>
      </w:pPr>
    </w:p>
    <w:p w:rsidR="00000000" w:rsidRPr="00BB7CCE" w:rsidP="00BB7CCE">
      <w:pPr>
        <w:pStyle w:val="Heading1"/>
      </w:pPr>
      <w:bookmarkStart w:id="9" w:name="O_256822"/>
      <w:bookmarkEnd w:id="9"/>
      <w:r w:rsidRPr="00BB7CCE">
        <w:t>Required Skills and Knowledge</w:t>
      </w:r>
    </w:p>
    <w:tbl>
      <w:tblPr>
        <w:tblW w:w="0" w:type="auto"/>
        <w:tblLayout w:type="fixed"/>
        <w:tblCellMar>
          <w:left w:w="62" w:type="dxa"/>
          <w:right w:w="62" w:type="dxa"/>
        </w:tblCellMar>
        <w:tblLook w:val="0000"/>
      </w:tblPr>
      <w:tblGrid>
        <w:gridCol w:w="8522"/>
      </w:tblGrid>
      <w:tr w:rsidTr="00706F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REQUIRED SKILLS AND KNOWLEDGE</w:t>
            </w:r>
          </w:p>
        </w:tc>
      </w:tr>
      <w:tr w:rsidTr="00706F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t>This section describes the skills and knowledge required for this unit.</w:t>
            </w:r>
          </w:p>
        </w:tc>
      </w:tr>
      <w:tr w:rsidTr="00706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Required skills</w:t>
            </w:r>
          </w:p>
        </w:tc>
      </w:tr>
      <w:tr w:rsidTr="00706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ListBullet"/>
            </w:pPr>
            <w:r w:rsidRPr="00BB7CCE">
              <w:t>identify hazards and implement safe work practices</w:t>
            </w:r>
          </w:p>
          <w:p w:rsidR="00000000" w:rsidRPr="00BB7CCE" w:rsidP="00BB7CCE">
            <w:pPr>
              <w:pStyle w:val="ListBullet"/>
            </w:pPr>
            <w:r w:rsidRPr="00BB7CCE">
              <w:t>define the land use process for the local area affected by the target pest problem</w:t>
            </w:r>
          </w:p>
          <w:p w:rsidR="00000000" w:rsidRPr="00BB7CCE" w:rsidP="00BB7CCE">
            <w:pPr>
              <w:pStyle w:val="ListBullet"/>
            </w:pPr>
            <w:r w:rsidRPr="00BB7CCE">
              <w:t>analyse the pest problem in the local area</w:t>
            </w:r>
          </w:p>
          <w:p w:rsidR="00000000" w:rsidRPr="00BB7CCE" w:rsidP="00BB7CCE">
            <w:pPr>
              <w:pStyle w:val="ListBullet"/>
            </w:pPr>
            <w:r w:rsidRPr="00BB7CCE">
              <w:t>determine critical control points for management of the pest problem</w:t>
            </w:r>
          </w:p>
          <w:p w:rsidR="00000000" w:rsidRPr="00BB7CCE" w:rsidP="00BB7CCE">
            <w:pPr>
              <w:pStyle w:val="ListBullet"/>
            </w:pPr>
            <w:r w:rsidRPr="00BB7CCE">
              <w:t>analyse local problems</w:t>
            </w:r>
          </w:p>
          <w:p w:rsidR="00000000" w:rsidRPr="00BB7CCE" w:rsidP="00BB7CCE">
            <w:pPr>
              <w:pStyle w:val="ListBullet"/>
            </w:pPr>
            <w:r w:rsidRPr="00BB7CCE">
              <w:t>plan strategically for local context</w:t>
            </w:r>
          </w:p>
          <w:p w:rsidR="00000000" w:rsidRPr="00BB7CCE" w:rsidP="00BB7CCE">
            <w:pPr>
              <w:pStyle w:val="ListBullet"/>
            </w:pPr>
            <w:r w:rsidRPr="00BB7CCE">
              <w:t>u</w:t>
            </w:r>
            <w:r w:rsidRPr="00BB7CCE">
              <w:t>se literacy skills to read, interpret and follow organisational policies and procedures, develop sequenced written instructions, record accurately and legibly information collected and select and apply procedures to a range of tasks</w:t>
            </w:r>
          </w:p>
          <w:p w:rsidR="00000000" w:rsidRPr="00BB7CCE" w:rsidP="00BB7CCE">
            <w:pPr>
              <w:pStyle w:val="ListBullet"/>
            </w:pPr>
            <w:r w:rsidRPr="00BB7CCE">
              <w:t>use oral communication skills/language competence to fulfil the job role as specified by the organisation including questioning, active listening, asking for clarification, negotiating solutions and responding to a range of views</w:t>
            </w:r>
          </w:p>
          <w:p w:rsidR="00000000" w:rsidRPr="00BB7CCE" w:rsidP="00BB7CCE">
            <w:pPr>
              <w:pStyle w:val="ListBullet"/>
            </w:pPr>
            <w:r w:rsidRPr="00BB7CCE">
              <w:t>use numeracy skills to est</w:t>
            </w:r>
            <w:r w:rsidRPr="00BB7CCE">
              <w:t>imate, calculate and record routine and more complex workplace measures and data</w:t>
            </w:r>
          </w:p>
          <w:p w:rsidR="00000000" w:rsidP="00BB7CCE">
            <w:pPr>
              <w:pStyle w:val="ListBullet"/>
              <w:rPr>
                <w:lang w:val="en-NZ"/>
              </w:rPr>
            </w:pPr>
            <w:r w:rsidRPr="00BB7CCE">
              <w:t>use interpersonal skills to work with others and relate to people from a range of cultural, social and religious backgrounds and with a range of physical and mental abilities.</w:t>
            </w:r>
          </w:p>
        </w:tc>
      </w:tr>
      <w:tr w:rsidTr="00706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Required knowledge</w:t>
            </w:r>
          </w:p>
        </w:tc>
      </w:tr>
      <w:tr w:rsidTr="00706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ListBullet"/>
            </w:pPr>
            <w:r w:rsidRPr="00BB7CCE">
              <w:t>pest biology</w:t>
            </w:r>
          </w:p>
          <w:p w:rsidR="00000000" w:rsidRPr="00BB7CCE" w:rsidP="00BB7CCE">
            <w:pPr>
              <w:pStyle w:val="ListBullet"/>
            </w:pPr>
            <w:r w:rsidRPr="00BB7CCE">
              <w:t>land management processes</w:t>
            </w:r>
          </w:p>
          <w:p w:rsidR="00000000" w:rsidRPr="00BB7CCE" w:rsidP="00BB7CCE">
            <w:pPr>
              <w:pStyle w:val="ListBullet"/>
            </w:pPr>
            <w:r w:rsidRPr="00BB7CCE">
              <w:t>production processes</w:t>
            </w:r>
          </w:p>
          <w:p w:rsidR="00000000" w:rsidRPr="00BB7CCE" w:rsidP="00BB7CCE">
            <w:pPr>
              <w:pStyle w:val="ListBullet"/>
            </w:pPr>
            <w:r w:rsidRPr="00BB7CCE">
              <w:t>relevant legislative and regulatory requirements</w:t>
            </w:r>
          </w:p>
          <w:p w:rsidR="00000000" w:rsidRPr="00BB7CCE" w:rsidP="00BB7CCE">
            <w:pPr>
              <w:pStyle w:val="ListBullet"/>
            </w:pPr>
            <w:r w:rsidRPr="00BB7CCE">
              <w:t>Occupational Health and Safety (OHS) and environmental protection legislation.</w:t>
            </w:r>
          </w:p>
        </w:tc>
      </w:tr>
    </w:tbl>
    <w:p w:rsidR="00706FE4" w:rsidP="00BB7CCE">
      <w:pPr>
        <w:pStyle w:val="BodyText"/>
      </w:pPr>
    </w:p>
    <w:p w:rsidR="00706FE4" w:rsidP="00BB7CCE">
      <w:pPr>
        <w:pStyle w:val="BodyText"/>
      </w:pPr>
    </w:p>
    <w:p w:rsidR="00000000" w:rsidRPr="00BB7CCE" w:rsidP="00BB7CCE">
      <w:pPr>
        <w:pStyle w:val="AllowPageBreak"/>
      </w:pPr>
    </w:p>
    <w:p w:rsidR="00000000" w:rsidRPr="00BB7CCE" w:rsidP="00BB7CCE">
      <w:pPr>
        <w:pStyle w:val="Heading1"/>
      </w:pPr>
      <w:bookmarkStart w:id="10" w:name="O_240856"/>
      <w:bookmarkEnd w:id="10"/>
      <w:r w:rsidRPr="00BB7CCE">
        <w:t>Evidence Guide</w:t>
      </w:r>
    </w:p>
    <w:tbl>
      <w:tblPr>
        <w:tblW w:w="9570" w:type="dxa"/>
        <w:tblLayout w:type="fixed"/>
        <w:tblCellMar>
          <w:left w:w="62" w:type="dxa"/>
          <w:right w:w="62" w:type="dxa"/>
        </w:tblCellMar>
        <w:tblLook w:val="0000"/>
      </w:tblPr>
      <w:tblGrid>
        <w:gridCol w:w="3908"/>
        <w:gridCol w:w="5662"/>
      </w:tblGrid>
      <w:tr w:rsidTr="00706F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EVIDENCE GUIDE</w:t>
            </w:r>
          </w:p>
        </w:tc>
      </w:tr>
      <w:tr w:rsidTr="00706F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t>The evidence guide provides advice on assessment and must be read in conjunction with the performance criteria, required skills and knowledge, range statement and the Assessment Guidelines for the Training Package.</w:t>
            </w:r>
          </w:p>
        </w:tc>
      </w:tr>
      <w:tr w:rsidTr="00706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p>
        </w:tc>
      </w:tr>
      <w:tr w:rsidTr="00706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BodyText"/>
            </w:pPr>
            <w:r w:rsidRPr="00BB7CCE">
              <w:t xml:space="preserve">The evidence required to demonstrate competency in this unit must be relevant to workplace operations and satisfy holistically all of the </w:t>
            </w:r>
            <w:r w:rsidRPr="00BB7CCE">
              <w:t xml:space="preserve">requirements of the performance criteria and required skills and knowledge and include achievement of the following: </w:t>
            </w:r>
          </w:p>
          <w:p w:rsidR="00000000" w:rsidRPr="00BB7CCE" w:rsidP="00BB7CCE">
            <w:pPr>
              <w:pStyle w:val="ListBullet"/>
            </w:pPr>
            <w:r w:rsidRPr="00BB7CCE">
              <w:t>determine the lifecycle, distribution and loss of production caused by the pest</w:t>
            </w:r>
          </w:p>
          <w:p w:rsidR="00000000" w:rsidRPr="00BB7CCE" w:rsidP="00BB7CCE">
            <w:pPr>
              <w:pStyle w:val="ListBullet"/>
            </w:pPr>
            <w:r w:rsidRPr="00BB7CCE">
              <w:t xml:space="preserve">document the economic losses and environmental risks and impacts of the pest </w:t>
            </w:r>
          </w:p>
          <w:p w:rsidR="00000000" w:rsidRPr="00BB7CCE" w:rsidP="00BB7CCE">
            <w:pPr>
              <w:pStyle w:val="ListBullet"/>
            </w:pPr>
            <w:r w:rsidRPr="00BB7CCE">
              <w:t>develop control measures based on a combination of strategies to control the pest at its most vulnerable stage with minimal environmental impact</w:t>
            </w:r>
          </w:p>
          <w:p w:rsidR="00000000" w:rsidRPr="00BB7CCE" w:rsidP="00BB7CCE">
            <w:pPr>
              <w:pStyle w:val="ListBullet"/>
            </w:pPr>
            <w:r w:rsidRPr="00BB7CCE">
              <w:t xml:space="preserve">establish the costs and benefits </w:t>
            </w:r>
            <w:r w:rsidRPr="00BB7CCE">
              <w:t>of implementing the selected control strategies</w:t>
            </w:r>
          </w:p>
          <w:p w:rsidR="00000000" w:rsidRPr="00BB7CCE" w:rsidP="00BB7CCE">
            <w:pPr>
              <w:pStyle w:val="ListBullet"/>
            </w:pPr>
            <w:r w:rsidRPr="00BB7CCE">
              <w:t>select management options to eradicate or manage the pest across a local region</w:t>
            </w:r>
          </w:p>
          <w:p w:rsidR="00000000" w:rsidP="00BB7CCE">
            <w:pPr>
              <w:pStyle w:val="ListBullet"/>
              <w:rPr>
                <w:lang w:val="en-NZ"/>
              </w:rPr>
            </w:pPr>
            <w:r w:rsidRPr="00BB7CCE">
              <w:t>negotiate an action plan to implement the management options across the local area.</w:t>
            </w:r>
          </w:p>
        </w:tc>
      </w:tr>
      <w:tr w:rsidTr="00706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Context of and specific resources for asses</w:t>
            </w:r>
            <w:r w:rsidRPr="00BB7CCE">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BodyText"/>
            </w:pPr>
            <w:r w:rsidRPr="00BB7CCE">
              <w:t>Competency requires the application of work practices under work conditions.  Selection and use of resources for some worksites may differ due to the regional or enterprise circumstances.</w:t>
            </w:r>
          </w:p>
        </w:tc>
      </w:tr>
    </w:tbl>
    <w:p w:rsidR="00706FE4" w:rsidP="00BB7CCE">
      <w:pPr>
        <w:pStyle w:val="BodyText"/>
      </w:pPr>
    </w:p>
    <w:p w:rsidR="00706FE4" w:rsidP="00BB7CCE">
      <w:pPr>
        <w:pStyle w:val="BodyText"/>
      </w:pPr>
    </w:p>
    <w:p w:rsidR="00000000" w:rsidRPr="00BB7CCE" w:rsidP="00BB7CCE">
      <w:pPr>
        <w:pStyle w:val="Heading1"/>
      </w:pPr>
      <w:bookmarkStart w:id="11" w:name="O_248839"/>
      <w:bookmarkEnd w:id="11"/>
      <w:r w:rsidRPr="00BB7CCE">
        <w:t>Range Statement</w:t>
      </w:r>
    </w:p>
    <w:tbl>
      <w:tblPr>
        <w:tblW w:w="0" w:type="auto"/>
        <w:tblLayout w:type="fixed"/>
        <w:tblCellMar>
          <w:left w:w="62" w:type="dxa"/>
          <w:right w:w="62" w:type="dxa"/>
        </w:tblCellMar>
        <w:tblLook w:val="0000"/>
      </w:tblPr>
      <w:tblGrid>
        <w:gridCol w:w="3495"/>
        <w:gridCol w:w="5027"/>
      </w:tblGrid>
      <w:tr w:rsidTr="00706F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RANGE STATEMENT</w:t>
            </w:r>
          </w:p>
        </w:tc>
      </w:tr>
      <w:tr w:rsidTr="00706F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t>The range statement relates to the unit of competency as a whole.</w:t>
            </w:r>
          </w:p>
        </w:tc>
      </w:tr>
      <w:tr w:rsidTr="00706FE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t>Pest problems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ListBullet"/>
            </w:pPr>
            <w:r w:rsidRPr="00BB7CCE">
              <w:t>the range of weeds, vertebrate and invertebrate pests.</w:t>
            </w:r>
          </w:p>
        </w:tc>
      </w:tr>
    </w:tbl>
    <w:p w:rsidR="00706FE4" w:rsidP="00BB7CCE">
      <w:pPr>
        <w:pStyle w:val="BodyText"/>
      </w:pPr>
    </w:p>
    <w:p w:rsidR="00706FE4" w:rsidP="00BB7CCE">
      <w:pPr>
        <w:pStyle w:val="BodyText"/>
      </w:pPr>
    </w:p>
    <w:p w:rsidR="00000000" w:rsidRPr="00BB7CCE" w:rsidP="00BB7CCE">
      <w:pPr>
        <w:pStyle w:val="Heading1"/>
      </w:pPr>
      <w:bookmarkStart w:id="12" w:name="O_190262"/>
      <w:bookmarkEnd w:id="12"/>
      <w:r w:rsidRPr="00BB7CCE">
        <w:t>Unit Sector(s)</w:t>
      </w:r>
    </w:p>
    <w:tbl>
      <w:tblPr>
        <w:tblW w:w="0" w:type="auto"/>
        <w:tblLayout w:type="fixed"/>
        <w:tblCellMar>
          <w:left w:w="62" w:type="dxa"/>
          <w:right w:w="62" w:type="dxa"/>
        </w:tblCellMar>
        <w:tblLook w:val="0000"/>
      </w:tblPr>
      <w:tblGrid>
        <w:gridCol w:w="2624"/>
        <w:gridCol w:w="5898"/>
      </w:tblGrid>
      <w:tr w:rsidTr="00706FE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BodyText"/>
            </w:pPr>
            <w:r w:rsidRPr="00BB7CCE">
              <w:t>Pest management</w:t>
            </w:r>
          </w:p>
        </w:tc>
      </w:tr>
    </w:tbl>
    <w:p w:rsidR="00706FE4" w:rsidP="00BB7CCE">
      <w:pPr>
        <w:pStyle w:val="BodyText"/>
      </w:pPr>
    </w:p>
    <w:p w:rsidR="00706FE4" w:rsidP="00BB7CCE">
      <w:pPr>
        <w:pStyle w:val="BodyText"/>
      </w:pPr>
    </w:p>
    <w:p w:rsidR="00000000" w:rsidRPr="00BB7CCE" w:rsidP="00BB7CCE">
      <w:pPr>
        <w:pStyle w:val="Heading1"/>
      </w:pPr>
      <w:bookmarkStart w:id="13" w:name="O_190259"/>
      <w:bookmarkEnd w:id="13"/>
      <w:r w:rsidRPr="00BB7CCE">
        <w:t>Co-requisite units</w:t>
      </w:r>
    </w:p>
    <w:tbl>
      <w:tblPr>
        <w:tblW w:w="0" w:type="auto"/>
        <w:tblLayout w:type="fixed"/>
        <w:tblCellMar>
          <w:left w:w="62" w:type="dxa"/>
          <w:right w:w="62" w:type="dxa"/>
        </w:tblCellMar>
        <w:tblLook w:val="0000"/>
      </w:tblPr>
      <w:tblGrid>
        <w:gridCol w:w="2641"/>
        <w:gridCol w:w="1322"/>
        <w:gridCol w:w="4559"/>
      </w:tblGrid>
      <w:tr w:rsidTr="00706F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06F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p>
        </w:tc>
      </w:tr>
      <w:tr w:rsidTr="00706F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BodyText"/>
            </w:pPr>
          </w:p>
        </w:tc>
      </w:tr>
    </w:tbl>
    <w:p w:rsidR="00706FE4" w:rsidP="00BB7CCE">
      <w:pPr>
        <w:pStyle w:val="BodyText"/>
      </w:pPr>
    </w:p>
    <w:p w:rsidR="00706FE4" w:rsidP="00BB7CCE">
      <w:pPr>
        <w:pStyle w:val="BodyText"/>
      </w:pPr>
    </w:p>
    <w:p w:rsidR="00000000" w:rsidRPr="00BB7CCE" w:rsidP="00BB7CCE">
      <w:pPr>
        <w:pStyle w:val="Heading1"/>
      </w:pPr>
      <w:bookmarkStart w:id="14" w:name="O_190261"/>
      <w:bookmarkEnd w:id="14"/>
      <w:r w:rsidRPr="00BB7CCE">
        <w:t>Competency field</w:t>
      </w:r>
    </w:p>
    <w:tbl>
      <w:tblPr>
        <w:tblW w:w="0" w:type="auto"/>
        <w:tblLayout w:type="fixed"/>
        <w:tblCellMar>
          <w:left w:w="62" w:type="dxa"/>
          <w:right w:w="62" w:type="dxa"/>
        </w:tblCellMar>
        <w:tblLook w:val="0000"/>
      </w:tblPr>
      <w:tblGrid>
        <w:gridCol w:w="2784"/>
        <w:gridCol w:w="5738"/>
      </w:tblGrid>
      <w:tr w:rsidTr="00706F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CCE">
            <w:pPr>
              <w:pStyle w:val="BodyText"/>
              <w:rPr>
                <w:lang w:val="en-NZ"/>
              </w:rPr>
            </w:pPr>
            <w:r w:rsidRPr="00BB7C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CCE" w:rsidP="00BB7CCE">
            <w:pPr>
              <w:pStyle w:val="BodyText"/>
            </w:pPr>
          </w:p>
        </w:tc>
      </w:tr>
    </w:tbl>
    <w:p w:rsidR="00706FE4" w:rsidP="00BB7CCE">
      <w:pPr>
        <w:pStyle w:val="BodyText"/>
      </w:pPr>
    </w:p>
    <w:p w:rsidR="00706FE4" w:rsidP="00BB7CCE">
      <w:pPr>
        <w:pStyle w:val="BodyText"/>
      </w:pPr>
    </w:p>
    <w:p w:rsidR="00000000" w:rsidRPr="00BB7CCE" w:rsidP="00BB7CCE"/>
    <w:sectPr w:rsidSect="00BB7C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FE4" w:rsidP="00706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E4" w:rsidP="00BB7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6FE4" w:rsidP="00BB7C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06FE4" w:rsidP="00BB7C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FE4" w:rsidP="00706F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E4" w:rsidP="00BB7CCE">
    <w:pPr>
      <w:pStyle w:val="Header"/>
      <w:framePr w:wrap="around"/>
    </w:pPr>
    <w:r>
      <w:fldChar w:fldCharType="begin"/>
    </w:r>
    <w:r>
      <w:instrText xml:space="preserve"> TITLE   \* MERGEFORMAT </w:instrText>
    </w:r>
    <w:r>
      <w:fldChar w:fldCharType="separate"/>
    </w:r>
    <w:r>
      <w:t>AHCPMG401A Define the pest problem in a local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6FE4" w:rsidP="00BB7C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BE4A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FAF9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C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7CCE"/>
    <w:pPr>
      <w:spacing w:before="360" w:after="60"/>
      <w:outlineLvl w:val="0"/>
    </w:pPr>
    <w:rPr>
      <w:sz w:val="32"/>
    </w:rPr>
  </w:style>
  <w:style w:type="paragraph" w:styleId="Heading2">
    <w:name w:val="heading 2"/>
    <w:basedOn w:val="HeadingBase"/>
    <w:next w:val="BodyText"/>
    <w:link w:val="Heading2Char"/>
    <w:qFormat/>
    <w:rsid w:val="00BB7CCE"/>
    <w:pPr>
      <w:keepLines/>
      <w:spacing w:before="240" w:after="120"/>
      <w:outlineLvl w:val="1"/>
    </w:pPr>
    <w:rPr>
      <w:sz w:val="28"/>
      <w:szCs w:val="40"/>
    </w:rPr>
  </w:style>
  <w:style w:type="paragraph" w:styleId="Heading3">
    <w:name w:val="heading 3"/>
    <w:basedOn w:val="HeadingBase"/>
    <w:next w:val="BodyText"/>
    <w:link w:val="Heading3Char"/>
    <w:qFormat/>
    <w:rsid w:val="00BB7CCE"/>
    <w:pPr>
      <w:spacing w:before="180" w:after="120"/>
      <w:outlineLvl w:val="2"/>
    </w:pPr>
    <w:rPr>
      <w:spacing w:val="-10"/>
      <w:kern w:val="32"/>
    </w:rPr>
  </w:style>
  <w:style w:type="paragraph" w:styleId="Heading4">
    <w:name w:val="heading 4"/>
    <w:basedOn w:val="HeadingBase"/>
    <w:next w:val="BodyText"/>
    <w:link w:val="Heading4Char"/>
    <w:qFormat/>
    <w:rsid w:val="00BB7CCE"/>
    <w:pPr>
      <w:spacing w:before="160" w:after="120"/>
      <w:outlineLvl w:val="3"/>
    </w:pPr>
    <w:rPr>
      <w:sz w:val="22"/>
    </w:rPr>
  </w:style>
  <w:style w:type="paragraph" w:styleId="Heading5">
    <w:name w:val="heading 5"/>
    <w:basedOn w:val="HeadingBase"/>
    <w:next w:val="Normal"/>
    <w:link w:val="Heading5Char"/>
    <w:qFormat/>
    <w:rsid w:val="00BB7CCE"/>
    <w:pPr>
      <w:spacing w:before="80"/>
      <w:outlineLvl w:val="4"/>
    </w:pPr>
    <w:rPr>
      <w:color w:val="918585"/>
      <w:sz w:val="20"/>
    </w:rPr>
  </w:style>
  <w:style w:type="paragraph" w:styleId="Heading6">
    <w:name w:val="heading 6"/>
    <w:basedOn w:val="HeadingBase"/>
    <w:next w:val="Normal"/>
    <w:link w:val="Heading6Char"/>
    <w:qFormat/>
    <w:rsid w:val="00BB7CCE"/>
    <w:pPr>
      <w:spacing w:before="60"/>
      <w:outlineLvl w:val="5"/>
    </w:pPr>
    <w:rPr>
      <w:color w:val="918585"/>
      <w:sz w:val="20"/>
    </w:rPr>
  </w:style>
  <w:style w:type="paragraph" w:styleId="Heading7">
    <w:name w:val="heading 7"/>
    <w:basedOn w:val="Normal"/>
    <w:next w:val="Normal"/>
    <w:link w:val="Heading7Char"/>
    <w:qFormat/>
    <w:rsid w:val="00BB7CCE"/>
    <w:pPr>
      <w:ind w:left="720"/>
      <w:outlineLvl w:val="6"/>
    </w:pPr>
    <w:rPr>
      <w:i/>
    </w:rPr>
  </w:style>
  <w:style w:type="paragraph" w:styleId="Heading8">
    <w:name w:val="heading 8"/>
    <w:basedOn w:val="Normal"/>
    <w:next w:val="Normal"/>
    <w:link w:val="Heading8Char"/>
    <w:qFormat/>
    <w:rsid w:val="00BB7CCE"/>
    <w:pPr>
      <w:ind w:left="720"/>
      <w:outlineLvl w:val="7"/>
    </w:pPr>
    <w:rPr>
      <w:i/>
    </w:rPr>
  </w:style>
  <w:style w:type="paragraph" w:styleId="Heading9">
    <w:name w:val="heading 9"/>
    <w:basedOn w:val="Normal"/>
    <w:next w:val="Normal"/>
    <w:link w:val="Heading9Char"/>
    <w:qFormat/>
    <w:rsid w:val="00BB7CCE"/>
    <w:pPr>
      <w:ind w:left="720"/>
      <w:outlineLvl w:val="8"/>
    </w:pPr>
    <w:rPr>
      <w:i/>
    </w:rPr>
  </w:style>
  <w:style w:type="character" w:default="1" w:styleId="DefaultParagraphFont">
    <w:name w:val="Default Paragraph Font"/>
    <w:uiPriority w:val="1"/>
    <w:unhideWhenUsed/>
    <w:rsid w:val="00BB7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CCE"/>
  </w:style>
  <w:style w:type="character" w:customStyle="1" w:styleId="Heading1Char">
    <w:name w:val="Heading 1 Char"/>
    <w:basedOn w:val="DefaultParagraphFont"/>
    <w:link w:val="Heading1"/>
    <w:rsid w:val="00BB7CCE"/>
    <w:rPr>
      <w:rFonts w:ascii="Times New Roman" w:eastAsia="Times New Roman" w:hAnsi="Times New Roman" w:cs="Times New Roman"/>
      <w:b/>
      <w:sz w:val="32"/>
      <w:szCs w:val="20"/>
      <w:lang w:eastAsia="en-US"/>
    </w:rPr>
  </w:style>
  <w:style w:type="paragraph" w:styleId="BodyText">
    <w:name w:val="Body Text"/>
    <w:basedOn w:val="Normal"/>
    <w:link w:val="BodyTextChar"/>
    <w:rsid w:val="00BB7C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7CCE"/>
    <w:rPr>
      <w:rFonts w:ascii="Times New Roman" w:eastAsia="Times New Roman" w:hAnsi="Times New Roman" w:cs="Times New Roman"/>
      <w:sz w:val="24"/>
      <w:lang w:val="en-US" w:eastAsia="en-US"/>
    </w:rPr>
  </w:style>
  <w:style w:type="paragraph" w:styleId="Footer">
    <w:name w:val="footer"/>
    <w:basedOn w:val="Normal"/>
    <w:link w:val="FooterChar"/>
    <w:rsid w:val="00BB7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CCE"/>
    <w:rPr>
      <w:rFonts w:ascii="Times New Roman" w:eastAsia="Times New Roman" w:hAnsi="Times New Roman" w:cs="Times New Roman"/>
      <w:sz w:val="16"/>
      <w:lang w:val="en-US" w:eastAsia="en-US"/>
    </w:rPr>
  </w:style>
  <w:style w:type="paragraph" w:styleId="List">
    <w:name w:val="List"/>
    <w:basedOn w:val="BodyText"/>
    <w:next w:val="BodyText"/>
    <w:rsid w:val="00BB7CCE"/>
    <w:pPr>
      <w:tabs>
        <w:tab w:val="left" w:pos="340"/>
      </w:tabs>
      <w:spacing w:before="60" w:after="60"/>
      <w:ind w:left="340" w:hanging="340"/>
    </w:pPr>
  </w:style>
  <w:style w:type="paragraph" w:styleId="ListBullet">
    <w:name w:val="List Bullet"/>
    <w:basedOn w:val="List"/>
    <w:rsid w:val="00BB7CCE"/>
    <w:pPr>
      <w:numPr>
        <w:numId w:val="12"/>
      </w:numPr>
      <w:tabs>
        <w:tab w:val="clear" w:pos="340"/>
      </w:tabs>
      <w:spacing w:before="40" w:after="40"/>
    </w:pPr>
  </w:style>
  <w:style w:type="character" w:customStyle="1" w:styleId="SpecialBold">
    <w:name w:val="Special Bold"/>
    <w:basedOn w:val="DefaultParagraphFont"/>
    <w:rsid w:val="00BB7CCE"/>
    <w:rPr>
      <w:b/>
      <w:spacing w:val="0"/>
    </w:rPr>
  </w:style>
  <w:style w:type="paragraph" w:styleId="Header">
    <w:name w:val="header"/>
    <w:basedOn w:val="Normal"/>
    <w:link w:val="HeaderChar"/>
    <w:rsid w:val="00BB7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C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7CCE"/>
    <w:pPr>
      <w:spacing w:before="240" w:after="120"/>
      <w:outlineLvl w:val="0"/>
    </w:pPr>
    <w:rPr>
      <w:rFonts w:ascii="Times New Roman" w:hAnsi="Times New Roman"/>
      <w:b/>
      <w:sz w:val="28"/>
    </w:rPr>
  </w:style>
  <w:style w:type="paragraph" w:customStyle="1" w:styleId="AllowPageBreak">
    <w:name w:val="AllowPageBreak"/>
    <w:rsid w:val="00BB7C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7CCE"/>
    <w:pPr>
      <w:tabs>
        <w:tab w:val="left" w:pos="680"/>
      </w:tabs>
      <w:spacing w:before="60" w:after="60"/>
      <w:ind w:left="680" w:hanging="340"/>
    </w:pPr>
  </w:style>
  <w:style w:type="character" w:customStyle="1" w:styleId="Heading2Char">
    <w:name w:val="Heading 2 Char"/>
    <w:basedOn w:val="DefaultParagraphFont"/>
    <w:link w:val="Heading2"/>
    <w:rsid w:val="00BB7C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C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C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C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C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7C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7CCE"/>
    <w:rPr>
      <w:rFonts w:ascii="Courier New" w:eastAsia="Times New Roman" w:hAnsi="Courier New" w:cs="Times New Roman"/>
      <w:i/>
      <w:szCs w:val="20"/>
      <w:lang w:val="en-US" w:eastAsia="en-US"/>
    </w:rPr>
  </w:style>
  <w:style w:type="paragraph" w:customStyle="1" w:styleId="HeadingBase">
    <w:name w:val="Heading Base"/>
    <w:rsid w:val="00BB7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CCE"/>
    <w:pPr>
      <w:tabs>
        <w:tab w:val="right" w:leader="dot" w:pos="9072"/>
      </w:tabs>
      <w:ind w:left="567"/>
    </w:pPr>
    <w:rPr>
      <w:szCs w:val="22"/>
    </w:rPr>
  </w:style>
  <w:style w:type="paragraph" w:customStyle="1" w:styleId="TOCBase">
    <w:name w:val="TOC Base"/>
    <w:rsid w:val="00BB7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CCE"/>
    <w:pPr>
      <w:tabs>
        <w:tab w:val="right" w:leader="dot" w:pos="9072"/>
      </w:tabs>
      <w:spacing w:before="40" w:after="40"/>
      <w:ind w:left="284"/>
    </w:pPr>
    <w:rPr>
      <w:rFonts w:ascii="Times New Roman" w:hAnsi="Times New Roman"/>
    </w:rPr>
  </w:style>
  <w:style w:type="paragraph" w:styleId="TOC1">
    <w:name w:val="toc 1"/>
    <w:basedOn w:val="TOCBase"/>
    <w:next w:val="Normal"/>
    <w:rsid w:val="00BB7C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7CCE"/>
    <w:pPr>
      <w:spacing w:before="5040"/>
      <w:jc w:val="center"/>
    </w:pPr>
    <w:rPr>
      <w:sz w:val="48"/>
      <w:szCs w:val="72"/>
      <w:lang w:val="en-US"/>
    </w:rPr>
  </w:style>
  <w:style w:type="character" w:customStyle="1" w:styleId="TitleChar">
    <w:name w:val="Title Char"/>
    <w:basedOn w:val="DefaultParagraphFont"/>
    <w:link w:val="Title"/>
    <w:rsid w:val="00BB7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CCE"/>
    <w:pPr>
      <w:tabs>
        <w:tab w:val="left" w:pos="3600"/>
        <w:tab w:val="left" w:pos="3958"/>
      </w:tabs>
    </w:pPr>
  </w:style>
  <w:style w:type="paragraph" w:customStyle="1" w:styleId="Note">
    <w:name w:val="Note"/>
    <w:basedOn w:val="BodyText"/>
    <w:rsid w:val="00BB7C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CCE"/>
    <w:pPr>
      <w:framePr w:wrap="auto" w:hAnchor="text" w:y="6049"/>
    </w:pPr>
    <w:rPr>
      <w:color w:val="000000"/>
      <w:sz w:val="40"/>
    </w:rPr>
  </w:style>
  <w:style w:type="paragraph" w:customStyle="1" w:styleId="TOCTitle">
    <w:name w:val="TOCTitle"/>
    <w:basedOn w:val="Heading1"/>
    <w:rsid w:val="00BB7CCE"/>
    <w:pPr>
      <w:spacing w:after="240"/>
      <w:jc w:val="center"/>
      <w:outlineLvl w:val="9"/>
    </w:pPr>
    <w:rPr>
      <w:caps/>
    </w:rPr>
  </w:style>
  <w:style w:type="paragraph" w:customStyle="1" w:styleId="Version">
    <w:name w:val="Version"/>
    <w:rsid w:val="00BB7C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CCE"/>
    <w:pPr>
      <w:numPr>
        <w:numId w:val="13"/>
      </w:numPr>
      <w:tabs>
        <w:tab w:val="clear" w:pos="680"/>
      </w:tabs>
    </w:pPr>
  </w:style>
  <w:style w:type="paragraph" w:styleId="Index1">
    <w:name w:val="index 1"/>
    <w:basedOn w:val="Normal"/>
    <w:next w:val="Normal"/>
    <w:semiHidden/>
    <w:rsid w:val="00BB7CCE"/>
    <w:pPr>
      <w:keepNext w:val="0"/>
      <w:tabs>
        <w:tab w:val="right" w:pos="4176"/>
      </w:tabs>
      <w:ind w:left="198" w:hanging="198"/>
    </w:pPr>
    <w:rPr>
      <w:rFonts w:ascii="Garamond" w:hAnsi="Garamond"/>
    </w:rPr>
  </w:style>
  <w:style w:type="paragraph" w:styleId="IndexHeading">
    <w:name w:val="index heading"/>
    <w:basedOn w:val="Normal"/>
    <w:next w:val="Index1"/>
    <w:semiHidden/>
    <w:rsid w:val="00BB7CCE"/>
    <w:pPr>
      <w:spacing w:before="120" w:after="120"/>
    </w:pPr>
    <w:rPr>
      <w:rFonts w:ascii="Arial" w:hAnsi="Arial"/>
      <w:b/>
      <w:color w:val="918585"/>
      <w:sz w:val="24"/>
    </w:rPr>
  </w:style>
  <w:style w:type="paragraph" w:customStyle="1" w:styleId="Chapter">
    <w:name w:val="Chapter"/>
    <w:basedOn w:val="Normal"/>
    <w:rsid w:val="00BB7CCE"/>
    <w:pPr>
      <w:spacing w:before="240"/>
    </w:pPr>
    <w:rPr>
      <w:rFonts w:ascii="Times New Roman" w:hAnsi="Times New Roman"/>
      <w:smallCaps/>
      <w:spacing w:val="80"/>
      <w:sz w:val="28"/>
    </w:rPr>
  </w:style>
  <w:style w:type="paragraph" w:customStyle="1" w:styleId="InChapter">
    <w:name w:val="InChapter"/>
    <w:basedOn w:val="Heading3"/>
    <w:rsid w:val="00BB7CCE"/>
    <w:pPr>
      <w:spacing w:after="240"/>
      <w:outlineLvl w:val="9"/>
    </w:pPr>
    <w:rPr>
      <w:noProof/>
    </w:rPr>
  </w:style>
  <w:style w:type="paragraph" w:styleId="Index2">
    <w:name w:val="index 2"/>
    <w:basedOn w:val="Normal"/>
    <w:next w:val="Normal"/>
    <w:semiHidden/>
    <w:rsid w:val="00BB7CCE"/>
    <w:pPr>
      <w:tabs>
        <w:tab w:val="right" w:pos="4176"/>
      </w:tabs>
      <w:ind w:left="568" w:hanging="284"/>
    </w:pPr>
    <w:rPr>
      <w:rFonts w:ascii="Garamond" w:hAnsi="Garamond"/>
    </w:rPr>
  </w:style>
  <w:style w:type="paragraph" w:customStyle="1" w:styleId="Byline">
    <w:name w:val="Byline"/>
    <w:rsid w:val="00BB7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CCE"/>
    <w:pPr>
      <w:tabs>
        <w:tab w:val="clear" w:pos="3600"/>
        <w:tab w:val="clear" w:pos="3958"/>
      </w:tabs>
      <w:jc w:val="right"/>
    </w:pPr>
  </w:style>
  <w:style w:type="character" w:styleId="Emphasis">
    <w:name w:val="Emphasis"/>
    <w:basedOn w:val="DefaultParagraphFont"/>
    <w:qFormat/>
    <w:rsid w:val="00BB7CCE"/>
    <w:rPr>
      <w:i/>
    </w:rPr>
  </w:style>
  <w:style w:type="paragraph" w:styleId="Caption">
    <w:name w:val="caption"/>
    <w:basedOn w:val="BodyText"/>
    <w:next w:val="Normal"/>
    <w:qFormat/>
    <w:rsid w:val="00BB7CCE"/>
    <w:pPr>
      <w:framePr w:w="2268" w:hSpace="181" w:vSpace="181" w:wrap="around" w:vAnchor="text" w:hAnchor="page" w:x="1135" w:y="285" w:anchorLock="1"/>
    </w:pPr>
    <w:rPr>
      <w:i/>
    </w:rPr>
  </w:style>
  <w:style w:type="paragraph" w:customStyle="1" w:styleId="MiniTOCTitle">
    <w:name w:val="MiniTOCTitle"/>
    <w:basedOn w:val="Heading4"/>
    <w:rsid w:val="00BB7CCE"/>
    <w:pPr>
      <w:spacing w:before="240"/>
      <w:outlineLvl w:val="9"/>
    </w:pPr>
    <w:rPr>
      <w:noProof/>
      <w:sz w:val="24"/>
    </w:rPr>
  </w:style>
  <w:style w:type="paragraph" w:customStyle="1" w:styleId="MiniTOCItem">
    <w:name w:val="MiniTOCItem"/>
    <w:basedOn w:val="ListBullet"/>
    <w:rsid w:val="00BB7CCE"/>
    <w:pPr>
      <w:numPr>
        <w:numId w:val="0"/>
      </w:numPr>
      <w:tabs>
        <w:tab w:val="right" w:leader="dot" w:pos="6521"/>
      </w:tabs>
      <w:spacing w:before="0" w:after="0"/>
    </w:pPr>
  </w:style>
  <w:style w:type="paragraph" w:customStyle="1" w:styleId="TOFTitle">
    <w:name w:val="TOFTitle"/>
    <w:basedOn w:val="TOCTitle"/>
    <w:rsid w:val="00BB7CCE"/>
  </w:style>
  <w:style w:type="paragraph" w:styleId="TableofFigures">
    <w:name w:val="table of figures"/>
    <w:basedOn w:val="Normal"/>
    <w:next w:val="Normal"/>
    <w:semiHidden/>
    <w:rsid w:val="00BB7CCE"/>
    <w:pPr>
      <w:tabs>
        <w:tab w:val="right" w:leader="dot" w:pos="9072"/>
      </w:tabs>
      <w:ind w:left="970" w:hanging="403"/>
    </w:pPr>
    <w:rPr>
      <w:rFonts w:ascii="Times New Roman" w:hAnsi="Times New Roman"/>
      <w:b/>
    </w:rPr>
  </w:style>
  <w:style w:type="paragraph" w:styleId="ListNumber">
    <w:name w:val="List Number"/>
    <w:basedOn w:val="List"/>
    <w:rsid w:val="00BB7CCE"/>
    <w:pPr>
      <w:numPr>
        <w:numId w:val="10"/>
      </w:numPr>
    </w:pPr>
  </w:style>
  <w:style w:type="character" w:customStyle="1" w:styleId="WingdingSymbols">
    <w:name w:val="Wingding Symbols"/>
    <w:rsid w:val="00BB7CCE"/>
    <w:rPr>
      <w:rFonts w:ascii="Wingdings" w:hAnsi="Wingdings"/>
    </w:rPr>
  </w:style>
  <w:style w:type="paragraph" w:customStyle="1" w:styleId="TableHeading">
    <w:name w:val="Table Heading"/>
    <w:basedOn w:val="HeadingBase"/>
    <w:rsid w:val="00BB7CCE"/>
    <w:pPr>
      <w:keepLines/>
      <w:pBdr>
        <w:bottom w:val="single" w:sz="6" w:space="1" w:color="918585"/>
      </w:pBdr>
      <w:spacing w:before="240"/>
    </w:pPr>
  </w:style>
  <w:style w:type="character" w:customStyle="1" w:styleId="HotSpot">
    <w:name w:val="HotSpot"/>
    <w:rsid w:val="00BB7CCE"/>
    <w:rPr>
      <w:color w:val="0033CC"/>
      <w:u w:val="none"/>
    </w:rPr>
  </w:style>
  <w:style w:type="paragraph" w:customStyle="1" w:styleId="BodyTextRight">
    <w:name w:val="Body Text Right"/>
    <w:basedOn w:val="BodyText"/>
    <w:rsid w:val="00BB7CCE"/>
    <w:pPr>
      <w:spacing w:before="0" w:after="0"/>
      <w:jc w:val="right"/>
    </w:pPr>
  </w:style>
  <w:style w:type="paragraph" w:styleId="Index3">
    <w:name w:val="index 3"/>
    <w:basedOn w:val="ListNumber2"/>
    <w:next w:val="Normal"/>
    <w:semiHidden/>
    <w:rsid w:val="00BB7CCE"/>
    <w:pPr>
      <w:numPr>
        <w:numId w:val="0"/>
      </w:numPr>
      <w:tabs>
        <w:tab w:val="right" w:leader="dot" w:pos="4176"/>
      </w:tabs>
    </w:pPr>
  </w:style>
  <w:style w:type="paragraph" w:styleId="ListNumber2">
    <w:name w:val="List Number 2"/>
    <w:basedOn w:val="List2"/>
    <w:rsid w:val="00BB7CCE"/>
    <w:pPr>
      <w:numPr>
        <w:numId w:val="9"/>
      </w:numPr>
      <w:tabs>
        <w:tab w:val="clear" w:pos="1060"/>
      </w:tabs>
    </w:pPr>
  </w:style>
  <w:style w:type="paragraph" w:customStyle="1" w:styleId="MarginNote">
    <w:name w:val="Margin Note"/>
    <w:basedOn w:val="BodyText"/>
    <w:rsid w:val="00BB7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C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7CCE"/>
    <w:rPr>
      <w:sz w:val="32"/>
    </w:rPr>
  </w:style>
  <w:style w:type="paragraph" w:customStyle="1" w:styleId="HeadingProcedure">
    <w:name w:val="Heading Procedure"/>
    <w:basedOn w:val="HeadingBase"/>
    <w:next w:val="Normal"/>
    <w:rsid w:val="00BB7CCE"/>
    <w:pPr>
      <w:tabs>
        <w:tab w:val="left" w:pos="0"/>
      </w:tabs>
      <w:spacing w:before="120" w:after="60"/>
    </w:pPr>
    <w:rPr>
      <w:i/>
      <w:color w:val="918585"/>
      <w:sz w:val="22"/>
    </w:rPr>
  </w:style>
  <w:style w:type="paragraph" w:customStyle="1" w:styleId="TableBodyText">
    <w:name w:val="Table Body Text"/>
    <w:basedOn w:val="BodyText"/>
    <w:rsid w:val="00BB7CCE"/>
    <w:pPr>
      <w:spacing w:before="60" w:after="60"/>
    </w:pPr>
  </w:style>
  <w:style w:type="paragraph" w:styleId="ListContinue">
    <w:name w:val="List Continue"/>
    <w:basedOn w:val="List"/>
    <w:rsid w:val="00BB7CCE"/>
    <w:pPr>
      <w:ind w:firstLine="0"/>
    </w:pPr>
  </w:style>
  <w:style w:type="paragraph" w:customStyle="1" w:styleId="ListNote">
    <w:name w:val="List Note"/>
    <w:basedOn w:val="List"/>
    <w:rsid w:val="00BB7CCE"/>
    <w:pPr>
      <w:pBdr>
        <w:top w:val="single" w:sz="6" w:space="2" w:color="918585"/>
        <w:bottom w:val="single" w:sz="6" w:space="2" w:color="918585"/>
      </w:pBdr>
      <w:tabs>
        <w:tab w:val="left" w:pos="1021"/>
      </w:tabs>
      <w:ind w:firstLine="0"/>
    </w:pPr>
  </w:style>
  <w:style w:type="paragraph" w:customStyle="1" w:styleId="Warning">
    <w:name w:val="Warning"/>
    <w:basedOn w:val="BodyText"/>
    <w:rsid w:val="00BB7CCE"/>
    <w:pPr>
      <w:shd w:val="clear" w:color="auto" w:fill="D9D9D9"/>
      <w:tabs>
        <w:tab w:val="left" w:pos="992"/>
      </w:tabs>
      <w:ind w:left="119" w:right="119"/>
    </w:pPr>
    <w:rPr>
      <w:sz w:val="20"/>
    </w:rPr>
  </w:style>
  <w:style w:type="paragraph" w:customStyle="1" w:styleId="MarginIcons">
    <w:name w:val="Margin Icons"/>
    <w:basedOn w:val="BodyText"/>
    <w:rsid w:val="00BB7C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CCE"/>
    <w:rPr>
      <w:rFonts w:ascii="Courier New" w:hAnsi="Courier New"/>
    </w:rPr>
  </w:style>
  <w:style w:type="paragraph" w:customStyle="1" w:styleId="NoteBullet">
    <w:name w:val="Note Bullet"/>
    <w:basedOn w:val="Note"/>
    <w:rsid w:val="00BB7CCE"/>
    <w:pPr>
      <w:tabs>
        <w:tab w:val="clear" w:pos="680"/>
      </w:tabs>
      <w:spacing w:before="60" w:after="60"/>
    </w:pPr>
  </w:style>
  <w:style w:type="paragraph" w:customStyle="1" w:styleId="SubHeading2">
    <w:name w:val="SubHeading2"/>
    <w:basedOn w:val="HeadingBase"/>
    <w:rsid w:val="00BB7CCE"/>
    <w:pPr>
      <w:spacing w:before="240" w:after="60"/>
    </w:pPr>
    <w:rPr>
      <w:sz w:val="20"/>
    </w:rPr>
  </w:style>
  <w:style w:type="paragraph" w:customStyle="1" w:styleId="SubHeading1">
    <w:name w:val="SubHeading1"/>
    <w:basedOn w:val="HeadingBase"/>
    <w:rsid w:val="00BB7CCE"/>
    <w:pPr>
      <w:spacing w:before="240" w:after="60"/>
    </w:pPr>
    <w:rPr>
      <w:color w:val="918585"/>
      <w:sz w:val="22"/>
    </w:rPr>
  </w:style>
  <w:style w:type="paragraph" w:customStyle="1" w:styleId="SideHeading">
    <w:name w:val="Side Heading"/>
    <w:basedOn w:val="HeadingBase"/>
    <w:rsid w:val="00BB7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CCE"/>
    <w:pPr>
      <w:tabs>
        <w:tab w:val="num" w:pos="360"/>
      </w:tabs>
    </w:pPr>
  </w:style>
  <w:style w:type="paragraph" w:styleId="PlainText">
    <w:name w:val="Plain Text"/>
    <w:basedOn w:val="Normal"/>
    <w:link w:val="PlainTextChar"/>
    <w:rsid w:val="00BB7CCE"/>
    <w:rPr>
      <w:sz w:val="20"/>
    </w:rPr>
  </w:style>
  <w:style w:type="character" w:customStyle="1" w:styleId="PlainTextChar">
    <w:name w:val="Plain Text Char"/>
    <w:basedOn w:val="DefaultParagraphFont"/>
    <w:link w:val="PlainText"/>
    <w:rsid w:val="00BB7C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7CCE"/>
    <w:rPr>
      <w:b/>
      <w:smallCaps/>
    </w:rPr>
  </w:style>
  <w:style w:type="paragraph" w:customStyle="1" w:styleId="TableListNumber">
    <w:name w:val="Table List Number"/>
    <w:basedOn w:val="ListNumber"/>
    <w:rsid w:val="00BB7CCE"/>
    <w:pPr>
      <w:numPr>
        <w:numId w:val="0"/>
      </w:numPr>
    </w:pPr>
  </w:style>
  <w:style w:type="paragraph" w:styleId="TOC4">
    <w:name w:val="toc 4"/>
    <w:basedOn w:val="TOCBase"/>
    <w:next w:val="Normal"/>
    <w:semiHidden/>
    <w:rsid w:val="00BB7CCE"/>
    <w:pPr>
      <w:tabs>
        <w:tab w:val="right" w:leader="dot" w:pos="9071"/>
      </w:tabs>
      <w:ind w:left="1701"/>
    </w:pPr>
  </w:style>
  <w:style w:type="paragraph" w:customStyle="1" w:styleId="ListAlpha">
    <w:name w:val="List Alpha"/>
    <w:basedOn w:val="List"/>
    <w:rsid w:val="00BB7CCE"/>
    <w:pPr>
      <w:numPr>
        <w:numId w:val="8"/>
      </w:numPr>
    </w:pPr>
  </w:style>
  <w:style w:type="paragraph" w:customStyle="1" w:styleId="ListAlpha2">
    <w:name w:val="List Alpha 2"/>
    <w:basedOn w:val="List2"/>
    <w:rsid w:val="00BB7CCE"/>
    <w:pPr>
      <w:numPr>
        <w:numId w:val="7"/>
      </w:numPr>
    </w:pPr>
  </w:style>
  <w:style w:type="paragraph" w:styleId="List3">
    <w:name w:val="List 3"/>
    <w:basedOn w:val="BodyText"/>
    <w:rsid w:val="00BB7CCE"/>
    <w:pPr>
      <w:tabs>
        <w:tab w:val="left" w:pos="1021"/>
      </w:tabs>
      <w:spacing w:before="60" w:after="60"/>
      <w:ind w:left="1020" w:hanging="340"/>
    </w:pPr>
  </w:style>
  <w:style w:type="paragraph" w:styleId="List4">
    <w:name w:val="List 4"/>
    <w:basedOn w:val="BodyText"/>
    <w:rsid w:val="00BB7CCE"/>
    <w:pPr>
      <w:tabs>
        <w:tab w:val="left" w:pos="1361"/>
      </w:tabs>
      <w:spacing w:before="60" w:after="60"/>
      <w:ind w:left="1361" w:hanging="340"/>
    </w:pPr>
  </w:style>
  <w:style w:type="paragraph" w:styleId="List5">
    <w:name w:val="List 5"/>
    <w:basedOn w:val="BodyText"/>
    <w:rsid w:val="00BB7CCE"/>
    <w:pPr>
      <w:tabs>
        <w:tab w:val="left" w:pos="1701"/>
      </w:tabs>
      <w:spacing w:before="60" w:after="60"/>
      <w:ind w:left="1701" w:hanging="340"/>
    </w:pPr>
  </w:style>
  <w:style w:type="paragraph" w:styleId="ListBullet3">
    <w:name w:val="List Bullet 3"/>
    <w:basedOn w:val="List3"/>
    <w:rsid w:val="00BB7CCE"/>
    <w:pPr>
      <w:numPr>
        <w:numId w:val="14"/>
      </w:numPr>
      <w:tabs>
        <w:tab w:val="clear" w:pos="1021"/>
      </w:tabs>
      <w:ind w:left="1037" w:hanging="357"/>
    </w:pPr>
  </w:style>
  <w:style w:type="paragraph" w:styleId="ListBullet4">
    <w:name w:val="List Bullet 4"/>
    <w:basedOn w:val="List4"/>
    <w:rsid w:val="00BB7CCE"/>
    <w:pPr>
      <w:numPr>
        <w:numId w:val="2"/>
      </w:numPr>
    </w:pPr>
  </w:style>
  <w:style w:type="paragraph" w:styleId="ListBullet5">
    <w:name w:val="List Bullet 5"/>
    <w:basedOn w:val="List5"/>
    <w:rsid w:val="00BB7CCE"/>
    <w:pPr>
      <w:numPr>
        <w:numId w:val="3"/>
      </w:numPr>
    </w:pPr>
  </w:style>
  <w:style w:type="paragraph" w:styleId="ListContinue2">
    <w:name w:val="List Continue 2"/>
    <w:basedOn w:val="List2"/>
    <w:rsid w:val="00BB7CCE"/>
    <w:pPr>
      <w:ind w:firstLine="0"/>
    </w:pPr>
  </w:style>
  <w:style w:type="paragraph" w:styleId="ListContinue3">
    <w:name w:val="List Continue 3"/>
    <w:basedOn w:val="List3"/>
    <w:rsid w:val="00BB7CCE"/>
    <w:pPr>
      <w:ind w:left="1021" w:firstLine="0"/>
    </w:pPr>
  </w:style>
  <w:style w:type="paragraph" w:styleId="ListContinue4">
    <w:name w:val="List Continue 4"/>
    <w:basedOn w:val="List4"/>
    <w:rsid w:val="00BB7CCE"/>
    <w:pPr>
      <w:ind w:firstLine="0"/>
    </w:pPr>
  </w:style>
  <w:style w:type="paragraph" w:styleId="ListContinue5">
    <w:name w:val="List Continue 5"/>
    <w:basedOn w:val="List5"/>
    <w:rsid w:val="00BB7CCE"/>
    <w:pPr>
      <w:ind w:firstLine="0"/>
    </w:pPr>
  </w:style>
  <w:style w:type="paragraph" w:styleId="ListNumber3">
    <w:name w:val="List Number 3"/>
    <w:basedOn w:val="List3"/>
    <w:rsid w:val="00BB7CCE"/>
    <w:pPr>
      <w:numPr>
        <w:numId w:val="4"/>
      </w:numPr>
    </w:pPr>
  </w:style>
  <w:style w:type="paragraph" w:styleId="ListNumber4">
    <w:name w:val="List Number 4"/>
    <w:basedOn w:val="List4"/>
    <w:rsid w:val="00BB7CCE"/>
    <w:pPr>
      <w:numPr>
        <w:numId w:val="5"/>
      </w:numPr>
    </w:pPr>
  </w:style>
  <w:style w:type="paragraph" w:styleId="ListNumber5">
    <w:name w:val="List Number 5"/>
    <w:basedOn w:val="List5"/>
    <w:rsid w:val="00BB7CCE"/>
    <w:pPr>
      <w:numPr>
        <w:numId w:val="6"/>
      </w:numPr>
    </w:pPr>
  </w:style>
  <w:style w:type="paragraph" w:styleId="BlockText">
    <w:name w:val="Block Text"/>
    <w:basedOn w:val="Normal"/>
    <w:rsid w:val="00BB7CCE"/>
    <w:pPr>
      <w:spacing w:after="120"/>
      <w:ind w:left="1440" w:right="1440"/>
    </w:pPr>
  </w:style>
  <w:style w:type="character" w:customStyle="1" w:styleId="Subscript">
    <w:name w:val="Subscript"/>
    <w:basedOn w:val="DefaultParagraphFont"/>
    <w:rsid w:val="00BB7CCE"/>
    <w:rPr>
      <w:sz w:val="16"/>
      <w:vertAlign w:val="subscript"/>
    </w:rPr>
  </w:style>
  <w:style w:type="character" w:customStyle="1" w:styleId="Superscript">
    <w:name w:val="Superscript"/>
    <w:basedOn w:val="DefaultParagraphFont"/>
    <w:rsid w:val="00BB7CCE"/>
    <w:rPr>
      <w:sz w:val="16"/>
      <w:vertAlign w:val="superscript"/>
    </w:rPr>
  </w:style>
  <w:style w:type="character" w:customStyle="1" w:styleId="Symbols">
    <w:name w:val="Symbols"/>
    <w:basedOn w:val="DefaultParagraphFont"/>
    <w:rsid w:val="00BB7CCE"/>
    <w:rPr>
      <w:rFonts w:ascii="Symbol" w:hAnsi="Symbol"/>
    </w:rPr>
  </w:style>
  <w:style w:type="character" w:customStyle="1" w:styleId="MenuOptions">
    <w:name w:val="Menu Options"/>
    <w:basedOn w:val="DefaultParagraphFont"/>
    <w:rsid w:val="00BB7CCE"/>
    <w:rPr>
      <w:rFonts w:ascii="Arial Narrow" w:hAnsi="Arial Narrow"/>
      <w:smallCaps/>
    </w:rPr>
  </w:style>
  <w:style w:type="character" w:customStyle="1" w:styleId="Buttons">
    <w:name w:val="Buttons"/>
    <w:basedOn w:val="DefaultParagraphFont"/>
    <w:rsid w:val="00BB7CCE"/>
    <w:rPr>
      <w:b/>
    </w:rPr>
  </w:style>
  <w:style w:type="character" w:customStyle="1" w:styleId="Underlined">
    <w:name w:val="Underlined"/>
    <w:basedOn w:val="DefaultParagraphFont"/>
    <w:rsid w:val="00BB7CCE"/>
    <w:rPr>
      <w:u w:val="single"/>
    </w:rPr>
  </w:style>
  <w:style w:type="paragraph" w:customStyle="1" w:styleId="TableBodyTextRight">
    <w:name w:val="Table Body Text Right"/>
    <w:basedOn w:val="TableBodyText"/>
    <w:rsid w:val="00BB7CCE"/>
    <w:pPr>
      <w:widowControl w:val="0"/>
      <w:autoSpaceDE w:val="0"/>
      <w:autoSpaceDN w:val="0"/>
      <w:adjustRightInd w:val="0"/>
      <w:jc w:val="right"/>
    </w:pPr>
    <w:rPr>
      <w:rFonts w:cs="Arial"/>
      <w:szCs w:val="18"/>
    </w:rPr>
  </w:style>
  <w:style w:type="paragraph" w:customStyle="1" w:styleId="CopyrightText">
    <w:name w:val="Copyright Text"/>
    <w:basedOn w:val="BodyText"/>
    <w:rsid w:val="00BB7CCE"/>
    <w:rPr>
      <w:sz w:val="18"/>
    </w:rPr>
  </w:style>
  <w:style w:type="paragraph" w:customStyle="1" w:styleId="BodySmallRight">
    <w:name w:val="Body Small Right"/>
    <w:basedOn w:val="BodyTextRight"/>
    <w:rsid w:val="00BB7CCE"/>
    <w:rPr>
      <w:sz w:val="18"/>
      <w:szCs w:val="18"/>
    </w:rPr>
  </w:style>
  <w:style w:type="paragraph" w:customStyle="1" w:styleId="MarginEdition">
    <w:name w:val="Margin Edition"/>
    <w:basedOn w:val="MarginNote"/>
    <w:rsid w:val="00BB7CCE"/>
    <w:pPr>
      <w:spacing w:before="0" w:after="0"/>
    </w:pPr>
    <w:rPr>
      <w:rFonts w:ascii="Times New Roman" w:hAnsi="Times New Roman"/>
      <w:color w:val="999999"/>
    </w:rPr>
  </w:style>
  <w:style w:type="paragraph" w:customStyle="1" w:styleId="Spacer">
    <w:name w:val="Spacer"/>
    <w:basedOn w:val="Normal"/>
    <w:rsid w:val="00BB7CCE"/>
    <w:rPr>
      <w:sz w:val="2"/>
      <w:szCs w:val="2"/>
    </w:rPr>
  </w:style>
  <w:style w:type="character" w:customStyle="1" w:styleId="Small">
    <w:name w:val="Small"/>
    <w:basedOn w:val="DefaultParagraphFont"/>
    <w:rsid w:val="00BB7CCE"/>
    <w:rPr>
      <w:sz w:val="16"/>
    </w:rPr>
  </w:style>
  <w:style w:type="paragraph" w:customStyle="1" w:styleId="WideTable">
    <w:name w:val="Wide Table"/>
    <w:basedOn w:val="Normal"/>
    <w:rsid w:val="00BB7CCE"/>
    <w:pPr>
      <w:ind w:left="-1418"/>
    </w:pPr>
    <w:rPr>
      <w:sz w:val="2"/>
      <w:szCs w:val="2"/>
    </w:rPr>
  </w:style>
  <w:style w:type="character" w:styleId="PageNumber">
    <w:name w:val="page number"/>
    <w:basedOn w:val="DefaultParagraphFont"/>
    <w:rsid w:val="00BB7CCE"/>
  </w:style>
  <w:style w:type="paragraph" w:styleId="Quote">
    <w:name w:val="Quote"/>
    <w:basedOn w:val="Heading1"/>
    <w:link w:val="QuoteChar"/>
    <w:qFormat/>
    <w:rsid w:val="00BB7CCE"/>
    <w:rPr>
      <w:b w:val="0"/>
      <w:sz w:val="72"/>
      <w:szCs w:val="72"/>
      <w:lang w:val="en-NZ"/>
    </w:rPr>
  </w:style>
  <w:style w:type="character" w:customStyle="1" w:styleId="QuoteChar">
    <w:name w:val="Quote Char"/>
    <w:basedOn w:val="DefaultParagraphFont"/>
    <w:link w:val="Quote"/>
    <w:rsid w:val="00BB7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CCE"/>
    <w:pPr>
      <w:pageBreakBefore/>
    </w:pPr>
  </w:style>
  <w:style w:type="paragraph" w:customStyle="1" w:styleId="Border">
    <w:name w:val="Border"/>
    <w:basedOn w:val="Normal"/>
    <w:qFormat/>
    <w:rsid w:val="00BB7C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CCE"/>
    <w:rPr>
      <w:b/>
      <w:bCs/>
      <w:i/>
      <w:iCs/>
      <w:color w:val="auto"/>
    </w:rPr>
  </w:style>
  <w:style w:type="paragraph" w:styleId="IntenseQuote">
    <w:name w:val="Intense Quote"/>
    <w:basedOn w:val="Normal"/>
    <w:next w:val="Normal"/>
    <w:link w:val="IntenseQuoteChar"/>
    <w:uiPriority w:val="30"/>
    <w:qFormat/>
    <w:rsid w:val="00BB7C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C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7CCE"/>
    <w:rPr>
      <w:smallCaps/>
      <w:color w:val="auto"/>
      <w:u w:val="single"/>
    </w:rPr>
  </w:style>
  <w:style w:type="character" w:styleId="IntenseReference">
    <w:name w:val="Intense Reference"/>
    <w:basedOn w:val="DefaultParagraphFont"/>
    <w:uiPriority w:val="32"/>
    <w:qFormat/>
    <w:rsid w:val="00BB7CCE"/>
    <w:rPr>
      <w:b/>
      <w:bCs/>
      <w:smallCaps/>
      <w:color w:val="auto"/>
      <w:spacing w:val="5"/>
      <w:u w:val="single"/>
    </w:rPr>
  </w:style>
  <w:style w:type="paragraph" w:customStyle="1" w:styleId="2ColumnHeading">
    <w:name w:val="2Column Heading"/>
    <w:basedOn w:val="BodyText"/>
    <w:qFormat/>
    <w:rsid w:val="00BB7CCE"/>
    <w:pPr>
      <w:spacing w:after="60"/>
      <w:ind w:left="-2268"/>
    </w:pPr>
    <w:rPr>
      <w:b/>
    </w:rPr>
  </w:style>
  <w:style w:type="paragraph" w:customStyle="1" w:styleId="Heading1TOC">
    <w:name w:val="Heading1 TOC"/>
    <w:basedOn w:val="Normal"/>
    <w:qFormat/>
    <w:rsid w:val="00BB7CCE"/>
    <w:pPr>
      <w:spacing w:before="240" w:after="120"/>
    </w:pPr>
    <w:rPr>
      <w:rFonts w:ascii="Times New Roman" w:hAnsi="Times New Roman"/>
      <w:b/>
      <w:sz w:val="32"/>
    </w:rPr>
  </w:style>
  <w:style w:type="paragraph" w:customStyle="1" w:styleId="Heading2TOC">
    <w:name w:val="Heading2 TOC"/>
    <w:basedOn w:val="Normal"/>
    <w:qFormat/>
    <w:rsid w:val="00BB7CCE"/>
    <w:pPr>
      <w:spacing w:before="240" w:after="60"/>
    </w:pPr>
    <w:rPr>
      <w:rFonts w:ascii="Times New Roman" w:hAnsi="Times New Roman"/>
      <w:b/>
      <w:sz w:val="28"/>
    </w:rPr>
  </w:style>
  <w:style w:type="character" w:customStyle="1" w:styleId="Underline">
    <w:name w:val="Underline"/>
    <w:basedOn w:val="DefaultParagraphFont"/>
    <w:qFormat/>
    <w:rsid w:val="00BB7CCE"/>
    <w:rPr>
      <w:u w:val="single"/>
    </w:rPr>
  </w:style>
  <w:style w:type="character" w:customStyle="1" w:styleId="BoldandItalics">
    <w:name w:val="Bold and Italics"/>
    <w:qFormat/>
    <w:rsid w:val="00BB7CCE"/>
    <w:rPr>
      <w:b/>
      <w:i/>
      <w:u w:val="none"/>
    </w:rPr>
  </w:style>
  <w:style w:type="paragraph" w:styleId="BalloonText">
    <w:name w:val="Balloon Text"/>
    <w:basedOn w:val="Normal"/>
    <w:link w:val="BalloonTextChar"/>
    <w:rsid w:val="00BB7CCE"/>
    <w:rPr>
      <w:rFonts w:ascii="Tahoma" w:hAnsi="Tahoma" w:cs="Tahoma"/>
      <w:sz w:val="16"/>
      <w:szCs w:val="16"/>
    </w:rPr>
  </w:style>
  <w:style w:type="character" w:customStyle="1" w:styleId="BalloonTextChar">
    <w:name w:val="Balloon Text Char"/>
    <w:basedOn w:val="DefaultParagraphFont"/>
    <w:link w:val="BalloonText"/>
    <w:rsid w:val="00BB7C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7C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7C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932</Words>
  <Characters>5556</Characters>
  <Application>Microsoft Office Word</Application>
  <DocSecurity>0</DocSecurity>
  <Lines>211</Lines>
  <Paragraphs>92</Paragraphs>
  <ScaleCrop>false</ScaleCrop>
  <Company>Author-it Software Corporation Ltd.</Company>
  <LinksUpToDate>false</LinksUpToDate>
  <CharactersWithSpaces>6426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AHCPMG401A Define the pest problem in a local area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2012-05-26T13:15:00Z</dcterms:created>
  <dcterms:modified xsi:type="dcterms:W3CDTF">2012-05-26T13:15:00Z</dcterms:modified>
</cp:coreProperties>
</file>