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8053D" w:rsidP="00F8053D">
      <w:pPr>
        <w:pStyle w:val="Title"/>
      </w:pPr>
      <w:r>
        <w:fldChar w:fldCharType="begin"/>
      </w:r>
      <w:r>
        <w:instrText xml:space="preserve"> TITLE   \* MERGEFORMAT </w:instrText>
      </w:r>
      <w:r>
        <w:fldChar w:fldCharType="separate"/>
      </w:r>
      <w:r>
        <w:t>AHCPMG303A Maintain biological cultures</w:t>
      </w:r>
      <w:r>
        <w:fldChar w:fldCharType="end"/>
      </w:r>
    </w:p>
    <w:p w:rsidR="00F8053D" w:rsidP="00F8053D">
      <w:pPr>
        <w:pStyle w:val="Version"/>
        <w:sectPr w:rsidSect="00DF447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F4477" w:rsidP="00DF4477">
      <w:pPr>
        <w:pStyle w:val="SuperHeading"/>
      </w:pPr>
      <w:r w:rsidRPr="00DF4477">
        <w:t>AHCPMG303A Maintain biological cultures</w:t>
      </w:r>
    </w:p>
    <w:p w:rsidR="00000000" w:rsidRPr="00DF4477" w:rsidP="00DF4477">
      <w:pPr>
        <w:pStyle w:val="Heading1"/>
      </w:pPr>
      <w:bookmarkStart w:id="1" w:name="O_268157"/>
      <w:bookmarkEnd w:id="1"/>
      <w:r w:rsidRPr="00DF4477">
        <w:t>Modification History</w:t>
      </w:r>
    </w:p>
    <w:p w:rsidR="00000000" w:rsidRPr="00DF4477" w:rsidP="00DF4477">
      <w:pPr>
        <w:pStyle w:val="BodyText"/>
      </w:pPr>
      <w:r w:rsidRPr="00DF4477">
        <w:t>Not Applicable</w:t>
      </w:r>
    </w:p>
    <w:p w:rsidR="00000000" w:rsidRPr="00DF4477" w:rsidP="00DF4477">
      <w:pPr>
        <w:pStyle w:val="AllowPageBreak"/>
      </w:pPr>
    </w:p>
    <w:p w:rsidR="00000000" w:rsidRPr="00DF4477" w:rsidP="00DF4477">
      <w:pPr>
        <w:pStyle w:val="Heading1"/>
      </w:pPr>
      <w:bookmarkStart w:id="2" w:name="O_190242"/>
      <w:bookmarkEnd w:id="2"/>
      <w:r w:rsidRPr="00DF4477">
        <w:t>Unit Descriptor</w:t>
      </w:r>
    </w:p>
    <w:tbl>
      <w:tblPr>
        <w:tblW w:w="0" w:type="auto"/>
        <w:tblLayout w:type="fixed"/>
        <w:tblCellMar>
          <w:left w:w="62" w:type="dxa"/>
          <w:right w:w="62" w:type="dxa"/>
        </w:tblCellMar>
        <w:tblLook w:val="0000"/>
      </w:tblPr>
      <w:tblGrid>
        <w:gridCol w:w="2670"/>
        <w:gridCol w:w="5852"/>
      </w:tblGrid>
      <w:tr w:rsidTr="00F8053D">
        <w:tblPrEx>
          <w:tblW w:w="0" w:type="auto"/>
          <w:tblLayout w:type="fixed"/>
          <w:tblCellMar>
            <w:left w:w="62" w:type="dxa"/>
            <w:right w:w="62" w:type="dxa"/>
          </w:tblCellMar>
          <w:tblLook w:val="0000"/>
        </w:tblPrEx>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477">
            <w:pPr>
              <w:pStyle w:val="BodyText"/>
              <w:rPr>
                <w:lang w:val="en-NZ"/>
              </w:rPr>
            </w:pPr>
            <w:r w:rsidRPr="00DF4477">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4477" w:rsidP="00DF4477">
            <w:pPr>
              <w:pStyle w:val="BodyText"/>
            </w:pPr>
            <w:r w:rsidRPr="00DF4477">
              <w:t>This unit covers the process of maintaining biological control agents for weed control prior to rel</w:t>
            </w:r>
            <w:r w:rsidRPr="00DF4477">
              <w:t>ease in an experimental or field situation and defines the standard required to:  prepare and propagate bioagent media;  obtain bioagent cultures;  maintain and monitor cultures; harvest and store cultures.</w:t>
            </w:r>
          </w:p>
        </w:tc>
      </w:tr>
    </w:tbl>
    <w:p w:rsidR="00F8053D" w:rsidP="00DF4477">
      <w:pPr>
        <w:pStyle w:val="BodyText"/>
      </w:pPr>
    </w:p>
    <w:p w:rsidR="00F8053D" w:rsidP="00DF4477">
      <w:pPr>
        <w:pStyle w:val="BodyText"/>
      </w:pPr>
    </w:p>
    <w:p w:rsidR="00000000" w:rsidRPr="00DF4477" w:rsidP="00DF4477">
      <w:pPr>
        <w:pStyle w:val="Heading1"/>
      </w:pPr>
      <w:bookmarkStart w:id="3" w:name="O_190246"/>
      <w:bookmarkEnd w:id="3"/>
      <w:r w:rsidRPr="00DF4477">
        <w:t>Application of the Unit</w:t>
      </w:r>
    </w:p>
    <w:tbl>
      <w:tblPr>
        <w:tblW w:w="0" w:type="auto"/>
        <w:tblLayout w:type="fixed"/>
        <w:tblCellMar>
          <w:left w:w="62" w:type="dxa"/>
          <w:right w:w="62" w:type="dxa"/>
        </w:tblCellMar>
        <w:tblLook w:val="0000"/>
      </w:tblPr>
      <w:tblGrid>
        <w:gridCol w:w="2756"/>
        <w:gridCol w:w="5766"/>
      </w:tblGrid>
      <w:tr w:rsidTr="00F8053D">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477">
            <w:pPr>
              <w:pStyle w:val="BodyText"/>
              <w:rPr>
                <w:lang w:val="en-NZ"/>
              </w:rPr>
            </w:pPr>
            <w:r w:rsidRPr="00DF4477">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4477" w:rsidP="00DF4477">
            <w:pPr>
              <w:pStyle w:val="BodyText"/>
            </w:pPr>
            <w:r w:rsidRPr="00DF4477">
              <w:t>This unit relates to maintaining biological cultures under limited supervision from others with checking only related to overall progress.</w:t>
            </w:r>
          </w:p>
        </w:tc>
      </w:tr>
    </w:tbl>
    <w:p w:rsidR="00F8053D" w:rsidP="00DF4477">
      <w:pPr>
        <w:pStyle w:val="BodyText"/>
      </w:pPr>
    </w:p>
    <w:p w:rsidR="00F8053D" w:rsidP="00DF4477">
      <w:pPr>
        <w:pStyle w:val="BodyText"/>
      </w:pPr>
    </w:p>
    <w:p w:rsidR="00000000" w:rsidRPr="00DF4477" w:rsidP="00DF4477">
      <w:pPr>
        <w:pStyle w:val="Heading1"/>
      </w:pPr>
      <w:bookmarkStart w:id="4" w:name="O_276417"/>
      <w:bookmarkEnd w:id="4"/>
      <w:r w:rsidRPr="00DF4477">
        <w:t>Licensing/Regulatory Information</w:t>
      </w:r>
    </w:p>
    <w:p w:rsidR="00000000" w:rsidRPr="00DF4477" w:rsidP="00DF4477">
      <w:pPr>
        <w:pStyle w:val="BodyText"/>
      </w:pPr>
      <w:r w:rsidRPr="00DF4477">
        <w:t>Not Applicable</w:t>
      </w:r>
    </w:p>
    <w:p w:rsidR="00000000" w:rsidRPr="00DF4477" w:rsidP="00DF4477">
      <w:pPr>
        <w:pStyle w:val="AllowPageBreak"/>
      </w:pPr>
    </w:p>
    <w:p w:rsidR="00000000" w:rsidRPr="00DF4477" w:rsidP="00DF4477">
      <w:pPr>
        <w:pStyle w:val="Heading1"/>
      </w:pPr>
      <w:bookmarkStart w:id="5" w:name="O_190244"/>
      <w:bookmarkEnd w:id="5"/>
      <w:r w:rsidRPr="00DF4477">
        <w:t>Pre-Requisites</w:t>
      </w:r>
    </w:p>
    <w:tbl>
      <w:tblPr>
        <w:tblW w:w="0" w:type="auto"/>
        <w:tblLayout w:type="fixed"/>
        <w:tblCellMar>
          <w:left w:w="62" w:type="dxa"/>
          <w:right w:w="62" w:type="dxa"/>
        </w:tblCellMar>
        <w:tblLook w:val="0000"/>
      </w:tblPr>
      <w:tblGrid>
        <w:gridCol w:w="2775"/>
        <w:gridCol w:w="1295"/>
        <w:gridCol w:w="4452"/>
      </w:tblGrid>
      <w:tr w:rsidTr="00F8053D">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477">
            <w:pPr>
              <w:pStyle w:val="BodyText"/>
              <w:rPr>
                <w:lang w:val="en-NZ"/>
              </w:rPr>
            </w:pPr>
            <w:r w:rsidRPr="00DF4477">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477">
            <w:pPr>
              <w:pStyle w:val="BodyText"/>
              <w:rPr>
                <w:lang w:val="en-NZ"/>
              </w:rPr>
            </w:pPr>
          </w:p>
        </w:tc>
      </w:tr>
      <w:tr w:rsidTr="00F8053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477">
            <w:pPr>
              <w:pStyle w:val="BodyText"/>
              <w:rPr>
                <w:lang w:val="en-NZ"/>
              </w:rPr>
            </w:pPr>
          </w:p>
        </w:tc>
      </w:tr>
      <w:tr w:rsidTr="00F8053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4477" w:rsidP="00DF4477">
            <w:pPr>
              <w:pStyle w:val="BodyText"/>
            </w:pPr>
          </w:p>
        </w:tc>
      </w:tr>
    </w:tbl>
    <w:p w:rsidR="00F8053D" w:rsidP="00DF4477">
      <w:pPr>
        <w:pStyle w:val="BodyText"/>
      </w:pPr>
    </w:p>
    <w:p w:rsidR="00F8053D" w:rsidP="00DF4477">
      <w:pPr>
        <w:pStyle w:val="BodyText"/>
      </w:pPr>
    </w:p>
    <w:p w:rsidR="00000000" w:rsidRPr="00DF4477" w:rsidP="00DF4477">
      <w:pPr>
        <w:pStyle w:val="Heading1"/>
      </w:pPr>
      <w:bookmarkStart w:id="6" w:name="O_190243"/>
      <w:bookmarkEnd w:id="6"/>
      <w:r w:rsidRPr="00DF4477">
        <w:t>Employability Skills Information</w:t>
      </w:r>
    </w:p>
    <w:tbl>
      <w:tblPr>
        <w:tblW w:w="0" w:type="auto"/>
        <w:tblLayout w:type="fixed"/>
        <w:tblCellMar>
          <w:left w:w="62" w:type="dxa"/>
          <w:right w:w="62" w:type="dxa"/>
        </w:tblCellMar>
        <w:tblLook w:val="0000"/>
      </w:tblPr>
      <w:tblGrid>
        <w:gridCol w:w="2802"/>
        <w:gridCol w:w="5720"/>
      </w:tblGrid>
      <w:tr w:rsidTr="00F8053D">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477">
            <w:pPr>
              <w:pStyle w:val="BodyText"/>
              <w:rPr>
                <w:lang w:val="en-NZ"/>
              </w:rPr>
            </w:pPr>
            <w:r w:rsidRPr="00DF4477">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4477" w:rsidP="00DF4477">
            <w:pPr>
              <w:pStyle w:val="BodyText"/>
            </w:pPr>
            <w:r w:rsidRPr="00DF4477">
              <w:t>This unit contains employability skills.</w:t>
            </w:r>
          </w:p>
        </w:tc>
      </w:tr>
    </w:tbl>
    <w:p w:rsidR="00F8053D" w:rsidP="00DF4477">
      <w:pPr>
        <w:pStyle w:val="BodyText"/>
      </w:pPr>
    </w:p>
    <w:p w:rsidR="00F8053D" w:rsidP="00DF4477">
      <w:pPr>
        <w:pStyle w:val="BodyText"/>
      </w:pPr>
    </w:p>
    <w:p w:rsidR="00000000" w:rsidRPr="00DF4477" w:rsidP="00DF4477">
      <w:pPr>
        <w:pStyle w:val="Heading1"/>
      </w:pPr>
      <w:bookmarkStart w:id="7" w:name="O_286203"/>
      <w:bookmarkEnd w:id="7"/>
      <w:r w:rsidRPr="00DF4477">
        <w:t>Elements and Performance Criteria Pre-Content</w:t>
      </w:r>
    </w:p>
    <w:p w:rsidR="00000000" w:rsidRPr="00DF4477" w:rsidP="00DF4477">
      <w:pPr>
        <w:pStyle w:val="BodyText"/>
      </w:pPr>
      <w:r w:rsidRPr="00DF4477">
        <w:t>Not Applicable</w:t>
      </w:r>
    </w:p>
    <w:p w:rsidR="00000000" w:rsidRPr="00DF4477" w:rsidP="00DF4477">
      <w:pPr>
        <w:pStyle w:val="AllowPageBreak"/>
      </w:pPr>
    </w:p>
    <w:p w:rsidR="00000000" w:rsidRPr="00DF4477" w:rsidP="00DF4477">
      <w:pPr>
        <w:pStyle w:val="Heading1"/>
      </w:pPr>
      <w:bookmarkStart w:id="8" w:name="O_232870"/>
      <w:bookmarkEnd w:id="8"/>
      <w:r w:rsidRPr="00DF4477">
        <w:t>Elements and Performance Criteria</w:t>
      </w:r>
    </w:p>
    <w:tbl>
      <w:tblPr>
        <w:tblW w:w="0" w:type="auto"/>
        <w:tblLayout w:type="fixed"/>
        <w:tblCellMar>
          <w:left w:w="62" w:type="dxa"/>
          <w:right w:w="62" w:type="dxa"/>
        </w:tblCellMar>
        <w:tblLook w:val="0000"/>
      </w:tblPr>
      <w:tblGrid>
        <w:gridCol w:w="2541"/>
        <w:gridCol w:w="5981"/>
      </w:tblGrid>
      <w:tr w:rsidTr="00F8053D">
        <w:tblPrEx>
          <w:tblW w:w="0" w:type="auto"/>
          <w:tblLayout w:type="fixed"/>
          <w:tblCellMar>
            <w:left w:w="62" w:type="dxa"/>
            <w:right w:w="62" w:type="dxa"/>
          </w:tblCellMar>
          <w:tblLook w:val="0000"/>
        </w:tblPrEx>
        <w:trPr>
          <w:tblHeader/>
        </w:trPr>
        <w:tc>
          <w:tcPr>
            <w:tcW w:w="2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4477" w:rsidP="00DF4477">
            <w:pPr>
              <w:pStyle w:val="BodyText"/>
            </w:pPr>
            <w:r w:rsidRPr="00DF4477">
              <w:rPr>
                <w:rStyle w:val="SpecialBold"/>
              </w:rPr>
              <w:t>ELEMENT</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477">
            <w:pPr>
              <w:pStyle w:val="BodyText"/>
              <w:rPr>
                <w:lang w:val="en-NZ"/>
              </w:rPr>
            </w:pPr>
            <w:r w:rsidRPr="00DF4477">
              <w:rPr>
                <w:rStyle w:val="SpecialBold"/>
              </w:rPr>
              <w:t>PERFORMANCE CRITERIA</w:t>
            </w:r>
          </w:p>
        </w:tc>
      </w:tr>
      <w:tr w:rsidTr="00F8053D">
        <w:tblPrEx>
          <w:tblW w:w="0" w:type="auto"/>
          <w:tblLayout w:type="fixed"/>
          <w:tblCellMar>
            <w:left w:w="62" w:type="dxa"/>
            <w:right w:w="62" w:type="dxa"/>
          </w:tblCellMar>
          <w:tblLook w:val="0000"/>
        </w:tblPrEx>
        <w:tc>
          <w:tcPr>
            <w:tcW w:w="2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477">
            <w:pPr>
              <w:pStyle w:val="BodyText"/>
              <w:rPr>
                <w:lang w:val="en-NZ"/>
              </w:rPr>
            </w:pPr>
          </w:p>
        </w:tc>
      </w:tr>
      <w:tr w:rsidTr="00F8053D">
        <w:tblPrEx>
          <w:tblW w:w="0" w:type="auto"/>
          <w:tblLayout w:type="fixed"/>
          <w:tblCellMar>
            <w:left w:w="62" w:type="dxa"/>
            <w:right w:w="62" w:type="dxa"/>
          </w:tblCellMar>
          <w:tblLook w:val="0000"/>
        </w:tblPrEx>
        <w:tc>
          <w:tcPr>
            <w:tcW w:w="2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477">
            <w:pPr>
              <w:pStyle w:val="List"/>
              <w:rPr>
                <w:lang w:val="en-NZ"/>
              </w:rPr>
            </w:pPr>
            <w:r w:rsidRPr="00DF4477">
              <w:t>1.</w:t>
            </w:r>
            <w:r w:rsidRPr="00DF4477">
              <w:tab/>
              <w:t>Prepare and propagate bioagent media</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4477" w:rsidP="00DF4477">
            <w:pPr>
              <w:pStyle w:val="List2"/>
            </w:pPr>
            <w:r w:rsidRPr="00DF4477">
              <w:t>1.1.</w:t>
            </w:r>
            <w:r w:rsidRPr="00DF4477">
              <w:tab/>
              <w:t xml:space="preserve">Bioagent media to suit the host and target species are identified, selected and accessed consistent with enterprise procedures </w:t>
            </w:r>
            <w:r w:rsidRPr="00DF4477">
              <w:t>or integrated weed management strategy where applicable.</w:t>
            </w:r>
          </w:p>
          <w:p w:rsidR="00000000" w:rsidP="00DF4477">
            <w:pPr>
              <w:pStyle w:val="List2"/>
              <w:rPr>
                <w:lang w:val="en-NZ"/>
              </w:rPr>
            </w:pPr>
            <w:r w:rsidRPr="00DF4477">
              <w:t>1.2.</w:t>
            </w:r>
            <w:r w:rsidRPr="00DF4477">
              <w:tab/>
              <w:t>Required media are prepared in line with established procedures and laboratory policy.</w:t>
            </w:r>
          </w:p>
        </w:tc>
      </w:tr>
      <w:tr w:rsidTr="00F8053D">
        <w:tblPrEx>
          <w:tblW w:w="0" w:type="auto"/>
          <w:tblLayout w:type="fixed"/>
          <w:tblCellMar>
            <w:left w:w="62" w:type="dxa"/>
            <w:right w:w="62" w:type="dxa"/>
          </w:tblCellMar>
          <w:tblLook w:val="0000"/>
        </w:tblPrEx>
        <w:tc>
          <w:tcPr>
            <w:tcW w:w="2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477">
            <w:pPr>
              <w:pStyle w:val="List"/>
              <w:rPr>
                <w:lang w:val="en-NZ"/>
              </w:rPr>
            </w:pPr>
            <w:r w:rsidRPr="00DF4477">
              <w:t>2.</w:t>
            </w:r>
            <w:r w:rsidRPr="00DF4477">
              <w:tab/>
              <w:t>Obtain bioagent cultures</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4477" w:rsidP="00DF4477">
            <w:pPr>
              <w:pStyle w:val="List2"/>
            </w:pPr>
            <w:r w:rsidRPr="00DF4477">
              <w:t>2.1.</w:t>
            </w:r>
            <w:r w:rsidRPr="00DF4477">
              <w:tab/>
              <w:t>Cultures are procured from established sources and microclimate maintaine</w:t>
            </w:r>
            <w:r w:rsidRPr="00DF4477">
              <w:t>d in transport to the laboratory.</w:t>
            </w:r>
          </w:p>
          <w:p w:rsidR="00000000" w:rsidP="00DF4477">
            <w:pPr>
              <w:pStyle w:val="List2"/>
              <w:rPr>
                <w:lang w:val="en-NZ"/>
              </w:rPr>
            </w:pPr>
            <w:r w:rsidRPr="00DF4477">
              <w:t>2.2.</w:t>
            </w:r>
            <w:r w:rsidRPr="00DF4477">
              <w:tab/>
              <w:t>Cultures are transferred to growing environment in strict compliance with laboratory policy.</w:t>
            </w:r>
          </w:p>
        </w:tc>
      </w:tr>
      <w:tr w:rsidTr="00F8053D">
        <w:tblPrEx>
          <w:tblW w:w="0" w:type="auto"/>
          <w:tblLayout w:type="fixed"/>
          <w:tblCellMar>
            <w:left w:w="62" w:type="dxa"/>
            <w:right w:w="62" w:type="dxa"/>
          </w:tblCellMar>
          <w:tblLook w:val="0000"/>
        </w:tblPrEx>
        <w:tc>
          <w:tcPr>
            <w:tcW w:w="2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477">
            <w:pPr>
              <w:pStyle w:val="List"/>
              <w:rPr>
                <w:lang w:val="en-NZ"/>
              </w:rPr>
            </w:pPr>
            <w:r w:rsidRPr="00DF4477">
              <w:t>3.</w:t>
            </w:r>
            <w:r w:rsidRPr="00DF4477">
              <w:tab/>
              <w:t>Maintain and monitor cultures</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4477" w:rsidP="00DF4477">
            <w:pPr>
              <w:pStyle w:val="List2"/>
            </w:pPr>
            <w:r w:rsidRPr="00DF4477">
              <w:t>3.1.</w:t>
            </w:r>
            <w:r w:rsidRPr="00DF4477">
              <w:tab/>
              <w:t>Cultures are regularly checked as an integral part of work routines.</w:t>
            </w:r>
          </w:p>
          <w:p w:rsidR="00000000" w:rsidRPr="00DF4477" w:rsidP="00DF4477">
            <w:pPr>
              <w:pStyle w:val="List2"/>
            </w:pPr>
            <w:r w:rsidRPr="00DF4477">
              <w:t>3.2.</w:t>
            </w:r>
            <w:r w:rsidRPr="00DF4477">
              <w:tab/>
              <w:t>Optimum env</w:t>
            </w:r>
            <w:r w:rsidRPr="00DF4477">
              <w:t>ironmental conditions are maintained to maximise culture growth and condition.</w:t>
            </w:r>
          </w:p>
          <w:p w:rsidR="00000000" w:rsidP="00DF4477">
            <w:pPr>
              <w:pStyle w:val="List2"/>
              <w:rPr>
                <w:lang w:val="en-NZ"/>
              </w:rPr>
            </w:pPr>
            <w:r w:rsidRPr="00DF4477">
              <w:t>3.3.</w:t>
            </w:r>
            <w:r w:rsidRPr="00DF4477">
              <w:tab/>
              <w:t>Observations are recorded and abnormalities are reported to the appropriate authority.</w:t>
            </w:r>
          </w:p>
        </w:tc>
      </w:tr>
      <w:tr w:rsidTr="00F8053D">
        <w:tblPrEx>
          <w:tblW w:w="0" w:type="auto"/>
          <w:tblLayout w:type="fixed"/>
          <w:tblCellMar>
            <w:left w:w="62" w:type="dxa"/>
            <w:right w:w="62" w:type="dxa"/>
          </w:tblCellMar>
          <w:tblLook w:val="0000"/>
        </w:tblPrEx>
        <w:tc>
          <w:tcPr>
            <w:tcW w:w="25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477">
            <w:pPr>
              <w:pStyle w:val="List"/>
              <w:rPr>
                <w:lang w:val="en-NZ"/>
              </w:rPr>
            </w:pPr>
            <w:r w:rsidRPr="00DF4477">
              <w:t>4.</w:t>
            </w:r>
            <w:r w:rsidRPr="00DF4477">
              <w:tab/>
              <w:t>Harvest and store cultures</w:t>
            </w:r>
          </w:p>
        </w:tc>
        <w:tc>
          <w:tcPr>
            <w:tcW w:w="598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4477" w:rsidP="00DF4477">
            <w:pPr>
              <w:pStyle w:val="List2"/>
            </w:pPr>
            <w:r w:rsidRPr="00DF4477">
              <w:t>4.1.</w:t>
            </w:r>
            <w:r w:rsidRPr="00DF4477">
              <w:tab/>
              <w:t>Routine monitoring of culture growth identifies t</w:t>
            </w:r>
            <w:r w:rsidRPr="00DF4477">
              <w:t>he need for harvest and agent release.</w:t>
            </w:r>
          </w:p>
          <w:p w:rsidR="00000000" w:rsidRPr="00DF4477" w:rsidP="00DF4477">
            <w:pPr>
              <w:pStyle w:val="List2"/>
            </w:pPr>
            <w:r w:rsidRPr="00DF4477">
              <w:t>4.2.</w:t>
            </w:r>
            <w:r w:rsidRPr="00DF4477">
              <w:tab/>
              <w:t>Harvesting program is determined in line with program requirements.</w:t>
            </w:r>
          </w:p>
          <w:p w:rsidR="00000000" w:rsidRPr="00DF4477" w:rsidP="00DF4477">
            <w:pPr>
              <w:pStyle w:val="List2"/>
            </w:pPr>
            <w:r w:rsidRPr="00DF4477">
              <w:t>4.3.</w:t>
            </w:r>
            <w:r w:rsidRPr="00DF4477">
              <w:tab/>
              <w:t>Harvest operations are completed and cultures are transferred to storage in accordance with laboratory policy.</w:t>
            </w:r>
          </w:p>
        </w:tc>
      </w:tr>
    </w:tbl>
    <w:p w:rsidR="00F8053D" w:rsidP="00DF4477">
      <w:pPr>
        <w:pStyle w:val="BodyText"/>
      </w:pPr>
    </w:p>
    <w:p w:rsidR="00F8053D" w:rsidP="00DF4477">
      <w:pPr>
        <w:pStyle w:val="BodyText"/>
      </w:pPr>
    </w:p>
    <w:p w:rsidR="00000000" w:rsidRPr="00DF4477" w:rsidP="00DF4477">
      <w:pPr>
        <w:pStyle w:val="Heading1"/>
      </w:pPr>
      <w:bookmarkStart w:id="9" w:name="O_256820"/>
      <w:bookmarkEnd w:id="9"/>
      <w:r w:rsidRPr="00DF4477">
        <w:t>Required Skills and Knowledge</w:t>
      </w:r>
    </w:p>
    <w:tbl>
      <w:tblPr>
        <w:tblW w:w="0" w:type="auto"/>
        <w:tblLayout w:type="fixed"/>
        <w:tblCellMar>
          <w:left w:w="62" w:type="dxa"/>
          <w:right w:w="62" w:type="dxa"/>
        </w:tblCellMar>
        <w:tblLook w:val="0000"/>
      </w:tblPr>
      <w:tblGrid>
        <w:gridCol w:w="8522"/>
      </w:tblGrid>
      <w:tr w:rsidTr="00F8053D">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F4477">
            <w:pPr>
              <w:pStyle w:val="BodyText"/>
              <w:rPr>
                <w:lang w:val="en-NZ"/>
              </w:rPr>
            </w:pPr>
            <w:r w:rsidRPr="00DF4477">
              <w:rPr>
                <w:rStyle w:val="SpecialBold"/>
              </w:rPr>
              <w:t>REQUIRED SKILLS AND KNOWLEDGE</w:t>
            </w:r>
          </w:p>
        </w:tc>
      </w:tr>
      <w:tr w:rsidTr="00F8053D">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F4477">
            <w:pPr>
              <w:pStyle w:val="BodyText"/>
              <w:rPr>
                <w:lang w:val="en-NZ"/>
              </w:rPr>
            </w:pPr>
            <w:r w:rsidRPr="00DF4477">
              <w:t>This section describes the skills and knowledge required for this unit.</w:t>
            </w:r>
          </w:p>
        </w:tc>
      </w:tr>
      <w:tr w:rsidTr="00F8053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477">
            <w:pPr>
              <w:pStyle w:val="BodyText"/>
              <w:rPr>
                <w:lang w:val="en-NZ"/>
              </w:rPr>
            </w:pPr>
            <w:r w:rsidRPr="00DF4477">
              <w:rPr>
                <w:rStyle w:val="SpecialBold"/>
              </w:rPr>
              <w:t>Required skills</w:t>
            </w:r>
          </w:p>
        </w:tc>
      </w:tr>
      <w:tr w:rsidTr="00F8053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4477" w:rsidP="00DF4477">
            <w:pPr>
              <w:pStyle w:val="ListBullet"/>
            </w:pPr>
            <w:r w:rsidRPr="00DF4477">
              <w:t>identify Occupational Health and Safety (OHS) hazards and implement safe work practices</w:t>
            </w:r>
          </w:p>
          <w:p w:rsidR="00000000" w:rsidRPr="00DF4477" w:rsidP="00DF4477">
            <w:pPr>
              <w:pStyle w:val="ListBullet"/>
            </w:pPr>
            <w:r w:rsidRPr="00DF4477">
              <w:t>prepare and propagate bioagent media</w:t>
            </w:r>
          </w:p>
          <w:p w:rsidR="00000000" w:rsidRPr="00DF4477" w:rsidP="00DF4477">
            <w:pPr>
              <w:pStyle w:val="ListBullet"/>
            </w:pPr>
            <w:r w:rsidRPr="00DF4477">
              <w:t>obtain bioagent cultures</w:t>
            </w:r>
          </w:p>
          <w:p w:rsidR="00000000" w:rsidRPr="00DF4477" w:rsidP="00DF4477">
            <w:pPr>
              <w:pStyle w:val="ListBullet"/>
            </w:pPr>
            <w:r w:rsidRPr="00DF4477">
              <w:t>maintain and monitor cultures</w:t>
            </w:r>
          </w:p>
          <w:p w:rsidR="00000000" w:rsidRPr="00DF4477" w:rsidP="00DF4477">
            <w:pPr>
              <w:pStyle w:val="ListBullet"/>
            </w:pPr>
            <w:r w:rsidRPr="00DF4477">
              <w:t>harvest and store cultures</w:t>
            </w:r>
          </w:p>
          <w:p w:rsidR="00000000" w:rsidRPr="00DF4477" w:rsidP="00DF4477">
            <w:pPr>
              <w:pStyle w:val="ListBullet"/>
            </w:pPr>
            <w:r w:rsidRPr="00DF4477">
              <w:t>use literacy skills to read, interpret and follow organisational policies and procedures, follow sequenced written instructions, record a</w:t>
            </w:r>
            <w:r w:rsidRPr="00DF4477">
              <w:t>ccurately and legible information collected and select and apply procedures for a range of tasks</w:t>
            </w:r>
          </w:p>
          <w:p w:rsidR="00000000" w:rsidRPr="00DF4477" w:rsidP="00DF4477">
            <w:pPr>
              <w:pStyle w:val="ListBullet"/>
            </w:pPr>
            <w:r w:rsidRPr="00DF4477">
              <w:t xml:space="preserve">use oral communication skills/language competence to fulfil the job role as specified by the organisation, including questioning techniques, active listening, </w:t>
            </w:r>
            <w:r w:rsidRPr="00DF4477">
              <w:t>clarifying information and consulting with supervisors as required</w:t>
            </w:r>
          </w:p>
          <w:p w:rsidR="00000000" w:rsidRPr="00DF4477" w:rsidP="00DF4477">
            <w:pPr>
              <w:pStyle w:val="ListBullet"/>
            </w:pPr>
            <w:r w:rsidRPr="00DF4477">
              <w:t>use numeracy skills to estimate, calculate and record routine workplace measures</w:t>
            </w:r>
          </w:p>
          <w:p w:rsidR="00000000" w:rsidP="00DF4477">
            <w:pPr>
              <w:pStyle w:val="ListBullet"/>
              <w:rPr>
                <w:lang w:val="en-NZ"/>
              </w:rPr>
            </w:pPr>
            <w:r w:rsidRPr="00DF4477">
              <w:t>use interpersonal skills to work with and relate to people from a range of cultural, social and religious ba</w:t>
            </w:r>
            <w:r w:rsidRPr="00DF4477">
              <w:t>ckgrounds and with a range of physical and mental abilities.</w:t>
            </w:r>
          </w:p>
        </w:tc>
      </w:tr>
      <w:tr w:rsidTr="00F8053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477">
            <w:pPr>
              <w:pStyle w:val="BodyText"/>
              <w:rPr>
                <w:lang w:val="en-NZ"/>
              </w:rPr>
            </w:pPr>
            <w:r w:rsidRPr="00DF4477">
              <w:rPr>
                <w:rStyle w:val="SpecialBold"/>
              </w:rPr>
              <w:t>Required knowledge</w:t>
            </w:r>
          </w:p>
        </w:tc>
      </w:tr>
      <w:tr w:rsidTr="00F8053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4477" w:rsidP="00DF4477">
            <w:pPr>
              <w:pStyle w:val="ListBullet"/>
            </w:pPr>
            <w:r w:rsidRPr="00DF4477">
              <w:t>the range of media available for culture maintenance</w:t>
            </w:r>
          </w:p>
          <w:p w:rsidR="00000000" w:rsidRPr="00DF4477" w:rsidP="00DF4477">
            <w:pPr>
              <w:pStyle w:val="ListBullet"/>
            </w:pPr>
            <w:r w:rsidRPr="00DF4477">
              <w:t>culturing and media preparation techniques</w:t>
            </w:r>
          </w:p>
          <w:p w:rsidR="00000000" w:rsidRPr="00DF4477" w:rsidP="00DF4477">
            <w:pPr>
              <w:pStyle w:val="ListBullet"/>
            </w:pPr>
            <w:r w:rsidRPr="00DF4477">
              <w:t>laboratory and glasshouse procedures</w:t>
            </w:r>
          </w:p>
          <w:p w:rsidR="00000000" w:rsidRPr="00DF4477" w:rsidP="00DF4477">
            <w:pPr>
              <w:pStyle w:val="ListBullet"/>
            </w:pPr>
            <w:r w:rsidRPr="00DF4477">
              <w:t xml:space="preserve">available biological control agents and </w:t>
            </w:r>
            <w:r w:rsidRPr="00DF4477">
              <w:t>their use</w:t>
            </w:r>
          </w:p>
          <w:p w:rsidR="00000000" w:rsidRPr="00DF4477" w:rsidP="00DF4477">
            <w:pPr>
              <w:pStyle w:val="ListBullet"/>
            </w:pPr>
            <w:r w:rsidRPr="00DF4477">
              <w:t>the broad range of pest species that are to be targeted</w:t>
            </w:r>
          </w:p>
          <w:p w:rsidR="00000000" w:rsidRPr="00DF4477" w:rsidP="00DF4477">
            <w:pPr>
              <w:pStyle w:val="ListBullet"/>
            </w:pPr>
            <w:r w:rsidRPr="00DF4477">
              <w:t>biosecurity and quarantine requirements.</w:t>
            </w:r>
          </w:p>
        </w:tc>
      </w:tr>
    </w:tbl>
    <w:p w:rsidR="00F8053D" w:rsidP="00DF4477">
      <w:pPr>
        <w:pStyle w:val="BodyText"/>
      </w:pPr>
    </w:p>
    <w:p w:rsidR="00F8053D" w:rsidP="00DF4477">
      <w:pPr>
        <w:pStyle w:val="BodyText"/>
      </w:pPr>
    </w:p>
    <w:p w:rsidR="00000000" w:rsidRPr="00DF4477" w:rsidP="00DF4477">
      <w:pPr>
        <w:pStyle w:val="AllowPageBreak"/>
      </w:pPr>
    </w:p>
    <w:p w:rsidR="00000000" w:rsidRPr="00DF4477" w:rsidP="00DF4477">
      <w:pPr>
        <w:pStyle w:val="Heading1"/>
      </w:pPr>
      <w:bookmarkStart w:id="10" w:name="O_240854"/>
      <w:bookmarkEnd w:id="10"/>
      <w:r w:rsidRPr="00DF4477">
        <w:t>Evidence Guide</w:t>
      </w:r>
    </w:p>
    <w:tbl>
      <w:tblPr>
        <w:tblW w:w="9570" w:type="dxa"/>
        <w:tblLayout w:type="fixed"/>
        <w:tblCellMar>
          <w:left w:w="62" w:type="dxa"/>
          <w:right w:w="62" w:type="dxa"/>
        </w:tblCellMar>
        <w:tblLook w:val="0000"/>
      </w:tblPr>
      <w:tblGrid>
        <w:gridCol w:w="3908"/>
        <w:gridCol w:w="5662"/>
      </w:tblGrid>
      <w:tr w:rsidTr="00F8053D">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477">
            <w:pPr>
              <w:pStyle w:val="BodyText"/>
              <w:rPr>
                <w:lang w:val="en-NZ"/>
              </w:rPr>
            </w:pPr>
            <w:r w:rsidRPr="00DF4477">
              <w:rPr>
                <w:rStyle w:val="SpecialBold"/>
              </w:rPr>
              <w:t>EVIDENCE GUIDE</w:t>
            </w:r>
          </w:p>
        </w:tc>
      </w:tr>
      <w:tr w:rsidTr="00F8053D">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477">
            <w:pPr>
              <w:pStyle w:val="BodyText"/>
              <w:rPr>
                <w:lang w:val="en-NZ"/>
              </w:rPr>
            </w:pPr>
            <w:r w:rsidRPr="00DF4477">
              <w:t>The evidence guide provides advice on assessment and must be read in conjunction with the performance criteria, required skills and knowledge, range statement and the Assessment Guidelines for the Training Package.</w:t>
            </w:r>
          </w:p>
        </w:tc>
      </w:tr>
      <w:tr w:rsidTr="00F8053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477">
            <w:pPr>
              <w:pStyle w:val="BodyText"/>
              <w:rPr>
                <w:lang w:val="en-NZ"/>
              </w:rPr>
            </w:pPr>
            <w:r w:rsidRPr="00DF4477">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477">
            <w:pPr>
              <w:pStyle w:val="BodyText"/>
              <w:rPr>
                <w:lang w:val="en-NZ"/>
              </w:rPr>
            </w:pPr>
          </w:p>
        </w:tc>
      </w:tr>
      <w:tr w:rsidTr="00F8053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477">
            <w:pPr>
              <w:pStyle w:val="BodyText"/>
              <w:rPr>
                <w:lang w:val="en-NZ"/>
              </w:rPr>
            </w:pPr>
            <w:r w:rsidRPr="00DF4477">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4477" w:rsidP="00DF4477">
            <w:pPr>
              <w:pStyle w:val="BodyText"/>
            </w:pPr>
            <w:r w:rsidRPr="00DF4477">
              <w:t>The evidence required to demonstrate competency in this unit must be relevant to workplace operations and satisfy holistically all of the requirements of the perfo</w:t>
            </w:r>
            <w:r w:rsidRPr="00DF4477">
              <w:t xml:space="preserve">rmance criteria and required skills and knowledge and include achievement of the following: </w:t>
            </w:r>
          </w:p>
          <w:p w:rsidR="00000000" w:rsidRPr="00DF4477" w:rsidP="00DF4477">
            <w:pPr>
              <w:pStyle w:val="ListBullet"/>
            </w:pPr>
            <w:r w:rsidRPr="00DF4477">
              <w:t>prepare and propagate bioagent media</w:t>
            </w:r>
          </w:p>
          <w:p w:rsidR="00000000" w:rsidRPr="00DF4477" w:rsidP="00DF4477">
            <w:pPr>
              <w:pStyle w:val="ListBullet"/>
            </w:pPr>
            <w:r w:rsidRPr="00DF4477">
              <w:t>obtain bioagent cultures</w:t>
            </w:r>
          </w:p>
          <w:p w:rsidR="00000000" w:rsidRPr="00DF4477" w:rsidP="00DF4477">
            <w:pPr>
              <w:pStyle w:val="ListBullet"/>
            </w:pPr>
            <w:r w:rsidRPr="00DF4477">
              <w:t>maintain and monitor cultures</w:t>
            </w:r>
          </w:p>
          <w:p w:rsidR="00000000" w:rsidP="00DF4477">
            <w:pPr>
              <w:pStyle w:val="ListBullet"/>
              <w:rPr>
                <w:lang w:val="en-NZ"/>
              </w:rPr>
            </w:pPr>
            <w:r w:rsidRPr="00DF4477">
              <w:t>harvest and store cultures.</w:t>
            </w:r>
          </w:p>
        </w:tc>
      </w:tr>
      <w:tr w:rsidTr="00F8053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477">
            <w:pPr>
              <w:pStyle w:val="BodyText"/>
              <w:rPr>
                <w:lang w:val="en-NZ"/>
              </w:rPr>
            </w:pPr>
            <w:r w:rsidRPr="00DF4477">
              <w:rPr>
                <w:rStyle w:val="SpecialBold"/>
              </w:rPr>
              <w:t>Context of and specific resources for ass</w:t>
            </w:r>
            <w:r w:rsidRPr="00DF4477">
              <w:rPr>
                <w:rStyle w:val="SpecialBold"/>
              </w:rPr>
              <w:t>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4477" w:rsidP="00DF4477">
            <w:pPr>
              <w:pStyle w:val="BodyText"/>
            </w:pPr>
            <w:r w:rsidRPr="00DF4477">
              <w:t>Competency requires the application of work practices under work conditions.  Selection and use of resources for some worksites may differ due to the regional or enterprise circumstances.</w:t>
            </w:r>
          </w:p>
        </w:tc>
      </w:tr>
    </w:tbl>
    <w:p w:rsidR="00F8053D" w:rsidP="00DF4477">
      <w:pPr>
        <w:pStyle w:val="BodyText"/>
      </w:pPr>
    </w:p>
    <w:p w:rsidR="00F8053D" w:rsidP="00DF4477">
      <w:pPr>
        <w:pStyle w:val="BodyText"/>
      </w:pPr>
    </w:p>
    <w:p w:rsidR="00000000" w:rsidRPr="00DF4477" w:rsidP="00DF4477">
      <w:pPr>
        <w:pStyle w:val="Heading1"/>
      </w:pPr>
      <w:bookmarkStart w:id="11" w:name="O_248837"/>
      <w:bookmarkEnd w:id="11"/>
      <w:r w:rsidRPr="00DF4477">
        <w:t>Range Statement</w:t>
      </w:r>
    </w:p>
    <w:tbl>
      <w:tblPr>
        <w:tblW w:w="0" w:type="auto"/>
        <w:tblLayout w:type="fixed"/>
        <w:tblCellMar>
          <w:left w:w="62" w:type="dxa"/>
          <w:right w:w="62" w:type="dxa"/>
        </w:tblCellMar>
        <w:tblLook w:val="0000"/>
      </w:tblPr>
      <w:tblGrid>
        <w:gridCol w:w="3492"/>
        <w:gridCol w:w="5030"/>
      </w:tblGrid>
      <w:tr w:rsidTr="00F8053D">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477">
            <w:pPr>
              <w:pStyle w:val="BodyText"/>
              <w:rPr>
                <w:lang w:val="en-NZ"/>
              </w:rPr>
            </w:pPr>
            <w:r w:rsidRPr="00DF4477">
              <w:rPr>
                <w:rStyle w:val="SpecialBold"/>
              </w:rPr>
              <w:t>RANGE STATEMENT</w:t>
            </w:r>
          </w:p>
        </w:tc>
      </w:tr>
      <w:tr w:rsidTr="00F8053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477">
            <w:pPr>
              <w:pStyle w:val="BodyText"/>
              <w:rPr>
                <w:lang w:val="en-NZ"/>
              </w:rPr>
            </w:pPr>
            <w:r w:rsidRPr="00DF4477">
              <w:t>The range statement relates to the unit of competency as a whole.</w:t>
            </w:r>
          </w:p>
        </w:tc>
      </w:tr>
      <w:tr w:rsidTr="00F8053D">
        <w:tblPrEx>
          <w:tblW w:w="0" w:type="auto"/>
          <w:tblLayout w:type="fixed"/>
          <w:tblCellMar>
            <w:left w:w="62" w:type="dxa"/>
            <w:right w:w="62" w:type="dxa"/>
          </w:tblCellMar>
          <w:tblLook w:val="0000"/>
        </w:tblPrEx>
        <w:tc>
          <w:tcPr>
            <w:tcW w:w="34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477">
            <w:pPr>
              <w:pStyle w:val="BodyText"/>
              <w:rPr>
                <w:lang w:val="en-NZ"/>
              </w:rPr>
            </w:pPr>
            <w:r w:rsidRPr="00DF4477">
              <w:t xml:space="preserve">Biological control agents may include: </w:t>
            </w:r>
          </w:p>
        </w:tc>
        <w:tc>
          <w:tcPr>
            <w:tcW w:w="50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4477" w:rsidP="00DF4477">
            <w:pPr>
              <w:pStyle w:val="ListBullet"/>
            </w:pPr>
            <w:r w:rsidRPr="00DF4477">
              <w:t>control agents for weed control, their maintenance and culture.</w:t>
            </w:r>
          </w:p>
        </w:tc>
      </w:tr>
    </w:tbl>
    <w:p w:rsidR="00F8053D" w:rsidP="00DF4477">
      <w:pPr>
        <w:pStyle w:val="BodyText"/>
      </w:pPr>
    </w:p>
    <w:p w:rsidR="00F8053D" w:rsidP="00DF4477">
      <w:pPr>
        <w:pStyle w:val="BodyText"/>
      </w:pPr>
    </w:p>
    <w:p w:rsidR="00000000" w:rsidRPr="00DF4477" w:rsidP="00DF4477">
      <w:pPr>
        <w:pStyle w:val="Heading1"/>
      </w:pPr>
      <w:bookmarkStart w:id="12" w:name="O_190248"/>
      <w:bookmarkEnd w:id="12"/>
      <w:r w:rsidRPr="00DF4477">
        <w:t>Unit Sector(s)</w:t>
      </w:r>
    </w:p>
    <w:tbl>
      <w:tblPr>
        <w:tblW w:w="0" w:type="auto"/>
        <w:tblLayout w:type="fixed"/>
        <w:tblCellMar>
          <w:left w:w="62" w:type="dxa"/>
          <w:right w:w="62" w:type="dxa"/>
        </w:tblCellMar>
        <w:tblLook w:val="0000"/>
      </w:tblPr>
      <w:tblGrid>
        <w:gridCol w:w="2624"/>
        <w:gridCol w:w="5898"/>
      </w:tblGrid>
      <w:tr w:rsidTr="00F8053D">
        <w:tblPrEx>
          <w:tblW w:w="0" w:type="auto"/>
          <w:tblLayout w:type="fixed"/>
          <w:tblCellMar>
            <w:left w:w="62" w:type="dxa"/>
            <w:right w:w="62" w:type="dxa"/>
          </w:tblCellMar>
          <w:tblLook w:val="0000"/>
        </w:tblPrEx>
        <w:trPr>
          <w:tblHeader/>
        </w:trPr>
        <w:tc>
          <w:tcPr>
            <w:tcW w:w="26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477">
            <w:pPr>
              <w:pStyle w:val="BodyText"/>
              <w:rPr>
                <w:lang w:val="en-NZ"/>
              </w:rPr>
            </w:pPr>
            <w:r w:rsidRPr="00DF4477">
              <w:rPr>
                <w:rStyle w:val="SpecialBold"/>
              </w:rPr>
              <w:t>Unit sector</w:t>
            </w:r>
          </w:p>
        </w:tc>
        <w:tc>
          <w:tcPr>
            <w:tcW w:w="58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4477" w:rsidP="00DF4477">
            <w:pPr>
              <w:pStyle w:val="BodyText"/>
            </w:pPr>
            <w:r w:rsidRPr="00DF4477">
              <w:t>Pest management</w:t>
            </w:r>
          </w:p>
        </w:tc>
      </w:tr>
    </w:tbl>
    <w:p w:rsidR="00F8053D" w:rsidP="00DF4477">
      <w:pPr>
        <w:pStyle w:val="BodyText"/>
      </w:pPr>
    </w:p>
    <w:p w:rsidR="00F8053D" w:rsidP="00DF4477">
      <w:pPr>
        <w:pStyle w:val="BodyText"/>
      </w:pPr>
    </w:p>
    <w:p w:rsidR="00000000" w:rsidRPr="00DF4477" w:rsidP="00DF4477">
      <w:pPr>
        <w:pStyle w:val="Heading1"/>
      </w:pPr>
      <w:bookmarkStart w:id="13" w:name="O_190245"/>
      <w:bookmarkEnd w:id="13"/>
      <w:r w:rsidRPr="00DF4477">
        <w:t>Co-requisite units</w:t>
      </w:r>
    </w:p>
    <w:tbl>
      <w:tblPr>
        <w:tblW w:w="0" w:type="auto"/>
        <w:tblLayout w:type="fixed"/>
        <w:tblCellMar>
          <w:left w:w="62" w:type="dxa"/>
          <w:right w:w="62" w:type="dxa"/>
        </w:tblCellMar>
        <w:tblLook w:val="0000"/>
      </w:tblPr>
      <w:tblGrid>
        <w:gridCol w:w="2641"/>
        <w:gridCol w:w="1322"/>
        <w:gridCol w:w="4559"/>
      </w:tblGrid>
      <w:tr w:rsidTr="00F8053D">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477">
            <w:pPr>
              <w:pStyle w:val="BodyText"/>
              <w:rPr>
                <w:lang w:val="en-NZ"/>
              </w:rPr>
            </w:pPr>
            <w:r w:rsidRPr="00DF4477">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477">
            <w:pPr>
              <w:pStyle w:val="BodyText"/>
              <w:rPr>
                <w:lang w:val="en-NZ"/>
              </w:rPr>
            </w:pPr>
          </w:p>
        </w:tc>
      </w:tr>
      <w:tr w:rsidTr="00F8053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477">
            <w:pPr>
              <w:pStyle w:val="BodyText"/>
              <w:rPr>
                <w:lang w:val="en-NZ"/>
              </w:rPr>
            </w:pPr>
          </w:p>
        </w:tc>
      </w:tr>
      <w:tr w:rsidTr="00F8053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4477" w:rsidP="00DF4477">
            <w:pPr>
              <w:pStyle w:val="BodyText"/>
            </w:pPr>
          </w:p>
        </w:tc>
      </w:tr>
    </w:tbl>
    <w:p w:rsidR="00F8053D" w:rsidP="00DF4477">
      <w:pPr>
        <w:pStyle w:val="BodyText"/>
      </w:pPr>
    </w:p>
    <w:p w:rsidR="00F8053D" w:rsidP="00DF4477">
      <w:pPr>
        <w:pStyle w:val="BodyText"/>
      </w:pPr>
    </w:p>
    <w:p w:rsidR="00000000" w:rsidRPr="00DF4477" w:rsidP="00DF4477">
      <w:pPr>
        <w:pStyle w:val="Heading1"/>
      </w:pPr>
      <w:bookmarkStart w:id="14" w:name="O_190247"/>
      <w:bookmarkEnd w:id="14"/>
      <w:r w:rsidRPr="00DF4477">
        <w:t>Competency field</w:t>
      </w:r>
    </w:p>
    <w:tbl>
      <w:tblPr>
        <w:tblW w:w="0" w:type="auto"/>
        <w:tblLayout w:type="fixed"/>
        <w:tblCellMar>
          <w:left w:w="62" w:type="dxa"/>
          <w:right w:w="62" w:type="dxa"/>
        </w:tblCellMar>
        <w:tblLook w:val="0000"/>
      </w:tblPr>
      <w:tblGrid>
        <w:gridCol w:w="2784"/>
        <w:gridCol w:w="5738"/>
      </w:tblGrid>
      <w:tr w:rsidTr="00F8053D">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F4477">
            <w:pPr>
              <w:pStyle w:val="BodyText"/>
              <w:rPr>
                <w:lang w:val="en-NZ"/>
              </w:rPr>
            </w:pPr>
            <w:r w:rsidRPr="00DF4477">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F4477" w:rsidP="00DF4477">
            <w:pPr>
              <w:pStyle w:val="BodyText"/>
            </w:pPr>
          </w:p>
        </w:tc>
      </w:tr>
    </w:tbl>
    <w:p w:rsidR="00F8053D" w:rsidP="00DF4477">
      <w:pPr>
        <w:pStyle w:val="BodyText"/>
      </w:pPr>
    </w:p>
    <w:p w:rsidR="00F8053D" w:rsidP="00DF4477">
      <w:pPr>
        <w:pStyle w:val="BodyText"/>
      </w:pPr>
    </w:p>
    <w:p w:rsidR="00000000" w:rsidRPr="00DF4477" w:rsidP="00DF4477"/>
    <w:sectPr w:rsidSect="00DF447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447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8053D" w:rsidP="00F8053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447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053D" w:rsidP="00DF447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F8053D" w:rsidP="00DF447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F8053D" w:rsidP="00DF447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447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8053D" w:rsidP="00F8053D">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F447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8053D" w:rsidP="00DF4477">
    <w:pPr>
      <w:pStyle w:val="Header"/>
      <w:framePr w:wrap="around"/>
    </w:pPr>
    <w:r>
      <w:fldChar w:fldCharType="begin"/>
    </w:r>
    <w:r>
      <w:instrText xml:space="preserve"> TITLE   \* MERGEFORMAT </w:instrText>
    </w:r>
    <w:r>
      <w:fldChar w:fldCharType="separate"/>
    </w:r>
    <w:r>
      <w:t>AHCPMG303A Maintain biological cultures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F8053D" w:rsidP="00DF447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5B296D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986C6C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447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F4477"/>
    <w:pPr>
      <w:spacing w:before="360" w:after="60"/>
      <w:outlineLvl w:val="0"/>
    </w:pPr>
    <w:rPr>
      <w:sz w:val="32"/>
    </w:rPr>
  </w:style>
  <w:style w:type="paragraph" w:styleId="Heading2">
    <w:name w:val="heading 2"/>
    <w:basedOn w:val="HeadingBase"/>
    <w:next w:val="BodyText"/>
    <w:link w:val="Heading2Char"/>
    <w:qFormat/>
    <w:rsid w:val="00DF4477"/>
    <w:pPr>
      <w:keepLines/>
      <w:spacing w:before="240" w:after="120"/>
      <w:outlineLvl w:val="1"/>
    </w:pPr>
    <w:rPr>
      <w:sz w:val="28"/>
      <w:szCs w:val="40"/>
    </w:rPr>
  </w:style>
  <w:style w:type="paragraph" w:styleId="Heading3">
    <w:name w:val="heading 3"/>
    <w:basedOn w:val="HeadingBase"/>
    <w:next w:val="BodyText"/>
    <w:link w:val="Heading3Char"/>
    <w:qFormat/>
    <w:rsid w:val="00DF4477"/>
    <w:pPr>
      <w:spacing w:before="180" w:after="120"/>
      <w:outlineLvl w:val="2"/>
    </w:pPr>
    <w:rPr>
      <w:spacing w:val="-10"/>
      <w:kern w:val="32"/>
    </w:rPr>
  </w:style>
  <w:style w:type="paragraph" w:styleId="Heading4">
    <w:name w:val="heading 4"/>
    <w:basedOn w:val="HeadingBase"/>
    <w:next w:val="BodyText"/>
    <w:link w:val="Heading4Char"/>
    <w:qFormat/>
    <w:rsid w:val="00DF4477"/>
    <w:pPr>
      <w:spacing w:before="160" w:after="120"/>
      <w:outlineLvl w:val="3"/>
    </w:pPr>
    <w:rPr>
      <w:sz w:val="22"/>
    </w:rPr>
  </w:style>
  <w:style w:type="paragraph" w:styleId="Heading5">
    <w:name w:val="heading 5"/>
    <w:basedOn w:val="HeadingBase"/>
    <w:next w:val="Normal"/>
    <w:link w:val="Heading5Char"/>
    <w:qFormat/>
    <w:rsid w:val="00DF4477"/>
    <w:pPr>
      <w:spacing w:before="80"/>
      <w:outlineLvl w:val="4"/>
    </w:pPr>
    <w:rPr>
      <w:color w:val="918585"/>
      <w:sz w:val="20"/>
    </w:rPr>
  </w:style>
  <w:style w:type="paragraph" w:styleId="Heading6">
    <w:name w:val="heading 6"/>
    <w:basedOn w:val="HeadingBase"/>
    <w:next w:val="Normal"/>
    <w:link w:val="Heading6Char"/>
    <w:qFormat/>
    <w:rsid w:val="00DF4477"/>
    <w:pPr>
      <w:spacing w:before="60"/>
      <w:outlineLvl w:val="5"/>
    </w:pPr>
    <w:rPr>
      <w:color w:val="918585"/>
      <w:sz w:val="20"/>
    </w:rPr>
  </w:style>
  <w:style w:type="paragraph" w:styleId="Heading7">
    <w:name w:val="heading 7"/>
    <w:basedOn w:val="Normal"/>
    <w:next w:val="Normal"/>
    <w:link w:val="Heading7Char"/>
    <w:qFormat/>
    <w:rsid w:val="00DF4477"/>
    <w:pPr>
      <w:ind w:left="720"/>
      <w:outlineLvl w:val="6"/>
    </w:pPr>
    <w:rPr>
      <w:i/>
    </w:rPr>
  </w:style>
  <w:style w:type="paragraph" w:styleId="Heading8">
    <w:name w:val="heading 8"/>
    <w:basedOn w:val="Normal"/>
    <w:next w:val="Normal"/>
    <w:link w:val="Heading8Char"/>
    <w:qFormat/>
    <w:rsid w:val="00DF4477"/>
    <w:pPr>
      <w:ind w:left="720"/>
      <w:outlineLvl w:val="7"/>
    </w:pPr>
    <w:rPr>
      <w:i/>
    </w:rPr>
  </w:style>
  <w:style w:type="paragraph" w:styleId="Heading9">
    <w:name w:val="heading 9"/>
    <w:basedOn w:val="Normal"/>
    <w:next w:val="Normal"/>
    <w:link w:val="Heading9Char"/>
    <w:qFormat/>
    <w:rsid w:val="00DF4477"/>
    <w:pPr>
      <w:ind w:left="720"/>
      <w:outlineLvl w:val="8"/>
    </w:pPr>
    <w:rPr>
      <w:i/>
    </w:rPr>
  </w:style>
  <w:style w:type="character" w:default="1" w:styleId="DefaultParagraphFont">
    <w:name w:val="Default Paragraph Font"/>
    <w:uiPriority w:val="1"/>
    <w:unhideWhenUsed/>
    <w:rsid w:val="00DF447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F4477"/>
  </w:style>
  <w:style w:type="character" w:customStyle="1" w:styleId="Heading1Char">
    <w:name w:val="Heading 1 Char"/>
    <w:link w:val="Heading1"/>
    <w:rsid w:val="00DF4477"/>
    <w:rPr>
      <w:rFonts w:ascii="Times New Roman" w:eastAsia="Times New Roman" w:hAnsi="Times New Roman" w:cs="Times New Roman"/>
      <w:b/>
      <w:sz w:val="32"/>
      <w:szCs w:val="20"/>
      <w:lang w:eastAsia="en-US"/>
    </w:rPr>
  </w:style>
  <w:style w:type="paragraph" w:styleId="BodyText">
    <w:name w:val="Body Text"/>
    <w:basedOn w:val="Normal"/>
    <w:link w:val="BodyTextChar"/>
    <w:rsid w:val="00DF4477"/>
    <w:pPr>
      <w:spacing w:before="120" w:after="120"/>
      <w:contextualSpacing/>
    </w:pPr>
    <w:rPr>
      <w:rFonts w:ascii="Times New Roman" w:hAnsi="Times New Roman"/>
      <w:sz w:val="24"/>
      <w:szCs w:val="22"/>
    </w:rPr>
  </w:style>
  <w:style w:type="character" w:customStyle="1" w:styleId="BodyTextChar">
    <w:name w:val="Body Text Char"/>
    <w:link w:val="BodyText"/>
    <w:rsid w:val="00DF4477"/>
    <w:rPr>
      <w:rFonts w:ascii="Times New Roman" w:eastAsia="Times New Roman" w:hAnsi="Times New Roman" w:cs="Times New Roman"/>
      <w:sz w:val="24"/>
      <w:lang w:val="en-US" w:eastAsia="en-US"/>
    </w:rPr>
  </w:style>
  <w:style w:type="paragraph" w:styleId="Footer">
    <w:name w:val="footer"/>
    <w:basedOn w:val="Normal"/>
    <w:link w:val="FooterChar"/>
    <w:rsid w:val="00DF447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DF4477"/>
    <w:rPr>
      <w:rFonts w:ascii="Times New Roman" w:eastAsia="Times New Roman" w:hAnsi="Times New Roman" w:cs="Times New Roman"/>
      <w:sz w:val="16"/>
      <w:lang w:val="en-US" w:eastAsia="en-US"/>
    </w:rPr>
  </w:style>
  <w:style w:type="paragraph" w:styleId="List">
    <w:name w:val="List"/>
    <w:basedOn w:val="BodyText"/>
    <w:next w:val="BodyText"/>
    <w:rsid w:val="00DF4477"/>
    <w:pPr>
      <w:tabs>
        <w:tab w:val="left" w:pos="340"/>
      </w:tabs>
      <w:spacing w:before="60" w:after="60"/>
      <w:ind w:left="340" w:hanging="340"/>
    </w:pPr>
  </w:style>
  <w:style w:type="paragraph" w:styleId="ListBullet">
    <w:name w:val="List Bullet"/>
    <w:basedOn w:val="List"/>
    <w:rsid w:val="00DF4477"/>
    <w:pPr>
      <w:numPr>
        <w:numId w:val="12"/>
      </w:numPr>
      <w:tabs>
        <w:tab w:val="clear" w:pos="340"/>
      </w:tabs>
      <w:spacing w:before="40" w:after="40"/>
    </w:pPr>
  </w:style>
  <w:style w:type="character" w:customStyle="1" w:styleId="SpecialBold">
    <w:name w:val="Special Bold"/>
    <w:rsid w:val="00DF4477"/>
    <w:rPr>
      <w:b/>
      <w:spacing w:val="0"/>
    </w:rPr>
  </w:style>
  <w:style w:type="paragraph" w:styleId="Header">
    <w:name w:val="header"/>
    <w:basedOn w:val="Normal"/>
    <w:link w:val="HeaderChar"/>
    <w:rsid w:val="00DF447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DF447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F4477"/>
    <w:pPr>
      <w:spacing w:before="240" w:after="120"/>
      <w:outlineLvl w:val="0"/>
    </w:pPr>
    <w:rPr>
      <w:rFonts w:ascii="Times New Roman" w:hAnsi="Times New Roman"/>
      <w:b/>
      <w:sz w:val="28"/>
    </w:rPr>
  </w:style>
  <w:style w:type="paragraph" w:customStyle="1" w:styleId="AllowPageBreak">
    <w:name w:val="AllowPageBreak"/>
    <w:rsid w:val="00DF447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F4477"/>
    <w:pPr>
      <w:tabs>
        <w:tab w:val="left" w:pos="680"/>
      </w:tabs>
      <w:spacing w:before="60" w:after="60"/>
      <w:ind w:left="680" w:hanging="340"/>
    </w:pPr>
  </w:style>
  <w:style w:type="character" w:customStyle="1" w:styleId="Heading2Char">
    <w:name w:val="Heading 2 Char"/>
    <w:link w:val="Heading2"/>
    <w:rsid w:val="00DF4477"/>
    <w:rPr>
      <w:rFonts w:ascii="Times New Roman" w:eastAsia="Times New Roman" w:hAnsi="Times New Roman" w:cs="Times New Roman"/>
      <w:b/>
      <w:sz w:val="28"/>
      <w:szCs w:val="40"/>
      <w:lang w:eastAsia="en-US"/>
    </w:rPr>
  </w:style>
  <w:style w:type="character" w:customStyle="1" w:styleId="Heading3Char">
    <w:name w:val="Heading 3 Char"/>
    <w:link w:val="Heading3"/>
    <w:rsid w:val="00DF4477"/>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DF4477"/>
    <w:rPr>
      <w:rFonts w:ascii="Times New Roman" w:eastAsia="Times New Roman" w:hAnsi="Times New Roman" w:cs="Times New Roman"/>
      <w:b/>
      <w:szCs w:val="20"/>
      <w:lang w:eastAsia="en-US"/>
    </w:rPr>
  </w:style>
  <w:style w:type="character" w:customStyle="1" w:styleId="Heading5Char">
    <w:name w:val="Heading 5 Char"/>
    <w:link w:val="Heading5"/>
    <w:rsid w:val="00DF4477"/>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DF447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F447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F447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F4477"/>
    <w:rPr>
      <w:rFonts w:ascii="Courier New" w:eastAsia="Times New Roman" w:hAnsi="Courier New" w:cs="Times New Roman"/>
      <w:i/>
      <w:szCs w:val="20"/>
      <w:lang w:val="en-US" w:eastAsia="en-US"/>
    </w:rPr>
  </w:style>
  <w:style w:type="paragraph" w:customStyle="1" w:styleId="HeadingBase">
    <w:name w:val="Heading Base"/>
    <w:rsid w:val="00DF447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F4477"/>
    <w:pPr>
      <w:tabs>
        <w:tab w:val="right" w:leader="dot" w:pos="9072"/>
      </w:tabs>
      <w:ind w:left="567"/>
    </w:pPr>
    <w:rPr>
      <w:szCs w:val="22"/>
    </w:rPr>
  </w:style>
  <w:style w:type="paragraph" w:customStyle="1" w:styleId="TOCBase">
    <w:name w:val="TOC Base"/>
    <w:rsid w:val="00DF447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F4477"/>
    <w:pPr>
      <w:tabs>
        <w:tab w:val="right" w:leader="dot" w:pos="9072"/>
      </w:tabs>
      <w:spacing w:before="40" w:after="40"/>
      <w:ind w:left="284"/>
    </w:pPr>
    <w:rPr>
      <w:rFonts w:ascii="Times New Roman" w:hAnsi="Times New Roman"/>
    </w:rPr>
  </w:style>
  <w:style w:type="paragraph" w:styleId="TOC1">
    <w:name w:val="toc 1"/>
    <w:basedOn w:val="TOCBase"/>
    <w:next w:val="Normal"/>
    <w:rsid w:val="00DF447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F4477"/>
    <w:pPr>
      <w:spacing w:before="5040"/>
      <w:jc w:val="center"/>
    </w:pPr>
    <w:rPr>
      <w:sz w:val="48"/>
      <w:szCs w:val="72"/>
      <w:lang w:val="en-US"/>
    </w:rPr>
  </w:style>
  <w:style w:type="character" w:customStyle="1" w:styleId="TitleChar">
    <w:name w:val="Title Char"/>
    <w:link w:val="Title"/>
    <w:rsid w:val="00DF447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F4477"/>
    <w:pPr>
      <w:tabs>
        <w:tab w:val="left" w:pos="3600"/>
        <w:tab w:val="left" w:pos="3958"/>
      </w:tabs>
    </w:pPr>
  </w:style>
  <w:style w:type="paragraph" w:customStyle="1" w:styleId="Note">
    <w:name w:val="Note"/>
    <w:basedOn w:val="BodyText"/>
    <w:rsid w:val="00DF447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F4477"/>
    <w:pPr>
      <w:framePr w:wrap="auto" w:hAnchor="text" w:y="6049"/>
    </w:pPr>
    <w:rPr>
      <w:color w:val="000000"/>
      <w:sz w:val="40"/>
    </w:rPr>
  </w:style>
  <w:style w:type="paragraph" w:customStyle="1" w:styleId="TOCTitle">
    <w:name w:val="TOCTitle"/>
    <w:basedOn w:val="Heading1"/>
    <w:rsid w:val="00DF4477"/>
    <w:pPr>
      <w:spacing w:after="240"/>
      <w:jc w:val="center"/>
      <w:outlineLvl w:val="9"/>
    </w:pPr>
    <w:rPr>
      <w:caps/>
    </w:rPr>
  </w:style>
  <w:style w:type="paragraph" w:customStyle="1" w:styleId="Version">
    <w:name w:val="Version"/>
    <w:rsid w:val="00DF447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F4477"/>
    <w:pPr>
      <w:numPr>
        <w:numId w:val="13"/>
      </w:numPr>
      <w:tabs>
        <w:tab w:val="clear" w:pos="680"/>
      </w:tabs>
    </w:pPr>
  </w:style>
  <w:style w:type="paragraph" w:styleId="Index1">
    <w:name w:val="index 1"/>
    <w:basedOn w:val="Normal"/>
    <w:next w:val="Normal"/>
    <w:semiHidden/>
    <w:rsid w:val="00DF4477"/>
    <w:pPr>
      <w:keepNext w:val="0"/>
      <w:tabs>
        <w:tab w:val="right" w:pos="4176"/>
      </w:tabs>
      <w:ind w:left="198" w:hanging="198"/>
    </w:pPr>
    <w:rPr>
      <w:rFonts w:ascii="Garamond" w:hAnsi="Garamond"/>
    </w:rPr>
  </w:style>
  <w:style w:type="paragraph" w:styleId="IndexHeading">
    <w:name w:val="index heading"/>
    <w:basedOn w:val="Normal"/>
    <w:next w:val="Index1"/>
    <w:semiHidden/>
    <w:rsid w:val="00DF4477"/>
    <w:pPr>
      <w:spacing w:before="120" w:after="120"/>
    </w:pPr>
    <w:rPr>
      <w:rFonts w:ascii="Arial" w:hAnsi="Arial"/>
      <w:b/>
      <w:color w:val="918585"/>
      <w:sz w:val="24"/>
    </w:rPr>
  </w:style>
  <w:style w:type="paragraph" w:customStyle="1" w:styleId="Chapter">
    <w:name w:val="Chapter"/>
    <w:basedOn w:val="Normal"/>
    <w:rsid w:val="00DF4477"/>
    <w:pPr>
      <w:spacing w:before="240"/>
    </w:pPr>
    <w:rPr>
      <w:rFonts w:ascii="Times New Roman" w:hAnsi="Times New Roman"/>
      <w:smallCaps/>
      <w:spacing w:val="80"/>
      <w:sz w:val="28"/>
    </w:rPr>
  </w:style>
  <w:style w:type="paragraph" w:customStyle="1" w:styleId="InChapter">
    <w:name w:val="InChapter"/>
    <w:basedOn w:val="Heading3"/>
    <w:rsid w:val="00DF4477"/>
    <w:pPr>
      <w:spacing w:after="240"/>
      <w:outlineLvl w:val="9"/>
    </w:pPr>
    <w:rPr>
      <w:noProof/>
    </w:rPr>
  </w:style>
  <w:style w:type="paragraph" w:styleId="Index2">
    <w:name w:val="index 2"/>
    <w:basedOn w:val="Normal"/>
    <w:next w:val="Normal"/>
    <w:semiHidden/>
    <w:rsid w:val="00DF4477"/>
    <w:pPr>
      <w:tabs>
        <w:tab w:val="right" w:pos="4176"/>
      </w:tabs>
      <w:ind w:left="568" w:hanging="284"/>
    </w:pPr>
    <w:rPr>
      <w:rFonts w:ascii="Garamond" w:hAnsi="Garamond"/>
    </w:rPr>
  </w:style>
  <w:style w:type="paragraph" w:customStyle="1" w:styleId="Byline">
    <w:name w:val="Byline"/>
    <w:rsid w:val="00DF447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F4477"/>
    <w:pPr>
      <w:tabs>
        <w:tab w:val="clear" w:pos="3600"/>
        <w:tab w:val="clear" w:pos="3958"/>
      </w:tabs>
      <w:jc w:val="right"/>
    </w:pPr>
  </w:style>
  <w:style w:type="character" w:styleId="Emphasis">
    <w:name w:val="Emphasis"/>
    <w:qFormat/>
    <w:rsid w:val="00DF4477"/>
    <w:rPr>
      <w:i/>
    </w:rPr>
  </w:style>
  <w:style w:type="paragraph" w:styleId="Caption">
    <w:name w:val="caption"/>
    <w:basedOn w:val="BodyText"/>
    <w:next w:val="Normal"/>
    <w:qFormat/>
    <w:rsid w:val="00DF4477"/>
    <w:pPr>
      <w:framePr w:w="2268" w:hSpace="181" w:vSpace="181" w:wrap="around" w:vAnchor="text" w:hAnchor="page" w:x="1135" w:y="285" w:anchorLock="1"/>
    </w:pPr>
    <w:rPr>
      <w:i/>
    </w:rPr>
  </w:style>
  <w:style w:type="paragraph" w:customStyle="1" w:styleId="MiniTOCTitle">
    <w:name w:val="MiniTOCTitle"/>
    <w:basedOn w:val="Heading4"/>
    <w:rsid w:val="00DF4477"/>
    <w:pPr>
      <w:spacing w:before="240"/>
      <w:outlineLvl w:val="9"/>
    </w:pPr>
    <w:rPr>
      <w:noProof/>
      <w:sz w:val="24"/>
    </w:rPr>
  </w:style>
  <w:style w:type="paragraph" w:customStyle="1" w:styleId="MiniTOCItem">
    <w:name w:val="MiniTOCItem"/>
    <w:basedOn w:val="ListBullet"/>
    <w:rsid w:val="00DF4477"/>
    <w:pPr>
      <w:numPr>
        <w:numId w:val="0"/>
      </w:numPr>
      <w:tabs>
        <w:tab w:val="right" w:leader="dot" w:pos="6521"/>
      </w:tabs>
      <w:spacing w:before="0" w:after="0"/>
    </w:pPr>
  </w:style>
  <w:style w:type="paragraph" w:customStyle="1" w:styleId="TOFTitle">
    <w:name w:val="TOFTitle"/>
    <w:basedOn w:val="TOCTitle"/>
    <w:rsid w:val="00DF4477"/>
  </w:style>
  <w:style w:type="paragraph" w:styleId="TableofFigures">
    <w:name w:val="table of figures"/>
    <w:basedOn w:val="Normal"/>
    <w:next w:val="Normal"/>
    <w:semiHidden/>
    <w:rsid w:val="00DF4477"/>
    <w:pPr>
      <w:tabs>
        <w:tab w:val="right" w:leader="dot" w:pos="9072"/>
      </w:tabs>
      <w:ind w:left="970" w:hanging="403"/>
    </w:pPr>
    <w:rPr>
      <w:rFonts w:ascii="Times New Roman" w:hAnsi="Times New Roman"/>
      <w:b/>
    </w:rPr>
  </w:style>
  <w:style w:type="paragraph" w:styleId="ListNumber">
    <w:name w:val="List Number"/>
    <w:basedOn w:val="List"/>
    <w:rsid w:val="00DF4477"/>
    <w:pPr>
      <w:numPr>
        <w:numId w:val="10"/>
      </w:numPr>
    </w:pPr>
  </w:style>
  <w:style w:type="character" w:customStyle="1" w:styleId="WingdingSymbols">
    <w:name w:val="Wingding Symbols"/>
    <w:rsid w:val="00DF4477"/>
    <w:rPr>
      <w:rFonts w:ascii="Wingdings" w:hAnsi="Wingdings"/>
    </w:rPr>
  </w:style>
  <w:style w:type="paragraph" w:customStyle="1" w:styleId="TableHeading">
    <w:name w:val="Table Heading"/>
    <w:basedOn w:val="HeadingBase"/>
    <w:rsid w:val="00DF4477"/>
    <w:pPr>
      <w:keepLines/>
      <w:pBdr>
        <w:bottom w:val="single" w:sz="6" w:space="1" w:color="918585"/>
      </w:pBdr>
      <w:spacing w:before="240"/>
    </w:pPr>
  </w:style>
  <w:style w:type="character" w:customStyle="1" w:styleId="HotSpot">
    <w:name w:val="HotSpot"/>
    <w:rsid w:val="00DF4477"/>
    <w:rPr>
      <w:color w:val="0033CC"/>
      <w:u w:val="none"/>
    </w:rPr>
  </w:style>
  <w:style w:type="paragraph" w:customStyle="1" w:styleId="BodyTextRight">
    <w:name w:val="Body Text Right"/>
    <w:basedOn w:val="BodyText"/>
    <w:rsid w:val="00DF4477"/>
    <w:pPr>
      <w:spacing w:before="0" w:after="0"/>
      <w:jc w:val="right"/>
    </w:pPr>
  </w:style>
  <w:style w:type="paragraph" w:styleId="Index3">
    <w:name w:val="index 3"/>
    <w:basedOn w:val="ListNumber2"/>
    <w:next w:val="Normal"/>
    <w:semiHidden/>
    <w:rsid w:val="00DF4477"/>
    <w:pPr>
      <w:numPr>
        <w:numId w:val="0"/>
      </w:numPr>
      <w:tabs>
        <w:tab w:val="right" w:leader="dot" w:pos="4176"/>
      </w:tabs>
    </w:pPr>
  </w:style>
  <w:style w:type="paragraph" w:styleId="ListNumber2">
    <w:name w:val="List Number 2"/>
    <w:basedOn w:val="List2"/>
    <w:rsid w:val="00DF4477"/>
    <w:pPr>
      <w:numPr>
        <w:numId w:val="9"/>
      </w:numPr>
      <w:tabs>
        <w:tab w:val="clear" w:pos="1060"/>
      </w:tabs>
    </w:pPr>
  </w:style>
  <w:style w:type="paragraph" w:customStyle="1" w:styleId="MarginNote">
    <w:name w:val="Margin Note"/>
    <w:basedOn w:val="BodyText"/>
    <w:rsid w:val="00DF447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F447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DF447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F4477"/>
    <w:rPr>
      <w:sz w:val="32"/>
    </w:rPr>
  </w:style>
  <w:style w:type="paragraph" w:customStyle="1" w:styleId="HeadingProcedure">
    <w:name w:val="Heading Procedure"/>
    <w:basedOn w:val="HeadingBase"/>
    <w:next w:val="Normal"/>
    <w:rsid w:val="00DF4477"/>
    <w:pPr>
      <w:tabs>
        <w:tab w:val="left" w:pos="0"/>
      </w:tabs>
      <w:spacing w:before="120" w:after="60"/>
    </w:pPr>
    <w:rPr>
      <w:i/>
      <w:color w:val="918585"/>
      <w:sz w:val="22"/>
    </w:rPr>
  </w:style>
  <w:style w:type="paragraph" w:customStyle="1" w:styleId="TableBodyText">
    <w:name w:val="Table Body Text"/>
    <w:basedOn w:val="BodyText"/>
    <w:rsid w:val="00DF4477"/>
    <w:pPr>
      <w:spacing w:before="60" w:after="60"/>
    </w:pPr>
  </w:style>
  <w:style w:type="paragraph" w:styleId="ListContinue">
    <w:name w:val="List Continue"/>
    <w:basedOn w:val="List"/>
    <w:rsid w:val="00DF4477"/>
    <w:pPr>
      <w:ind w:firstLine="0"/>
    </w:pPr>
  </w:style>
  <w:style w:type="paragraph" w:customStyle="1" w:styleId="ListNote">
    <w:name w:val="List Note"/>
    <w:basedOn w:val="List"/>
    <w:rsid w:val="00DF4477"/>
    <w:pPr>
      <w:pBdr>
        <w:top w:val="single" w:sz="6" w:space="2" w:color="918585"/>
        <w:bottom w:val="single" w:sz="6" w:space="2" w:color="918585"/>
      </w:pBdr>
      <w:tabs>
        <w:tab w:val="left" w:pos="1021"/>
      </w:tabs>
      <w:ind w:firstLine="0"/>
    </w:pPr>
  </w:style>
  <w:style w:type="paragraph" w:customStyle="1" w:styleId="Warning">
    <w:name w:val="Warning"/>
    <w:basedOn w:val="BodyText"/>
    <w:rsid w:val="00DF4477"/>
    <w:pPr>
      <w:shd w:val="clear" w:color="auto" w:fill="D9D9D9"/>
      <w:tabs>
        <w:tab w:val="left" w:pos="992"/>
      </w:tabs>
      <w:ind w:left="119" w:right="119"/>
    </w:pPr>
    <w:rPr>
      <w:sz w:val="20"/>
    </w:rPr>
  </w:style>
  <w:style w:type="paragraph" w:customStyle="1" w:styleId="MarginIcons">
    <w:name w:val="Margin Icons"/>
    <w:basedOn w:val="BodyText"/>
    <w:rsid w:val="00DF4477"/>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DF4477"/>
    <w:rPr>
      <w:rFonts w:ascii="Courier New" w:hAnsi="Courier New"/>
    </w:rPr>
  </w:style>
  <w:style w:type="paragraph" w:customStyle="1" w:styleId="NoteBullet">
    <w:name w:val="Note Bullet"/>
    <w:basedOn w:val="Note"/>
    <w:rsid w:val="00DF4477"/>
    <w:pPr>
      <w:tabs>
        <w:tab w:val="clear" w:pos="680"/>
      </w:tabs>
      <w:spacing w:before="60" w:after="60"/>
    </w:pPr>
  </w:style>
  <w:style w:type="paragraph" w:customStyle="1" w:styleId="SubHeading2">
    <w:name w:val="SubHeading2"/>
    <w:basedOn w:val="HeadingBase"/>
    <w:rsid w:val="00DF4477"/>
    <w:pPr>
      <w:spacing w:before="240" w:after="60"/>
    </w:pPr>
    <w:rPr>
      <w:sz w:val="20"/>
    </w:rPr>
  </w:style>
  <w:style w:type="paragraph" w:customStyle="1" w:styleId="SubHeading1">
    <w:name w:val="SubHeading1"/>
    <w:basedOn w:val="HeadingBase"/>
    <w:rsid w:val="00DF4477"/>
    <w:pPr>
      <w:spacing w:before="240" w:after="60"/>
    </w:pPr>
    <w:rPr>
      <w:color w:val="918585"/>
      <w:sz w:val="22"/>
    </w:rPr>
  </w:style>
  <w:style w:type="paragraph" w:customStyle="1" w:styleId="SideHeading">
    <w:name w:val="Side Heading"/>
    <w:basedOn w:val="HeadingBase"/>
    <w:rsid w:val="00DF447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F4477"/>
    <w:pPr>
      <w:tabs>
        <w:tab w:val="num" w:pos="360"/>
      </w:tabs>
    </w:pPr>
  </w:style>
  <w:style w:type="paragraph" w:styleId="PlainText">
    <w:name w:val="Plain Text"/>
    <w:basedOn w:val="Normal"/>
    <w:link w:val="PlainTextChar"/>
    <w:rsid w:val="00DF4477"/>
    <w:rPr>
      <w:sz w:val="20"/>
    </w:rPr>
  </w:style>
  <w:style w:type="character" w:customStyle="1" w:styleId="PlainTextChar">
    <w:name w:val="Plain Text Char"/>
    <w:basedOn w:val="DefaultParagraphFont"/>
    <w:link w:val="PlainText"/>
    <w:rsid w:val="00DF4477"/>
    <w:rPr>
      <w:rFonts w:ascii="Courier New" w:eastAsia="Times New Roman" w:hAnsi="Courier New" w:cs="Times New Roman"/>
      <w:sz w:val="20"/>
      <w:szCs w:val="20"/>
      <w:lang w:val="en-US" w:eastAsia="en-US"/>
    </w:rPr>
  </w:style>
  <w:style w:type="character" w:customStyle="1" w:styleId="MenuOption">
    <w:name w:val="Menu Option"/>
    <w:rsid w:val="00DF4477"/>
    <w:rPr>
      <w:b/>
      <w:smallCaps/>
    </w:rPr>
  </w:style>
  <w:style w:type="paragraph" w:customStyle="1" w:styleId="TableListNumber">
    <w:name w:val="Table List Number"/>
    <w:basedOn w:val="ListNumber"/>
    <w:rsid w:val="00DF4477"/>
    <w:pPr>
      <w:numPr>
        <w:numId w:val="0"/>
      </w:numPr>
    </w:pPr>
  </w:style>
  <w:style w:type="paragraph" w:styleId="TOC4">
    <w:name w:val="toc 4"/>
    <w:basedOn w:val="TOCBase"/>
    <w:next w:val="Normal"/>
    <w:semiHidden/>
    <w:rsid w:val="00DF4477"/>
    <w:pPr>
      <w:tabs>
        <w:tab w:val="right" w:leader="dot" w:pos="9071"/>
      </w:tabs>
      <w:ind w:left="1701"/>
    </w:pPr>
  </w:style>
  <w:style w:type="paragraph" w:customStyle="1" w:styleId="ListAlpha">
    <w:name w:val="List Alpha"/>
    <w:basedOn w:val="List"/>
    <w:rsid w:val="00DF4477"/>
    <w:pPr>
      <w:numPr>
        <w:numId w:val="8"/>
      </w:numPr>
    </w:pPr>
  </w:style>
  <w:style w:type="paragraph" w:customStyle="1" w:styleId="ListAlpha2">
    <w:name w:val="List Alpha 2"/>
    <w:basedOn w:val="List2"/>
    <w:rsid w:val="00DF4477"/>
    <w:pPr>
      <w:numPr>
        <w:numId w:val="7"/>
      </w:numPr>
    </w:pPr>
  </w:style>
  <w:style w:type="paragraph" w:styleId="List3">
    <w:name w:val="List 3"/>
    <w:basedOn w:val="BodyText"/>
    <w:rsid w:val="00DF4477"/>
    <w:pPr>
      <w:tabs>
        <w:tab w:val="left" w:pos="1021"/>
      </w:tabs>
      <w:spacing w:before="60" w:after="60"/>
      <w:ind w:left="1020" w:hanging="340"/>
    </w:pPr>
  </w:style>
  <w:style w:type="paragraph" w:styleId="List4">
    <w:name w:val="List 4"/>
    <w:basedOn w:val="BodyText"/>
    <w:rsid w:val="00DF4477"/>
    <w:pPr>
      <w:tabs>
        <w:tab w:val="left" w:pos="1361"/>
      </w:tabs>
      <w:spacing w:before="60" w:after="60"/>
      <w:ind w:left="1361" w:hanging="340"/>
    </w:pPr>
  </w:style>
  <w:style w:type="paragraph" w:styleId="List5">
    <w:name w:val="List 5"/>
    <w:basedOn w:val="BodyText"/>
    <w:rsid w:val="00DF4477"/>
    <w:pPr>
      <w:tabs>
        <w:tab w:val="left" w:pos="1701"/>
      </w:tabs>
      <w:spacing w:before="60" w:after="60"/>
      <w:ind w:left="1701" w:hanging="340"/>
    </w:pPr>
  </w:style>
  <w:style w:type="paragraph" w:styleId="ListBullet3">
    <w:name w:val="List Bullet 3"/>
    <w:basedOn w:val="List3"/>
    <w:rsid w:val="00DF4477"/>
    <w:pPr>
      <w:numPr>
        <w:numId w:val="14"/>
      </w:numPr>
      <w:tabs>
        <w:tab w:val="clear" w:pos="1021"/>
      </w:tabs>
      <w:ind w:left="1037" w:hanging="357"/>
    </w:pPr>
  </w:style>
  <w:style w:type="paragraph" w:styleId="ListBullet4">
    <w:name w:val="List Bullet 4"/>
    <w:basedOn w:val="List4"/>
    <w:rsid w:val="00DF4477"/>
    <w:pPr>
      <w:numPr>
        <w:numId w:val="2"/>
      </w:numPr>
    </w:pPr>
  </w:style>
  <w:style w:type="paragraph" w:styleId="ListBullet5">
    <w:name w:val="List Bullet 5"/>
    <w:basedOn w:val="List5"/>
    <w:rsid w:val="00DF4477"/>
    <w:pPr>
      <w:numPr>
        <w:numId w:val="3"/>
      </w:numPr>
    </w:pPr>
  </w:style>
  <w:style w:type="paragraph" w:styleId="ListContinue2">
    <w:name w:val="List Continue 2"/>
    <w:basedOn w:val="List2"/>
    <w:rsid w:val="00DF4477"/>
    <w:pPr>
      <w:ind w:firstLine="0"/>
    </w:pPr>
  </w:style>
  <w:style w:type="paragraph" w:styleId="ListContinue3">
    <w:name w:val="List Continue 3"/>
    <w:basedOn w:val="List3"/>
    <w:rsid w:val="00DF4477"/>
    <w:pPr>
      <w:ind w:left="1021" w:firstLine="0"/>
    </w:pPr>
  </w:style>
  <w:style w:type="paragraph" w:styleId="ListContinue4">
    <w:name w:val="List Continue 4"/>
    <w:basedOn w:val="List4"/>
    <w:rsid w:val="00DF4477"/>
    <w:pPr>
      <w:ind w:firstLine="0"/>
    </w:pPr>
  </w:style>
  <w:style w:type="paragraph" w:styleId="ListContinue5">
    <w:name w:val="List Continue 5"/>
    <w:basedOn w:val="List5"/>
    <w:rsid w:val="00DF4477"/>
    <w:pPr>
      <w:ind w:firstLine="0"/>
    </w:pPr>
  </w:style>
  <w:style w:type="paragraph" w:styleId="ListNumber3">
    <w:name w:val="List Number 3"/>
    <w:basedOn w:val="List3"/>
    <w:rsid w:val="00DF4477"/>
    <w:pPr>
      <w:numPr>
        <w:numId w:val="4"/>
      </w:numPr>
    </w:pPr>
  </w:style>
  <w:style w:type="paragraph" w:styleId="ListNumber4">
    <w:name w:val="List Number 4"/>
    <w:basedOn w:val="List4"/>
    <w:rsid w:val="00DF4477"/>
    <w:pPr>
      <w:numPr>
        <w:numId w:val="5"/>
      </w:numPr>
    </w:pPr>
  </w:style>
  <w:style w:type="paragraph" w:styleId="ListNumber5">
    <w:name w:val="List Number 5"/>
    <w:basedOn w:val="List5"/>
    <w:rsid w:val="00DF4477"/>
    <w:pPr>
      <w:numPr>
        <w:numId w:val="6"/>
      </w:numPr>
    </w:pPr>
  </w:style>
  <w:style w:type="paragraph" w:styleId="BlockText">
    <w:name w:val="Block Text"/>
    <w:basedOn w:val="Normal"/>
    <w:rsid w:val="00DF4477"/>
    <w:pPr>
      <w:spacing w:after="120"/>
      <w:ind w:left="1440" w:right="1440"/>
    </w:pPr>
  </w:style>
  <w:style w:type="character" w:customStyle="1" w:styleId="Subscript">
    <w:name w:val="Subscript"/>
    <w:rsid w:val="00DF4477"/>
    <w:rPr>
      <w:sz w:val="16"/>
      <w:vertAlign w:val="subscript"/>
    </w:rPr>
  </w:style>
  <w:style w:type="character" w:customStyle="1" w:styleId="Superscript">
    <w:name w:val="Superscript"/>
    <w:rsid w:val="00DF4477"/>
    <w:rPr>
      <w:sz w:val="16"/>
      <w:vertAlign w:val="superscript"/>
    </w:rPr>
  </w:style>
  <w:style w:type="character" w:customStyle="1" w:styleId="Symbols">
    <w:name w:val="Symbols"/>
    <w:rsid w:val="00DF4477"/>
    <w:rPr>
      <w:rFonts w:ascii="Symbol" w:hAnsi="Symbol"/>
    </w:rPr>
  </w:style>
  <w:style w:type="character" w:customStyle="1" w:styleId="MenuOptions">
    <w:name w:val="Menu Options"/>
    <w:rsid w:val="00DF4477"/>
    <w:rPr>
      <w:rFonts w:ascii="Arial Narrow" w:hAnsi="Arial Narrow"/>
      <w:smallCaps/>
    </w:rPr>
  </w:style>
  <w:style w:type="character" w:customStyle="1" w:styleId="Buttons">
    <w:name w:val="Buttons"/>
    <w:rsid w:val="00DF4477"/>
    <w:rPr>
      <w:b/>
    </w:rPr>
  </w:style>
  <w:style w:type="character" w:customStyle="1" w:styleId="Underlined">
    <w:name w:val="Underlined"/>
    <w:rsid w:val="00DF4477"/>
    <w:rPr>
      <w:u w:val="single"/>
    </w:rPr>
  </w:style>
  <w:style w:type="paragraph" w:customStyle="1" w:styleId="TableBodyTextRight">
    <w:name w:val="Table Body Text Right"/>
    <w:basedOn w:val="TableBodyText"/>
    <w:rsid w:val="00DF4477"/>
    <w:pPr>
      <w:widowControl w:val="0"/>
      <w:autoSpaceDE w:val="0"/>
      <w:autoSpaceDN w:val="0"/>
      <w:adjustRightInd w:val="0"/>
      <w:jc w:val="right"/>
    </w:pPr>
    <w:rPr>
      <w:rFonts w:cs="Arial"/>
      <w:szCs w:val="18"/>
    </w:rPr>
  </w:style>
  <w:style w:type="paragraph" w:customStyle="1" w:styleId="CopyrightText">
    <w:name w:val="Copyright Text"/>
    <w:basedOn w:val="BodyText"/>
    <w:rsid w:val="00DF4477"/>
    <w:rPr>
      <w:sz w:val="18"/>
    </w:rPr>
  </w:style>
  <w:style w:type="paragraph" w:customStyle="1" w:styleId="BodySmallRight">
    <w:name w:val="Body Small Right"/>
    <w:basedOn w:val="BodyTextRight"/>
    <w:rsid w:val="00DF4477"/>
    <w:rPr>
      <w:sz w:val="18"/>
      <w:szCs w:val="18"/>
    </w:rPr>
  </w:style>
  <w:style w:type="paragraph" w:customStyle="1" w:styleId="MarginEdition">
    <w:name w:val="Margin Edition"/>
    <w:basedOn w:val="MarginNote"/>
    <w:rsid w:val="00DF4477"/>
    <w:pPr>
      <w:spacing w:before="0" w:after="0"/>
    </w:pPr>
    <w:rPr>
      <w:rFonts w:ascii="Times New Roman" w:hAnsi="Times New Roman"/>
      <w:color w:val="999999"/>
    </w:rPr>
  </w:style>
  <w:style w:type="paragraph" w:customStyle="1" w:styleId="Spacer">
    <w:name w:val="Spacer"/>
    <w:basedOn w:val="Normal"/>
    <w:rsid w:val="00DF4477"/>
    <w:rPr>
      <w:sz w:val="2"/>
      <w:szCs w:val="2"/>
    </w:rPr>
  </w:style>
  <w:style w:type="character" w:customStyle="1" w:styleId="Small">
    <w:name w:val="Small"/>
    <w:rsid w:val="00DF4477"/>
    <w:rPr>
      <w:sz w:val="16"/>
    </w:rPr>
  </w:style>
  <w:style w:type="paragraph" w:customStyle="1" w:styleId="WideTable">
    <w:name w:val="Wide Table"/>
    <w:basedOn w:val="Normal"/>
    <w:rsid w:val="00DF4477"/>
    <w:pPr>
      <w:ind w:left="-1418"/>
    </w:pPr>
    <w:rPr>
      <w:sz w:val="2"/>
      <w:szCs w:val="2"/>
    </w:rPr>
  </w:style>
  <w:style w:type="character" w:styleId="PageNumber">
    <w:name w:val="page number"/>
    <w:rsid w:val="00DF4477"/>
  </w:style>
  <w:style w:type="paragraph" w:styleId="Quote">
    <w:name w:val="Quote"/>
    <w:basedOn w:val="Heading1"/>
    <w:link w:val="QuoteChar"/>
    <w:qFormat/>
    <w:rsid w:val="00DF4477"/>
    <w:rPr>
      <w:b w:val="0"/>
      <w:sz w:val="72"/>
      <w:szCs w:val="72"/>
      <w:lang w:val="en-NZ"/>
    </w:rPr>
  </w:style>
  <w:style w:type="character" w:customStyle="1" w:styleId="QuoteChar">
    <w:name w:val="Quote Char"/>
    <w:link w:val="Quote"/>
    <w:rsid w:val="00DF447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F4477"/>
    <w:pPr>
      <w:pageBreakBefore/>
    </w:pPr>
  </w:style>
  <w:style w:type="paragraph" w:customStyle="1" w:styleId="Border">
    <w:name w:val="Border"/>
    <w:basedOn w:val="Normal"/>
    <w:qFormat/>
    <w:rsid w:val="00DF4477"/>
    <w:pPr>
      <w:pBdr>
        <w:top w:val="single" w:sz="18" w:space="1" w:color="auto"/>
      </w:pBdr>
    </w:pPr>
    <w:rPr>
      <w:rFonts w:ascii="Times New Roman" w:hAnsi="Times New Roman"/>
      <w:color w:val="FFFFFF"/>
      <w:sz w:val="2"/>
    </w:rPr>
  </w:style>
  <w:style w:type="character" w:styleId="IntenseEmphasis">
    <w:name w:val="Intense Emphasis"/>
    <w:uiPriority w:val="21"/>
    <w:qFormat/>
    <w:rsid w:val="00DF4477"/>
    <w:rPr>
      <w:b/>
      <w:bCs/>
      <w:i/>
      <w:iCs/>
      <w:color w:val="auto"/>
    </w:rPr>
  </w:style>
  <w:style w:type="paragraph" w:styleId="IntenseQuote">
    <w:name w:val="Intense Quote"/>
    <w:basedOn w:val="Normal"/>
    <w:next w:val="Normal"/>
    <w:link w:val="IntenseQuoteChar"/>
    <w:uiPriority w:val="30"/>
    <w:qFormat/>
    <w:rsid w:val="00DF4477"/>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DF4477"/>
    <w:rPr>
      <w:rFonts w:ascii="Courier New" w:eastAsia="Times New Roman" w:hAnsi="Courier New" w:cs="Times New Roman"/>
      <w:b/>
      <w:bCs/>
      <w:i/>
      <w:iCs/>
      <w:szCs w:val="20"/>
      <w:lang w:val="en-US" w:eastAsia="en-US"/>
    </w:rPr>
  </w:style>
  <w:style w:type="character" w:styleId="SubtleReference">
    <w:name w:val="Subtle Reference"/>
    <w:uiPriority w:val="31"/>
    <w:qFormat/>
    <w:rsid w:val="00DF4477"/>
    <w:rPr>
      <w:smallCaps/>
      <w:color w:val="auto"/>
      <w:u w:val="single"/>
    </w:rPr>
  </w:style>
  <w:style w:type="character" w:styleId="IntenseReference">
    <w:name w:val="Intense Reference"/>
    <w:uiPriority w:val="32"/>
    <w:qFormat/>
    <w:rsid w:val="00DF4477"/>
    <w:rPr>
      <w:b/>
      <w:bCs/>
      <w:smallCaps/>
      <w:color w:val="auto"/>
      <w:spacing w:val="5"/>
      <w:u w:val="single"/>
    </w:rPr>
  </w:style>
  <w:style w:type="paragraph" w:customStyle="1" w:styleId="2ColumnHeading">
    <w:name w:val="2Column Heading"/>
    <w:basedOn w:val="BodyText"/>
    <w:qFormat/>
    <w:rsid w:val="00DF4477"/>
    <w:pPr>
      <w:spacing w:after="60"/>
      <w:ind w:left="-2268"/>
    </w:pPr>
    <w:rPr>
      <w:b/>
    </w:rPr>
  </w:style>
  <w:style w:type="paragraph" w:customStyle="1" w:styleId="Heading1TOC">
    <w:name w:val="Heading1 TOC"/>
    <w:basedOn w:val="Normal"/>
    <w:qFormat/>
    <w:rsid w:val="00DF4477"/>
    <w:pPr>
      <w:spacing w:before="240" w:after="120"/>
    </w:pPr>
    <w:rPr>
      <w:rFonts w:ascii="Times New Roman" w:hAnsi="Times New Roman"/>
      <w:b/>
      <w:sz w:val="32"/>
    </w:rPr>
  </w:style>
  <w:style w:type="paragraph" w:customStyle="1" w:styleId="Heading2TOC">
    <w:name w:val="Heading2 TOC"/>
    <w:basedOn w:val="Normal"/>
    <w:qFormat/>
    <w:rsid w:val="00DF4477"/>
    <w:pPr>
      <w:spacing w:before="240" w:after="60"/>
    </w:pPr>
    <w:rPr>
      <w:rFonts w:ascii="Times New Roman" w:hAnsi="Times New Roman"/>
      <w:b/>
      <w:sz w:val="28"/>
    </w:rPr>
  </w:style>
  <w:style w:type="character" w:customStyle="1" w:styleId="Underline">
    <w:name w:val="Underline"/>
    <w:qFormat/>
    <w:rsid w:val="00DF4477"/>
    <w:rPr>
      <w:u w:val="single"/>
    </w:rPr>
  </w:style>
  <w:style w:type="character" w:customStyle="1" w:styleId="BoldandItalics">
    <w:name w:val="Bold and Italics"/>
    <w:qFormat/>
    <w:rsid w:val="00DF4477"/>
    <w:rPr>
      <w:b/>
      <w:i/>
      <w:u w:val="none"/>
    </w:rPr>
  </w:style>
  <w:style w:type="paragraph" w:styleId="BalloonText">
    <w:name w:val="Balloon Text"/>
    <w:basedOn w:val="Normal"/>
    <w:link w:val="BalloonTextChar"/>
    <w:rsid w:val="00DF4477"/>
    <w:rPr>
      <w:rFonts w:ascii="Tahoma" w:hAnsi="Tahoma" w:cs="Tahoma"/>
      <w:sz w:val="16"/>
      <w:szCs w:val="16"/>
    </w:rPr>
  </w:style>
  <w:style w:type="character" w:customStyle="1" w:styleId="BalloonTextChar">
    <w:name w:val="Balloon Text Char"/>
    <w:link w:val="BalloonText"/>
    <w:rsid w:val="00DF447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F4477"/>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DF4477"/>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654</Words>
  <Characters>4133</Characters>
  <Application>Microsoft Office Word</Application>
  <DocSecurity>0</DocSecurity>
  <Lines>173</Lines>
  <Paragraphs>81</Paragraphs>
  <ScaleCrop>false</ScaleCrop>
  <Company>Author-it Software Corporation Ltd.</Company>
  <LinksUpToDate>false</LinksUpToDate>
  <CharactersWithSpaces>4731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AHCPMG303A Maintain biological cultures</dc:title>
  <dc:subject>Approved</dc:subject>
  <dc:creator>AgriFood Skills Australia</dc:creator>
  <cp:keywords>Release: 1</cp:keywords>
  <dc:description>Copyright © 1996-2007 Author-it Software Corporation Ltd., all rights reserved.</dc:description>
  <cp:lastModifiedBy>Andrew Campey</cp:lastModifiedBy>
  <cp:revision>3</cp:revision>
  <dcterms:created xsi:type="dcterms:W3CDTF">2012-05-26T13:15:00Z</dcterms:created>
  <dcterms:modified xsi:type="dcterms:W3CDTF">2012-05-26T13:15:00Z</dcterms:modified>
</cp:coreProperties>
</file>