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40C" w:rsidP="0015740C">
      <w:pPr>
        <w:pStyle w:val="Title"/>
      </w:pPr>
      <w:r>
        <w:fldChar w:fldCharType="begin"/>
      </w:r>
      <w:r>
        <w:instrText xml:space="preserve"> TITLE   \* MERGEFORMAT </w:instrText>
      </w:r>
      <w:r>
        <w:fldChar w:fldCharType="separate"/>
      </w:r>
      <w:r>
        <w:t>AHCPMG301A Control weeds</w:t>
      </w:r>
      <w:r>
        <w:fldChar w:fldCharType="end"/>
      </w:r>
    </w:p>
    <w:p w:rsidR="0015740C" w:rsidP="0015740C">
      <w:pPr>
        <w:pStyle w:val="Version"/>
        <w:sectPr w:rsidSect="00C108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822" w:rsidP="00C10822">
      <w:pPr>
        <w:pStyle w:val="SuperHeading"/>
      </w:pPr>
      <w:r w:rsidRPr="00C10822">
        <w:t>AHCPMG301A Control weeds</w:t>
      </w:r>
    </w:p>
    <w:p w:rsidR="00000000" w:rsidRPr="00C10822" w:rsidP="00C10822">
      <w:pPr>
        <w:pStyle w:val="Heading1"/>
      </w:pPr>
      <w:bookmarkStart w:id="1" w:name="O_268155"/>
      <w:bookmarkEnd w:id="1"/>
      <w:r w:rsidRPr="00C10822">
        <w:t>Modification History</w:t>
      </w:r>
    </w:p>
    <w:p w:rsidR="00000000" w:rsidRPr="00C10822" w:rsidP="00C10822">
      <w:pPr>
        <w:pStyle w:val="BodyText"/>
      </w:pPr>
      <w:r w:rsidRPr="00C10822">
        <w:t>Not Applicable</w:t>
      </w:r>
    </w:p>
    <w:p w:rsidR="00000000" w:rsidRPr="00C10822" w:rsidP="00C10822">
      <w:pPr>
        <w:pStyle w:val="AllowPageBreak"/>
      </w:pPr>
    </w:p>
    <w:p w:rsidR="00000000" w:rsidRPr="00C10822" w:rsidP="00C10822">
      <w:pPr>
        <w:pStyle w:val="Heading1"/>
      </w:pPr>
      <w:bookmarkStart w:id="2" w:name="O_190228"/>
      <w:bookmarkEnd w:id="2"/>
      <w:r w:rsidRPr="00C10822">
        <w:t>Unit Descriptor</w:t>
      </w:r>
    </w:p>
    <w:tbl>
      <w:tblPr>
        <w:tblW w:w="0" w:type="auto"/>
        <w:tblLayout w:type="fixed"/>
        <w:tblCellMar>
          <w:left w:w="62" w:type="dxa"/>
          <w:right w:w="62" w:type="dxa"/>
        </w:tblCellMar>
        <w:tblLook w:val="0000"/>
      </w:tblPr>
      <w:tblGrid>
        <w:gridCol w:w="2669"/>
        <w:gridCol w:w="5853"/>
      </w:tblGrid>
      <w:tr w:rsidTr="0015740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t>This unit covers the control of weeds and defines the standard required to:  identify a range of weeds and beneficial organism</w:t>
            </w:r>
            <w:r w:rsidRPr="00C10822">
              <w:t xml:space="preserve">s;  plan and coordinate weed control activities;  prepare and calibrate equipment;  conduct a site hazard identification and risk control assessment for weed control;  apply a range of weed control methods and maintain records;  monitor, record and report </w:t>
            </w:r>
            <w:r w:rsidRPr="00C10822">
              <w:t>the effectiveness of controls.</w:t>
            </w:r>
          </w:p>
        </w:tc>
      </w:tr>
    </w:tbl>
    <w:p w:rsidR="0015740C" w:rsidP="00C10822">
      <w:pPr>
        <w:pStyle w:val="BodyText"/>
      </w:pPr>
    </w:p>
    <w:p w:rsidR="0015740C" w:rsidP="00C10822">
      <w:pPr>
        <w:pStyle w:val="BodyText"/>
      </w:pPr>
    </w:p>
    <w:p w:rsidR="00000000" w:rsidRPr="00C10822" w:rsidP="00C10822">
      <w:pPr>
        <w:pStyle w:val="Heading1"/>
      </w:pPr>
      <w:bookmarkStart w:id="3" w:name="O_190232"/>
      <w:bookmarkEnd w:id="3"/>
      <w:r w:rsidRPr="00C10822">
        <w:t>Application of the Unit</w:t>
      </w:r>
    </w:p>
    <w:tbl>
      <w:tblPr>
        <w:tblW w:w="0" w:type="auto"/>
        <w:tblLayout w:type="fixed"/>
        <w:tblCellMar>
          <w:left w:w="62" w:type="dxa"/>
          <w:right w:w="62" w:type="dxa"/>
        </w:tblCellMar>
        <w:tblLook w:val="0000"/>
      </w:tblPr>
      <w:tblGrid>
        <w:gridCol w:w="2754"/>
        <w:gridCol w:w="5768"/>
      </w:tblGrid>
      <w:tr w:rsidTr="0015740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t xml:space="preserve">This unit applies to workers in agriculture, horticulture or land management-based enterprises who are required to carry out the control of </w:t>
            </w:r>
            <w:r w:rsidRPr="00C10822">
              <w:t>weed infestations using cultural, biological and chemical methods to provide effective, economical control of weeds while minimising damage to the environment.</w:t>
            </w:r>
          </w:p>
        </w:tc>
      </w:tr>
    </w:tbl>
    <w:p w:rsidR="0015740C" w:rsidP="00C10822">
      <w:pPr>
        <w:pStyle w:val="BodyText"/>
      </w:pPr>
    </w:p>
    <w:p w:rsidR="0015740C" w:rsidP="00C10822">
      <w:pPr>
        <w:pStyle w:val="BodyText"/>
      </w:pPr>
    </w:p>
    <w:p w:rsidR="00000000" w:rsidRPr="00C10822" w:rsidP="00C10822">
      <w:pPr>
        <w:pStyle w:val="Heading1"/>
      </w:pPr>
      <w:bookmarkStart w:id="4" w:name="O_276415"/>
      <w:bookmarkEnd w:id="4"/>
      <w:r w:rsidRPr="00C10822">
        <w:t>Licensing/Regulatory Information</w:t>
      </w:r>
    </w:p>
    <w:p w:rsidR="00000000" w:rsidRPr="00C10822" w:rsidP="00C10822">
      <w:pPr>
        <w:pStyle w:val="BodyText"/>
      </w:pPr>
      <w:r w:rsidRPr="00C10822">
        <w:t>Not Applicable</w:t>
      </w:r>
    </w:p>
    <w:p w:rsidR="00000000" w:rsidRPr="00C10822" w:rsidP="00C10822">
      <w:pPr>
        <w:pStyle w:val="AllowPageBreak"/>
      </w:pPr>
    </w:p>
    <w:p w:rsidR="00000000" w:rsidRPr="00C10822" w:rsidP="00C10822">
      <w:pPr>
        <w:pStyle w:val="Heading1"/>
      </w:pPr>
      <w:bookmarkStart w:id="5" w:name="O_190230"/>
      <w:bookmarkEnd w:id="5"/>
      <w:r w:rsidRPr="00C10822">
        <w:t>Pre-Requisites</w:t>
      </w:r>
    </w:p>
    <w:tbl>
      <w:tblPr>
        <w:tblW w:w="0" w:type="auto"/>
        <w:tblLayout w:type="fixed"/>
        <w:tblCellMar>
          <w:left w:w="62" w:type="dxa"/>
          <w:right w:w="62" w:type="dxa"/>
        </w:tblCellMar>
        <w:tblLook w:val="0000"/>
      </w:tblPr>
      <w:tblGrid>
        <w:gridCol w:w="2775"/>
        <w:gridCol w:w="1295"/>
        <w:gridCol w:w="4452"/>
      </w:tblGrid>
      <w:tr w:rsidTr="001574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p>
        </w:tc>
      </w:tr>
      <w:tr w:rsidTr="001574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p>
        </w:tc>
      </w:tr>
      <w:tr w:rsidTr="001574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p>
        </w:tc>
      </w:tr>
    </w:tbl>
    <w:p w:rsidR="0015740C" w:rsidP="00C10822">
      <w:pPr>
        <w:pStyle w:val="BodyText"/>
      </w:pPr>
    </w:p>
    <w:p w:rsidR="0015740C" w:rsidP="00C10822">
      <w:pPr>
        <w:pStyle w:val="BodyText"/>
      </w:pPr>
    </w:p>
    <w:p w:rsidR="00000000" w:rsidRPr="00C10822" w:rsidP="00C10822">
      <w:pPr>
        <w:pStyle w:val="Heading1"/>
      </w:pPr>
      <w:bookmarkStart w:id="6" w:name="O_190229"/>
      <w:bookmarkEnd w:id="6"/>
      <w:r w:rsidRPr="00C10822">
        <w:t>Employability Skills Information</w:t>
      </w:r>
    </w:p>
    <w:tbl>
      <w:tblPr>
        <w:tblW w:w="0" w:type="auto"/>
        <w:tblLayout w:type="fixed"/>
        <w:tblCellMar>
          <w:left w:w="62" w:type="dxa"/>
          <w:right w:w="62" w:type="dxa"/>
        </w:tblCellMar>
        <w:tblLook w:val="0000"/>
      </w:tblPr>
      <w:tblGrid>
        <w:gridCol w:w="2802"/>
        <w:gridCol w:w="5720"/>
      </w:tblGrid>
      <w:tr w:rsidTr="001574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t>This unit contains employability skills.</w:t>
            </w:r>
          </w:p>
        </w:tc>
      </w:tr>
    </w:tbl>
    <w:p w:rsidR="0015740C" w:rsidP="00C10822">
      <w:pPr>
        <w:pStyle w:val="BodyText"/>
      </w:pPr>
    </w:p>
    <w:p w:rsidR="0015740C" w:rsidP="00C10822">
      <w:pPr>
        <w:pStyle w:val="BodyText"/>
      </w:pPr>
    </w:p>
    <w:p w:rsidR="00000000" w:rsidRPr="00C10822" w:rsidP="00C10822">
      <w:pPr>
        <w:pStyle w:val="Heading1"/>
      </w:pPr>
      <w:bookmarkStart w:id="7" w:name="O_286201"/>
      <w:bookmarkEnd w:id="7"/>
      <w:r w:rsidRPr="00C10822">
        <w:t>Elements and Performance Criteria Pre-Content</w:t>
      </w:r>
    </w:p>
    <w:p w:rsidR="00000000" w:rsidRPr="00C10822" w:rsidP="00C10822">
      <w:pPr>
        <w:pStyle w:val="BodyText"/>
      </w:pPr>
      <w:r w:rsidRPr="00C10822">
        <w:t>Not Applicable</w:t>
      </w:r>
    </w:p>
    <w:p w:rsidR="00000000" w:rsidRPr="00C10822" w:rsidP="00C10822">
      <w:pPr>
        <w:pStyle w:val="AllowPageBreak"/>
      </w:pPr>
    </w:p>
    <w:p w:rsidR="00000000" w:rsidRPr="00C10822" w:rsidP="00C10822">
      <w:pPr>
        <w:pStyle w:val="Heading1"/>
      </w:pPr>
      <w:bookmarkStart w:id="8" w:name="O_232868"/>
      <w:bookmarkEnd w:id="8"/>
      <w:r w:rsidRPr="00C10822">
        <w:t>Elements and Performance Criteria</w:t>
      </w:r>
    </w:p>
    <w:tbl>
      <w:tblPr>
        <w:tblW w:w="0" w:type="auto"/>
        <w:tblLayout w:type="fixed"/>
        <w:tblCellMar>
          <w:left w:w="62" w:type="dxa"/>
          <w:right w:w="62" w:type="dxa"/>
        </w:tblCellMar>
        <w:tblLook w:val="0000"/>
      </w:tblPr>
      <w:tblGrid>
        <w:gridCol w:w="2581"/>
        <w:gridCol w:w="5941"/>
      </w:tblGrid>
      <w:tr w:rsidTr="0015740C">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PERFORMANCE CRITERIA</w:t>
            </w:r>
          </w:p>
        </w:tc>
      </w:tr>
      <w:tr w:rsidTr="0015740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p>
        </w:tc>
      </w:tr>
      <w:tr w:rsidTr="0015740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List"/>
              <w:rPr>
                <w:lang w:val="en-NZ"/>
              </w:rPr>
            </w:pPr>
            <w:r w:rsidRPr="00C10822">
              <w:t>1.</w:t>
            </w:r>
            <w:r w:rsidRPr="00C10822">
              <w:tab/>
              <w:t>Assess weed infestation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2"/>
            </w:pPr>
            <w:r w:rsidRPr="00C10822">
              <w:t>1.1.</w:t>
            </w:r>
            <w:r w:rsidRPr="00C10822">
              <w:tab/>
              <w:t>Identify the scope and size of the weed infestation that adversely impacts on the landscape.</w:t>
            </w:r>
          </w:p>
          <w:p w:rsidR="00000000" w:rsidRPr="00C10822" w:rsidP="00C10822">
            <w:pPr>
              <w:pStyle w:val="List2"/>
            </w:pPr>
            <w:r w:rsidRPr="00C10822">
              <w:t>1.2.</w:t>
            </w:r>
            <w:r w:rsidRPr="00C10822">
              <w:tab/>
            </w:r>
            <w:r w:rsidRPr="00C10822">
              <w:t>Identify weeds and record details of the weeds and beneficial organisms.</w:t>
            </w:r>
          </w:p>
          <w:p w:rsidR="00000000" w:rsidRPr="00C10822" w:rsidP="00C10822">
            <w:pPr>
              <w:pStyle w:val="List2"/>
            </w:pPr>
            <w:r w:rsidRPr="00C10822">
              <w:t>1.3.</w:t>
            </w:r>
            <w:r w:rsidRPr="00C10822">
              <w:tab/>
              <w:t>Identify tolerable levels of infestation according to client, market, environmental and IPM requirements.</w:t>
            </w:r>
          </w:p>
          <w:p w:rsidR="00000000" w:rsidRPr="00C10822" w:rsidP="00C10822">
            <w:pPr>
              <w:pStyle w:val="List2"/>
            </w:pPr>
            <w:r w:rsidRPr="00C10822">
              <w:t>1.4.</w:t>
            </w:r>
            <w:r w:rsidRPr="00C10822">
              <w:tab/>
              <w:t>Determine if plant health or growth requirements are compromised by</w:t>
            </w:r>
            <w:r w:rsidRPr="00C10822">
              <w:t xml:space="preserve"> level of infestation.</w:t>
            </w:r>
          </w:p>
          <w:p w:rsidR="00000000" w:rsidP="00C10822">
            <w:pPr>
              <w:pStyle w:val="List2"/>
              <w:rPr>
                <w:lang w:val="en-NZ"/>
              </w:rPr>
            </w:pPr>
            <w:r w:rsidRPr="00C10822">
              <w:t>1.5.</w:t>
            </w:r>
            <w:r w:rsidRPr="00C10822">
              <w:tab/>
              <w:t>Seek professional advice if required in the assessment of the weed infestation.</w:t>
            </w:r>
          </w:p>
        </w:tc>
      </w:tr>
      <w:tr w:rsidTr="0015740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List"/>
              <w:rPr>
                <w:lang w:val="en-NZ"/>
              </w:rPr>
            </w:pPr>
            <w:r w:rsidRPr="00C10822">
              <w:t>2.</w:t>
            </w:r>
            <w:r w:rsidRPr="00C10822">
              <w:tab/>
              <w:t>Plan control measures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2"/>
            </w:pPr>
            <w:r w:rsidRPr="00C10822">
              <w:t>2.1.</w:t>
            </w:r>
            <w:r w:rsidRPr="00C10822">
              <w:tab/>
              <w:t>Determine suitable control options according to Integrated Pest Management principles and industry practice.</w:t>
            </w:r>
          </w:p>
          <w:p w:rsidR="00000000" w:rsidRPr="00C10822" w:rsidP="00C10822">
            <w:pPr>
              <w:pStyle w:val="List2"/>
            </w:pPr>
            <w:r w:rsidRPr="00C10822">
              <w:t>2.2.</w:t>
            </w:r>
            <w:r w:rsidRPr="00C10822">
              <w:tab/>
              <w:t>Ide</w:t>
            </w:r>
            <w:r w:rsidRPr="00C10822">
              <w:t>ntify the hazards, assess and control risks to others and the environment.</w:t>
            </w:r>
          </w:p>
          <w:p w:rsidR="00000000" w:rsidRPr="00C10822" w:rsidP="00C10822">
            <w:pPr>
              <w:pStyle w:val="List2"/>
            </w:pPr>
            <w:r w:rsidRPr="00C10822">
              <w:t>2.3.</w:t>
            </w:r>
            <w:r w:rsidRPr="00C10822">
              <w:tab/>
              <w:t>Identify appropriate tools, equipment and machinery for the planned control measure.</w:t>
            </w:r>
          </w:p>
          <w:p w:rsidR="00000000" w:rsidRPr="00C10822" w:rsidP="00C10822">
            <w:pPr>
              <w:pStyle w:val="List2"/>
            </w:pPr>
            <w:r w:rsidRPr="00C10822">
              <w:t>2.4.</w:t>
            </w:r>
            <w:r w:rsidRPr="00C10822">
              <w:tab/>
              <w:t>Select appropriate Personal Protective Equipment (PPE) in accordance with Occupational</w:t>
            </w:r>
            <w:r w:rsidRPr="00C10822">
              <w:t xml:space="preserve"> Health and Safety (OHS) requirements.</w:t>
            </w:r>
          </w:p>
          <w:p w:rsidR="00000000" w:rsidP="00C10822">
            <w:pPr>
              <w:pStyle w:val="List2"/>
              <w:rPr>
                <w:lang w:val="en-NZ"/>
              </w:rPr>
            </w:pPr>
            <w:r w:rsidRPr="00C10822">
              <w:t>2.5.</w:t>
            </w:r>
            <w:r w:rsidRPr="00C10822">
              <w:tab/>
              <w:t>Prepare a control plan for the control measure/strategy.</w:t>
            </w:r>
          </w:p>
        </w:tc>
      </w:tr>
      <w:tr w:rsidTr="0015740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List"/>
              <w:rPr>
                <w:lang w:val="en-NZ"/>
              </w:rPr>
            </w:pPr>
            <w:r w:rsidRPr="00C10822">
              <w:t>3.</w:t>
            </w:r>
            <w:r w:rsidRPr="00C10822">
              <w:tab/>
              <w:t>Implement control measures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2"/>
            </w:pPr>
            <w:r w:rsidRPr="00C10822">
              <w:t>3.1.</w:t>
            </w:r>
            <w:r w:rsidRPr="00C10822">
              <w:tab/>
              <w:t>Implement control measures in accordance with IPM principles, industry practice and control plan.</w:t>
            </w:r>
          </w:p>
          <w:p w:rsidR="00000000" w:rsidRPr="00C10822" w:rsidP="00C10822">
            <w:pPr>
              <w:pStyle w:val="List2"/>
            </w:pPr>
            <w:r w:rsidRPr="00C10822">
              <w:t>3.2.</w:t>
            </w:r>
            <w:r w:rsidRPr="00C10822">
              <w:tab/>
              <w:t>Ensure that cont</w:t>
            </w:r>
            <w:r w:rsidRPr="00C10822">
              <w:t>rol measures minimise non-target damage.</w:t>
            </w:r>
          </w:p>
          <w:p w:rsidR="00000000" w:rsidP="00C10822">
            <w:pPr>
              <w:pStyle w:val="List2"/>
              <w:rPr>
                <w:lang w:val="en-NZ"/>
              </w:rPr>
            </w:pPr>
            <w:r w:rsidRPr="00C10822">
              <w:t>3.3.</w:t>
            </w:r>
            <w:r w:rsidRPr="00C10822">
              <w:tab/>
              <w:t>Maintain records of the control measure/s applied.</w:t>
            </w:r>
          </w:p>
        </w:tc>
      </w:tr>
      <w:tr w:rsidTr="0015740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List"/>
              <w:rPr>
                <w:lang w:val="en-NZ"/>
              </w:rPr>
            </w:pPr>
            <w:r w:rsidRPr="00C10822">
              <w:t>4.</w:t>
            </w:r>
            <w:r w:rsidRPr="00C10822">
              <w:tab/>
              <w:t>Monitor control measures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2"/>
            </w:pPr>
            <w:r w:rsidRPr="00C10822">
              <w:t>4.1.</w:t>
            </w:r>
            <w:r w:rsidRPr="00C10822">
              <w:tab/>
              <w:t>Monitor control measures to identify signs of adverse impact on humans, animals, non-target plants or environment.</w:t>
            </w:r>
          </w:p>
          <w:p w:rsidR="00000000" w:rsidRPr="00C10822" w:rsidP="00C10822">
            <w:pPr>
              <w:pStyle w:val="List2"/>
            </w:pPr>
            <w:r w:rsidRPr="00C10822">
              <w:t>4.2.</w:t>
            </w:r>
            <w:r w:rsidRPr="00C10822">
              <w:tab/>
            </w:r>
            <w:r w:rsidRPr="00C10822">
              <w:t>Assess effectiveness of control measures in accordance with IPM guidelines and/or available industry standards.</w:t>
            </w:r>
          </w:p>
          <w:p w:rsidR="00000000" w:rsidRPr="00C10822" w:rsidP="00C10822">
            <w:pPr>
              <w:pStyle w:val="List2"/>
            </w:pPr>
            <w:r w:rsidRPr="00C10822">
              <w:t>4.3.</w:t>
            </w:r>
            <w:r w:rsidRPr="00C10822">
              <w:tab/>
              <w:t>Record assessment of control measures and report to client or organisation.</w:t>
            </w:r>
          </w:p>
        </w:tc>
      </w:tr>
    </w:tbl>
    <w:p w:rsidR="0015740C" w:rsidP="00C10822">
      <w:pPr>
        <w:pStyle w:val="BodyText"/>
      </w:pPr>
    </w:p>
    <w:p w:rsidR="0015740C" w:rsidP="00C10822">
      <w:pPr>
        <w:pStyle w:val="BodyText"/>
      </w:pPr>
    </w:p>
    <w:p w:rsidR="00000000" w:rsidRPr="00C10822" w:rsidP="00C10822">
      <w:pPr>
        <w:pStyle w:val="Heading1"/>
      </w:pPr>
      <w:bookmarkStart w:id="9" w:name="O_256818"/>
      <w:bookmarkEnd w:id="9"/>
      <w:r w:rsidRPr="00C10822">
        <w:t>Required Skills and Knowledge</w:t>
      </w:r>
    </w:p>
    <w:tbl>
      <w:tblPr>
        <w:tblW w:w="0" w:type="auto"/>
        <w:tblLayout w:type="fixed"/>
        <w:tblCellMar>
          <w:left w:w="62" w:type="dxa"/>
          <w:right w:w="62" w:type="dxa"/>
        </w:tblCellMar>
        <w:tblLook w:val="0000"/>
      </w:tblPr>
      <w:tblGrid>
        <w:gridCol w:w="8522"/>
      </w:tblGrid>
      <w:tr w:rsidTr="001574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REQUIRED SKILLS AND KNOWLEDGE</w:t>
            </w:r>
          </w:p>
        </w:tc>
      </w:tr>
      <w:tr w:rsidTr="001574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t>This section describes the skills and knowledge required for this unit.</w:t>
            </w:r>
          </w:p>
        </w:tc>
      </w:tr>
      <w:tr w:rsidTr="00157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Required skills</w:t>
            </w:r>
          </w:p>
        </w:tc>
      </w:tr>
      <w:tr w:rsidTr="00157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Bullet"/>
            </w:pPr>
            <w:r w:rsidRPr="00C10822">
              <w:t>identify a range of weeds and beneficial organisms</w:t>
            </w:r>
          </w:p>
          <w:p w:rsidR="00000000" w:rsidRPr="00C10822" w:rsidP="00C10822">
            <w:pPr>
              <w:pStyle w:val="ListBullet"/>
            </w:pPr>
            <w:r w:rsidRPr="00C10822">
              <w:t>identify threshold level of weeds for treatment</w:t>
            </w:r>
          </w:p>
          <w:p w:rsidR="00000000" w:rsidRPr="00C10822" w:rsidP="00C10822">
            <w:pPr>
              <w:pStyle w:val="ListBullet"/>
            </w:pPr>
            <w:r w:rsidRPr="00C10822">
              <w:t>conduct a site hazard identification and risk control assessment</w:t>
            </w:r>
          </w:p>
          <w:p w:rsidR="00000000" w:rsidRPr="00C10822" w:rsidP="00C10822">
            <w:pPr>
              <w:pStyle w:val="ListBullet"/>
            </w:pPr>
            <w:r w:rsidRPr="00C10822">
              <w:t>prepare a control plan</w:t>
            </w:r>
          </w:p>
          <w:p w:rsidR="00000000" w:rsidRPr="00C10822" w:rsidP="00C10822">
            <w:pPr>
              <w:pStyle w:val="ListBullet"/>
            </w:pPr>
            <w:r w:rsidRPr="00C10822">
              <w:t>use appropriate cultural, biological or chemical controls</w:t>
            </w:r>
          </w:p>
          <w:p w:rsidR="00000000" w:rsidRPr="00C10822" w:rsidP="00C10822">
            <w:pPr>
              <w:pStyle w:val="ListBullet"/>
            </w:pPr>
            <w:r w:rsidRPr="00C10822">
              <w:t>minimise damage to non-target species</w:t>
            </w:r>
          </w:p>
          <w:p w:rsidR="00000000" w:rsidRPr="00C10822" w:rsidP="00C10822">
            <w:pPr>
              <w:pStyle w:val="ListBullet"/>
            </w:pPr>
            <w:r w:rsidRPr="00C10822">
              <w:t>complete records of control treatments</w:t>
            </w:r>
          </w:p>
          <w:p w:rsidR="00000000" w:rsidRPr="00C10822" w:rsidP="00C10822">
            <w:pPr>
              <w:pStyle w:val="ListBullet"/>
            </w:pPr>
            <w:r w:rsidRPr="00C10822">
              <w:t>use oral communication skills/lan</w:t>
            </w:r>
            <w:r w:rsidRPr="00C10822">
              <w:t>guage competence to fulfil the job role as specified by the organisation, including questioning techniques, active listening, clarifying information and consulting with supervisors as required</w:t>
            </w:r>
          </w:p>
          <w:p w:rsidR="00000000" w:rsidRPr="00C10822" w:rsidP="00C10822">
            <w:pPr>
              <w:pStyle w:val="ListBullet"/>
            </w:pPr>
            <w:r w:rsidRPr="00C10822">
              <w:t>use numeracy skills to estimate, calculate and record routine w</w:t>
            </w:r>
            <w:r w:rsidRPr="00C10822">
              <w:t>orkplace measures</w:t>
            </w:r>
          </w:p>
          <w:p w:rsidR="00000000" w:rsidP="00C10822">
            <w:pPr>
              <w:pStyle w:val="ListBullet"/>
              <w:rPr>
                <w:lang w:val="en-NZ"/>
              </w:rPr>
            </w:pPr>
            <w:r w:rsidRPr="00C10822">
              <w:t>use interpersonal skills to work with and relate to people from a range of cultural, social and religious backgrounds and with a range of physical and mental abilities.</w:t>
            </w:r>
          </w:p>
        </w:tc>
      </w:tr>
      <w:tr w:rsidTr="00157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Required knowledge</w:t>
            </w:r>
          </w:p>
        </w:tc>
      </w:tr>
      <w:tr w:rsidTr="00157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Bullet"/>
            </w:pPr>
            <w:r w:rsidRPr="00C10822">
              <w:t>economic, aesthetic and environmental threshold</w:t>
            </w:r>
            <w:r w:rsidRPr="00C10822">
              <w:t xml:space="preserve"> for a range of weeds</w:t>
            </w:r>
          </w:p>
          <w:p w:rsidR="00000000" w:rsidRPr="00C10822" w:rsidP="00C10822">
            <w:pPr>
              <w:pStyle w:val="ListBullet"/>
            </w:pPr>
            <w:r w:rsidRPr="00C10822">
              <w:t>IPM principles and strategies</w:t>
            </w:r>
          </w:p>
          <w:p w:rsidR="00000000" w:rsidRPr="00C10822" w:rsidP="00C10822">
            <w:pPr>
              <w:pStyle w:val="ListBullet"/>
            </w:pPr>
            <w:r w:rsidRPr="00C10822">
              <w:t>lifecycle and biology of weeds</w:t>
            </w:r>
          </w:p>
          <w:p w:rsidR="00000000" w:rsidRPr="00C10822" w:rsidP="00C10822">
            <w:pPr>
              <w:pStyle w:val="ListBullet"/>
            </w:pPr>
            <w:r w:rsidRPr="00C10822">
              <w:t>hazard identification and risk assessment methodologies</w:t>
            </w:r>
          </w:p>
          <w:p w:rsidR="00000000" w:rsidRPr="00C10822" w:rsidP="00C10822">
            <w:pPr>
              <w:pStyle w:val="ListBullet"/>
            </w:pPr>
            <w:r w:rsidRPr="00C10822">
              <w:t>types of control measures (cultural, biological, chemical) commonly used in industry/sector</w:t>
            </w:r>
          </w:p>
          <w:p w:rsidR="00000000" w:rsidRPr="00C10822" w:rsidP="00C10822">
            <w:pPr>
              <w:pStyle w:val="ListBullet"/>
            </w:pPr>
            <w:r w:rsidRPr="00C10822">
              <w:t>types of equipment including personal protective equipment appropriate to the control measure</w:t>
            </w:r>
          </w:p>
          <w:p w:rsidR="00000000" w:rsidRPr="00C10822" w:rsidP="00C10822">
            <w:pPr>
              <w:pStyle w:val="ListBullet"/>
            </w:pPr>
            <w:r w:rsidRPr="00C10822">
              <w:t>risk factors including human, animal health and environmental associated with a range of control measures/options</w:t>
            </w:r>
          </w:p>
          <w:p w:rsidR="00000000" w:rsidRPr="00C10822" w:rsidP="00C10822">
            <w:pPr>
              <w:pStyle w:val="ListBullet"/>
            </w:pPr>
            <w:r w:rsidRPr="00C10822">
              <w:t>OHS requirements pertaining to the use of cultur</w:t>
            </w:r>
            <w:r w:rsidRPr="00C10822">
              <w:t>al, biological, chemical agents.</w:t>
            </w:r>
          </w:p>
        </w:tc>
      </w:tr>
    </w:tbl>
    <w:p w:rsidR="0015740C" w:rsidP="00C10822">
      <w:pPr>
        <w:pStyle w:val="BodyText"/>
      </w:pPr>
    </w:p>
    <w:p w:rsidR="0015740C" w:rsidP="00C10822">
      <w:pPr>
        <w:pStyle w:val="BodyText"/>
      </w:pPr>
    </w:p>
    <w:p w:rsidR="00000000" w:rsidRPr="00C10822" w:rsidP="00C10822">
      <w:pPr>
        <w:pStyle w:val="AllowPageBreak"/>
      </w:pPr>
    </w:p>
    <w:p w:rsidR="00000000" w:rsidRPr="00C10822" w:rsidP="00C10822">
      <w:pPr>
        <w:pStyle w:val="Heading1"/>
      </w:pPr>
      <w:bookmarkStart w:id="10" w:name="O_240852"/>
      <w:bookmarkEnd w:id="10"/>
      <w:r w:rsidRPr="00C10822">
        <w:t>Evidence Guide</w:t>
      </w:r>
    </w:p>
    <w:tbl>
      <w:tblPr>
        <w:tblW w:w="9570" w:type="dxa"/>
        <w:tblLayout w:type="fixed"/>
        <w:tblCellMar>
          <w:left w:w="62" w:type="dxa"/>
          <w:right w:w="62" w:type="dxa"/>
        </w:tblCellMar>
        <w:tblLook w:val="0000"/>
      </w:tblPr>
      <w:tblGrid>
        <w:gridCol w:w="3908"/>
        <w:gridCol w:w="5662"/>
      </w:tblGrid>
      <w:tr w:rsidTr="001574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EVIDENCE GUIDE</w:t>
            </w:r>
          </w:p>
        </w:tc>
      </w:tr>
      <w:tr w:rsidTr="001574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t xml:space="preserve">The evidence guide provides advice on assessment and must be read in conjunction with the performance criteria, required skills and knowledge, </w:t>
            </w:r>
            <w:r w:rsidRPr="00C10822">
              <w:t>range statement and the Assessment Guidelines for the Training Package.</w:t>
            </w:r>
          </w:p>
        </w:tc>
      </w:tr>
      <w:tr w:rsidTr="001574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p>
        </w:tc>
      </w:tr>
      <w:tr w:rsidTr="001574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C10822" w:rsidP="00C10822">
            <w:pPr>
              <w:pStyle w:val="ListBullet"/>
            </w:pPr>
            <w:r w:rsidRPr="00C10822">
              <w:t xml:space="preserve">identify a range of weeds and beneficial organisms </w:t>
            </w:r>
          </w:p>
          <w:p w:rsidR="00000000" w:rsidRPr="00C10822" w:rsidP="00C10822">
            <w:pPr>
              <w:pStyle w:val="ListBullet"/>
            </w:pPr>
            <w:r w:rsidRPr="00C10822">
              <w:t xml:space="preserve">plan and coordinate weed control activities   </w:t>
            </w:r>
          </w:p>
          <w:p w:rsidR="00000000" w:rsidRPr="00C10822" w:rsidP="00C10822">
            <w:pPr>
              <w:pStyle w:val="ListBullet"/>
            </w:pPr>
            <w:r w:rsidRPr="00C10822">
              <w:t xml:space="preserve">prepare and calibrate equipment </w:t>
            </w:r>
          </w:p>
          <w:p w:rsidR="00000000" w:rsidRPr="00C10822" w:rsidP="00C10822">
            <w:pPr>
              <w:pStyle w:val="ListBullet"/>
            </w:pPr>
            <w:r w:rsidRPr="00C10822">
              <w:t>conduct a site hazard identification and risk control assessment for weed control</w:t>
            </w:r>
          </w:p>
          <w:p w:rsidR="00000000" w:rsidRPr="00C10822" w:rsidP="00C10822">
            <w:pPr>
              <w:pStyle w:val="ListBullet"/>
            </w:pPr>
            <w:r w:rsidRPr="00C10822">
              <w:t xml:space="preserve">apply a range of weed control methods and maintain records </w:t>
            </w:r>
          </w:p>
          <w:p w:rsidR="00000000" w:rsidP="00C10822">
            <w:pPr>
              <w:pStyle w:val="ListBullet"/>
              <w:rPr>
                <w:lang w:val="en-NZ"/>
              </w:rPr>
            </w:pPr>
            <w:r w:rsidRPr="00C10822">
              <w:t>monitor, record and report the effectiveness of controls.</w:t>
            </w:r>
          </w:p>
        </w:tc>
      </w:tr>
      <w:tr w:rsidTr="001574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t xml:space="preserve">Competency requires the application of work practices under work conditions.  Selection </w:t>
            </w:r>
            <w:r w:rsidRPr="00C10822">
              <w:t>and use of resources for some worksites may differ due to the regional or enterprise circumstances.</w:t>
            </w:r>
          </w:p>
        </w:tc>
      </w:tr>
    </w:tbl>
    <w:p w:rsidR="0015740C" w:rsidP="00C10822">
      <w:pPr>
        <w:pStyle w:val="BodyText"/>
      </w:pPr>
    </w:p>
    <w:p w:rsidR="0015740C" w:rsidP="00C10822">
      <w:pPr>
        <w:pStyle w:val="BodyText"/>
      </w:pPr>
    </w:p>
    <w:p w:rsidR="00000000" w:rsidRPr="00C10822" w:rsidP="00C10822">
      <w:pPr>
        <w:pStyle w:val="Heading1"/>
      </w:pPr>
      <w:bookmarkStart w:id="11" w:name="O_248835"/>
      <w:bookmarkEnd w:id="11"/>
      <w:r w:rsidRPr="00C10822">
        <w:t>Range Statement</w:t>
      </w:r>
    </w:p>
    <w:tbl>
      <w:tblPr>
        <w:tblW w:w="0" w:type="auto"/>
        <w:tblLayout w:type="fixed"/>
        <w:tblCellMar>
          <w:left w:w="62" w:type="dxa"/>
          <w:right w:w="62" w:type="dxa"/>
        </w:tblCellMar>
        <w:tblLook w:val="0000"/>
      </w:tblPr>
      <w:tblGrid>
        <w:gridCol w:w="3484"/>
        <w:gridCol w:w="5038"/>
      </w:tblGrid>
      <w:tr w:rsidTr="001574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RANGE STATEMENT</w:t>
            </w:r>
          </w:p>
        </w:tc>
      </w:tr>
      <w:tr w:rsidTr="001574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t>The range statement relates to the unit of competency as a whole.</w:t>
            </w:r>
          </w:p>
        </w:tc>
      </w:tr>
      <w:tr w:rsidTr="001574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t>Weeds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ListBullet"/>
            </w:pPr>
            <w:r w:rsidRPr="00C10822">
              <w:t>the range of significant and noxious weeds of agricultural and horticultural crops, pastures and native vegetation.</w:t>
            </w:r>
          </w:p>
        </w:tc>
      </w:tr>
    </w:tbl>
    <w:p w:rsidR="0015740C" w:rsidP="00C10822">
      <w:pPr>
        <w:pStyle w:val="BodyText"/>
      </w:pPr>
    </w:p>
    <w:p w:rsidR="0015740C" w:rsidP="00C10822">
      <w:pPr>
        <w:pStyle w:val="BodyText"/>
      </w:pPr>
    </w:p>
    <w:p w:rsidR="00000000" w:rsidRPr="00C10822" w:rsidP="00C10822">
      <w:pPr>
        <w:pStyle w:val="Heading1"/>
      </w:pPr>
      <w:bookmarkStart w:id="12" w:name="O_190234"/>
      <w:bookmarkEnd w:id="12"/>
      <w:r w:rsidRPr="00C10822">
        <w:t>Unit Sector(s)</w:t>
      </w:r>
    </w:p>
    <w:tbl>
      <w:tblPr>
        <w:tblW w:w="0" w:type="auto"/>
        <w:tblLayout w:type="fixed"/>
        <w:tblCellMar>
          <w:left w:w="62" w:type="dxa"/>
          <w:right w:w="62" w:type="dxa"/>
        </w:tblCellMar>
        <w:tblLook w:val="0000"/>
      </w:tblPr>
      <w:tblGrid>
        <w:gridCol w:w="2624"/>
        <w:gridCol w:w="5898"/>
      </w:tblGrid>
      <w:tr w:rsidTr="0015740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r w:rsidRPr="00C10822">
              <w:t>Pest management</w:t>
            </w:r>
          </w:p>
        </w:tc>
      </w:tr>
    </w:tbl>
    <w:p w:rsidR="0015740C" w:rsidP="00C10822">
      <w:pPr>
        <w:pStyle w:val="BodyText"/>
      </w:pPr>
    </w:p>
    <w:p w:rsidR="0015740C" w:rsidP="00C10822">
      <w:pPr>
        <w:pStyle w:val="BodyText"/>
      </w:pPr>
    </w:p>
    <w:p w:rsidR="00000000" w:rsidRPr="00C10822" w:rsidP="00C10822">
      <w:pPr>
        <w:pStyle w:val="Heading1"/>
      </w:pPr>
      <w:bookmarkStart w:id="13" w:name="O_190231"/>
      <w:bookmarkEnd w:id="13"/>
      <w:r w:rsidRPr="00C10822">
        <w:t>Co-requisite units</w:t>
      </w:r>
    </w:p>
    <w:tbl>
      <w:tblPr>
        <w:tblW w:w="0" w:type="auto"/>
        <w:tblLayout w:type="fixed"/>
        <w:tblCellMar>
          <w:left w:w="62" w:type="dxa"/>
          <w:right w:w="62" w:type="dxa"/>
        </w:tblCellMar>
        <w:tblLook w:val="0000"/>
      </w:tblPr>
      <w:tblGrid>
        <w:gridCol w:w="2641"/>
        <w:gridCol w:w="1322"/>
        <w:gridCol w:w="4559"/>
      </w:tblGrid>
      <w:tr w:rsidTr="001574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p>
        </w:tc>
      </w:tr>
      <w:tr w:rsidTr="001574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p>
        </w:tc>
      </w:tr>
      <w:tr w:rsidTr="001574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p>
        </w:tc>
      </w:tr>
    </w:tbl>
    <w:p w:rsidR="0015740C" w:rsidP="00C10822">
      <w:pPr>
        <w:pStyle w:val="BodyText"/>
      </w:pPr>
    </w:p>
    <w:p w:rsidR="0015740C" w:rsidP="00C10822">
      <w:pPr>
        <w:pStyle w:val="BodyText"/>
      </w:pPr>
    </w:p>
    <w:p w:rsidR="00000000" w:rsidRPr="00C10822" w:rsidP="00C10822">
      <w:pPr>
        <w:pStyle w:val="Heading1"/>
      </w:pPr>
      <w:bookmarkStart w:id="14" w:name="O_190233"/>
      <w:bookmarkEnd w:id="14"/>
      <w:r w:rsidRPr="00C10822">
        <w:t>Competency field</w:t>
      </w:r>
    </w:p>
    <w:tbl>
      <w:tblPr>
        <w:tblW w:w="0" w:type="auto"/>
        <w:tblLayout w:type="fixed"/>
        <w:tblCellMar>
          <w:left w:w="62" w:type="dxa"/>
          <w:right w:w="62" w:type="dxa"/>
        </w:tblCellMar>
        <w:tblLook w:val="0000"/>
      </w:tblPr>
      <w:tblGrid>
        <w:gridCol w:w="2784"/>
        <w:gridCol w:w="5738"/>
      </w:tblGrid>
      <w:tr w:rsidTr="001574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822">
            <w:pPr>
              <w:pStyle w:val="BodyText"/>
              <w:rPr>
                <w:lang w:val="en-NZ"/>
              </w:rPr>
            </w:pPr>
            <w:r w:rsidRPr="00C108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822" w:rsidP="00C10822">
            <w:pPr>
              <w:pStyle w:val="BodyText"/>
            </w:pPr>
          </w:p>
        </w:tc>
      </w:tr>
    </w:tbl>
    <w:p w:rsidR="0015740C" w:rsidP="00C10822">
      <w:pPr>
        <w:pStyle w:val="BodyText"/>
      </w:pPr>
    </w:p>
    <w:p w:rsidR="0015740C" w:rsidP="00C10822">
      <w:pPr>
        <w:pStyle w:val="BodyText"/>
      </w:pPr>
    </w:p>
    <w:p w:rsidR="00000000" w:rsidRPr="00C10822" w:rsidP="00C10822"/>
    <w:sectPr w:rsidSect="00C108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40C" w:rsidP="00157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0C" w:rsidP="00C10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740C" w:rsidP="00C108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740C" w:rsidP="00C108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40C" w:rsidP="001574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0C" w:rsidP="00C10822">
    <w:pPr>
      <w:pStyle w:val="Header"/>
      <w:framePr w:wrap="around"/>
    </w:pPr>
    <w:r>
      <w:fldChar w:fldCharType="begin"/>
    </w:r>
    <w:r>
      <w:instrText xml:space="preserve"> TITLE   \* MERGEFORMAT </w:instrText>
    </w:r>
    <w:r>
      <w:fldChar w:fldCharType="separate"/>
    </w:r>
    <w:r>
      <w:t>AHCPMG301A Control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740C" w:rsidP="00C108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A27D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3A7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8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822"/>
    <w:pPr>
      <w:spacing w:before="360" w:after="60"/>
      <w:outlineLvl w:val="0"/>
    </w:pPr>
    <w:rPr>
      <w:sz w:val="32"/>
    </w:rPr>
  </w:style>
  <w:style w:type="paragraph" w:styleId="Heading2">
    <w:name w:val="heading 2"/>
    <w:basedOn w:val="HeadingBase"/>
    <w:next w:val="BodyText"/>
    <w:link w:val="Heading2Char"/>
    <w:qFormat/>
    <w:rsid w:val="00C10822"/>
    <w:pPr>
      <w:keepLines/>
      <w:spacing w:before="240" w:after="120"/>
      <w:outlineLvl w:val="1"/>
    </w:pPr>
    <w:rPr>
      <w:sz w:val="28"/>
      <w:szCs w:val="40"/>
    </w:rPr>
  </w:style>
  <w:style w:type="paragraph" w:styleId="Heading3">
    <w:name w:val="heading 3"/>
    <w:basedOn w:val="HeadingBase"/>
    <w:next w:val="BodyText"/>
    <w:link w:val="Heading3Char"/>
    <w:qFormat/>
    <w:rsid w:val="00C10822"/>
    <w:pPr>
      <w:spacing w:before="180" w:after="120"/>
      <w:outlineLvl w:val="2"/>
    </w:pPr>
    <w:rPr>
      <w:spacing w:val="-10"/>
      <w:kern w:val="32"/>
    </w:rPr>
  </w:style>
  <w:style w:type="paragraph" w:styleId="Heading4">
    <w:name w:val="heading 4"/>
    <w:basedOn w:val="HeadingBase"/>
    <w:next w:val="BodyText"/>
    <w:link w:val="Heading4Char"/>
    <w:qFormat/>
    <w:rsid w:val="00C10822"/>
    <w:pPr>
      <w:spacing w:before="160" w:after="120"/>
      <w:outlineLvl w:val="3"/>
    </w:pPr>
    <w:rPr>
      <w:sz w:val="22"/>
    </w:rPr>
  </w:style>
  <w:style w:type="paragraph" w:styleId="Heading5">
    <w:name w:val="heading 5"/>
    <w:basedOn w:val="HeadingBase"/>
    <w:next w:val="Normal"/>
    <w:link w:val="Heading5Char"/>
    <w:qFormat/>
    <w:rsid w:val="00C10822"/>
    <w:pPr>
      <w:spacing w:before="80"/>
      <w:outlineLvl w:val="4"/>
    </w:pPr>
    <w:rPr>
      <w:color w:val="918585"/>
      <w:sz w:val="20"/>
    </w:rPr>
  </w:style>
  <w:style w:type="paragraph" w:styleId="Heading6">
    <w:name w:val="heading 6"/>
    <w:basedOn w:val="HeadingBase"/>
    <w:next w:val="Normal"/>
    <w:link w:val="Heading6Char"/>
    <w:qFormat/>
    <w:rsid w:val="00C10822"/>
    <w:pPr>
      <w:spacing w:before="60"/>
      <w:outlineLvl w:val="5"/>
    </w:pPr>
    <w:rPr>
      <w:color w:val="918585"/>
      <w:sz w:val="20"/>
    </w:rPr>
  </w:style>
  <w:style w:type="paragraph" w:styleId="Heading7">
    <w:name w:val="heading 7"/>
    <w:basedOn w:val="Normal"/>
    <w:next w:val="Normal"/>
    <w:link w:val="Heading7Char"/>
    <w:qFormat/>
    <w:rsid w:val="00C10822"/>
    <w:pPr>
      <w:ind w:left="720"/>
      <w:outlineLvl w:val="6"/>
    </w:pPr>
    <w:rPr>
      <w:i/>
    </w:rPr>
  </w:style>
  <w:style w:type="paragraph" w:styleId="Heading8">
    <w:name w:val="heading 8"/>
    <w:basedOn w:val="Normal"/>
    <w:next w:val="Normal"/>
    <w:link w:val="Heading8Char"/>
    <w:qFormat/>
    <w:rsid w:val="00C10822"/>
    <w:pPr>
      <w:ind w:left="720"/>
      <w:outlineLvl w:val="7"/>
    </w:pPr>
    <w:rPr>
      <w:i/>
    </w:rPr>
  </w:style>
  <w:style w:type="paragraph" w:styleId="Heading9">
    <w:name w:val="heading 9"/>
    <w:basedOn w:val="Normal"/>
    <w:next w:val="Normal"/>
    <w:link w:val="Heading9Char"/>
    <w:qFormat/>
    <w:rsid w:val="00C10822"/>
    <w:pPr>
      <w:ind w:left="720"/>
      <w:outlineLvl w:val="8"/>
    </w:pPr>
    <w:rPr>
      <w:i/>
    </w:rPr>
  </w:style>
  <w:style w:type="character" w:default="1" w:styleId="DefaultParagraphFont">
    <w:name w:val="Default Paragraph Font"/>
    <w:uiPriority w:val="1"/>
    <w:unhideWhenUsed/>
    <w:rsid w:val="00C10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822"/>
  </w:style>
  <w:style w:type="character" w:customStyle="1" w:styleId="Heading1Char">
    <w:name w:val="Heading 1 Char"/>
    <w:basedOn w:val="DefaultParagraphFont"/>
    <w:link w:val="Heading1"/>
    <w:rsid w:val="00C10822"/>
    <w:rPr>
      <w:rFonts w:ascii="Times New Roman" w:eastAsia="Times New Roman" w:hAnsi="Times New Roman" w:cs="Times New Roman"/>
      <w:b/>
      <w:sz w:val="32"/>
      <w:szCs w:val="20"/>
      <w:lang w:eastAsia="en-US"/>
    </w:rPr>
  </w:style>
  <w:style w:type="paragraph" w:styleId="BodyText">
    <w:name w:val="Body Text"/>
    <w:basedOn w:val="Normal"/>
    <w:link w:val="BodyTextChar"/>
    <w:rsid w:val="00C108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822"/>
    <w:rPr>
      <w:rFonts w:ascii="Times New Roman" w:eastAsia="Times New Roman" w:hAnsi="Times New Roman" w:cs="Times New Roman"/>
      <w:sz w:val="24"/>
      <w:lang w:val="en-US" w:eastAsia="en-US"/>
    </w:rPr>
  </w:style>
  <w:style w:type="paragraph" w:styleId="Footer">
    <w:name w:val="footer"/>
    <w:basedOn w:val="Normal"/>
    <w:link w:val="FooterChar"/>
    <w:rsid w:val="00C10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822"/>
    <w:rPr>
      <w:rFonts w:ascii="Times New Roman" w:eastAsia="Times New Roman" w:hAnsi="Times New Roman" w:cs="Times New Roman"/>
      <w:sz w:val="16"/>
      <w:lang w:val="en-US" w:eastAsia="en-US"/>
    </w:rPr>
  </w:style>
  <w:style w:type="paragraph" w:styleId="List">
    <w:name w:val="List"/>
    <w:basedOn w:val="BodyText"/>
    <w:next w:val="BodyText"/>
    <w:rsid w:val="00C10822"/>
    <w:pPr>
      <w:tabs>
        <w:tab w:val="left" w:pos="340"/>
      </w:tabs>
      <w:spacing w:before="60" w:after="60"/>
      <w:ind w:left="340" w:hanging="340"/>
    </w:pPr>
  </w:style>
  <w:style w:type="paragraph" w:styleId="ListBullet">
    <w:name w:val="List Bullet"/>
    <w:basedOn w:val="List"/>
    <w:rsid w:val="00C10822"/>
    <w:pPr>
      <w:numPr>
        <w:numId w:val="12"/>
      </w:numPr>
      <w:tabs>
        <w:tab w:val="clear" w:pos="340"/>
      </w:tabs>
      <w:spacing w:before="40" w:after="40"/>
    </w:pPr>
  </w:style>
  <w:style w:type="character" w:customStyle="1" w:styleId="SpecialBold">
    <w:name w:val="Special Bold"/>
    <w:basedOn w:val="DefaultParagraphFont"/>
    <w:rsid w:val="00C10822"/>
    <w:rPr>
      <w:b/>
      <w:spacing w:val="0"/>
    </w:rPr>
  </w:style>
  <w:style w:type="paragraph" w:styleId="Header">
    <w:name w:val="header"/>
    <w:basedOn w:val="Normal"/>
    <w:link w:val="HeaderChar"/>
    <w:rsid w:val="00C10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8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822"/>
    <w:pPr>
      <w:spacing w:before="240" w:after="120"/>
      <w:outlineLvl w:val="0"/>
    </w:pPr>
    <w:rPr>
      <w:rFonts w:ascii="Times New Roman" w:hAnsi="Times New Roman"/>
      <w:b/>
      <w:sz w:val="28"/>
    </w:rPr>
  </w:style>
  <w:style w:type="paragraph" w:customStyle="1" w:styleId="AllowPageBreak">
    <w:name w:val="AllowPageBreak"/>
    <w:rsid w:val="00C108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822"/>
    <w:pPr>
      <w:tabs>
        <w:tab w:val="left" w:pos="680"/>
      </w:tabs>
      <w:spacing w:before="60" w:after="60"/>
      <w:ind w:left="680" w:hanging="340"/>
    </w:pPr>
  </w:style>
  <w:style w:type="character" w:customStyle="1" w:styleId="Heading2Char">
    <w:name w:val="Heading 2 Char"/>
    <w:basedOn w:val="DefaultParagraphFont"/>
    <w:link w:val="Heading2"/>
    <w:rsid w:val="00C10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8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8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822"/>
    <w:rPr>
      <w:rFonts w:ascii="Courier New" w:eastAsia="Times New Roman" w:hAnsi="Courier New" w:cs="Times New Roman"/>
      <w:i/>
      <w:szCs w:val="20"/>
      <w:lang w:val="en-US" w:eastAsia="en-US"/>
    </w:rPr>
  </w:style>
  <w:style w:type="paragraph" w:customStyle="1" w:styleId="HeadingBase">
    <w:name w:val="Heading Base"/>
    <w:rsid w:val="00C10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822"/>
    <w:pPr>
      <w:tabs>
        <w:tab w:val="right" w:leader="dot" w:pos="9072"/>
      </w:tabs>
      <w:ind w:left="567"/>
    </w:pPr>
    <w:rPr>
      <w:szCs w:val="22"/>
    </w:rPr>
  </w:style>
  <w:style w:type="paragraph" w:customStyle="1" w:styleId="TOCBase">
    <w:name w:val="TOC Base"/>
    <w:rsid w:val="00C10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822"/>
    <w:pPr>
      <w:tabs>
        <w:tab w:val="right" w:leader="dot" w:pos="9072"/>
      </w:tabs>
      <w:spacing w:before="40" w:after="40"/>
      <w:ind w:left="284"/>
    </w:pPr>
    <w:rPr>
      <w:rFonts w:ascii="Times New Roman" w:hAnsi="Times New Roman"/>
    </w:rPr>
  </w:style>
  <w:style w:type="paragraph" w:styleId="TOC1">
    <w:name w:val="toc 1"/>
    <w:basedOn w:val="TOCBase"/>
    <w:next w:val="Normal"/>
    <w:rsid w:val="00C108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822"/>
    <w:pPr>
      <w:spacing w:before="5040"/>
      <w:jc w:val="center"/>
    </w:pPr>
    <w:rPr>
      <w:sz w:val="48"/>
      <w:szCs w:val="72"/>
      <w:lang w:val="en-US"/>
    </w:rPr>
  </w:style>
  <w:style w:type="character" w:customStyle="1" w:styleId="TitleChar">
    <w:name w:val="Title Char"/>
    <w:basedOn w:val="DefaultParagraphFont"/>
    <w:link w:val="Title"/>
    <w:rsid w:val="00C10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822"/>
    <w:pPr>
      <w:tabs>
        <w:tab w:val="left" w:pos="3600"/>
        <w:tab w:val="left" w:pos="3958"/>
      </w:tabs>
    </w:pPr>
  </w:style>
  <w:style w:type="paragraph" w:customStyle="1" w:styleId="Note">
    <w:name w:val="Note"/>
    <w:basedOn w:val="BodyText"/>
    <w:rsid w:val="00C10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822"/>
    <w:pPr>
      <w:framePr w:wrap="auto" w:hAnchor="text" w:y="6049"/>
    </w:pPr>
    <w:rPr>
      <w:color w:val="000000"/>
      <w:sz w:val="40"/>
    </w:rPr>
  </w:style>
  <w:style w:type="paragraph" w:customStyle="1" w:styleId="TOCTitle">
    <w:name w:val="TOCTitle"/>
    <w:basedOn w:val="Heading1"/>
    <w:rsid w:val="00C10822"/>
    <w:pPr>
      <w:spacing w:after="240"/>
      <w:jc w:val="center"/>
      <w:outlineLvl w:val="9"/>
    </w:pPr>
    <w:rPr>
      <w:caps/>
    </w:rPr>
  </w:style>
  <w:style w:type="paragraph" w:customStyle="1" w:styleId="Version">
    <w:name w:val="Version"/>
    <w:rsid w:val="00C108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822"/>
    <w:pPr>
      <w:numPr>
        <w:numId w:val="13"/>
      </w:numPr>
      <w:tabs>
        <w:tab w:val="clear" w:pos="680"/>
      </w:tabs>
    </w:pPr>
  </w:style>
  <w:style w:type="paragraph" w:styleId="Index1">
    <w:name w:val="index 1"/>
    <w:basedOn w:val="Normal"/>
    <w:next w:val="Normal"/>
    <w:semiHidden/>
    <w:rsid w:val="00C10822"/>
    <w:pPr>
      <w:keepNext w:val="0"/>
      <w:tabs>
        <w:tab w:val="right" w:pos="4176"/>
      </w:tabs>
      <w:ind w:left="198" w:hanging="198"/>
    </w:pPr>
    <w:rPr>
      <w:rFonts w:ascii="Garamond" w:hAnsi="Garamond"/>
    </w:rPr>
  </w:style>
  <w:style w:type="paragraph" w:styleId="IndexHeading">
    <w:name w:val="index heading"/>
    <w:basedOn w:val="Normal"/>
    <w:next w:val="Index1"/>
    <w:semiHidden/>
    <w:rsid w:val="00C10822"/>
    <w:pPr>
      <w:spacing w:before="120" w:after="120"/>
    </w:pPr>
    <w:rPr>
      <w:rFonts w:ascii="Arial" w:hAnsi="Arial"/>
      <w:b/>
      <w:color w:val="918585"/>
      <w:sz w:val="24"/>
    </w:rPr>
  </w:style>
  <w:style w:type="paragraph" w:customStyle="1" w:styleId="Chapter">
    <w:name w:val="Chapter"/>
    <w:basedOn w:val="Normal"/>
    <w:rsid w:val="00C10822"/>
    <w:pPr>
      <w:spacing w:before="240"/>
    </w:pPr>
    <w:rPr>
      <w:rFonts w:ascii="Times New Roman" w:hAnsi="Times New Roman"/>
      <w:smallCaps/>
      <w:spacing w:val="80"/>
      <w:sz w:val="28"/>
    </w:rPr>
  </w:style>
  <w:style w:type="paragraph" w:customStyle="1" w:styleId="InChapter">
    <w:name w:val="InChapter"/>
    <w:basedOn w:val="Heading3"/>
    <w:rsid w:val="00C10822"/>
    <w:pPr>
      <w:spacing w:after="240"/>
      <w:outlineLvl w:val="9"/>
    </w:pPr>
    <w:rPr>
      <w:noProof/>
    </w:rPr>
  </w:style>
  <w:style w:type="paragraph" w:styleId="Index2">
    <w:name w:val="index 2"/>
    <w:basedOn w:val="Normal"/>
    <w:next w:val="Normal"/>
    <w:semiHidden/>
    <w:rsid w:val="00C10822"/>
    <w:pPr>
      <w:tabs>
        <w:tab w:val="right" w:pos="4176"/>
      </w:tabs>
      <w:ind w:left="568" w:hanging="284"/>
    </w:pPr>
    <w:rPr>
      <w:rFonts w:ascii="Garamond" w:hAnsi="Garamond"/>
    </w:rPr>
  </w:style>
  <w:style w:type="paragraph" w:customStyle="1" w:styleId="Byline">
    <w:name w:val="Byline"/>
    <w:rsid w:val="00C10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822"/>
    <w:pPr>
      <w:tabs>
        <w:tab w:val="clear" w:pos="3600"/>
        <w:tab w:val="clear" w:pos="3958"/>
      </w:tabs>
      <w:jc w:val="right"/>
    </w:pPr>
  </w:style>
  <w:style w:type="character" w:styleId="Emphasis">
    <w:name w:val="Emphasis"/>
    <w:basedOn w:val="DefaultParagraphFont"/>
    <w:qFormat/>
    <w:rsid w:val="00C10822"/>
    <w:rPr>
      <w:i/>
    </w:rPr>
  </w:style>
  <w:style w:type="paragraph" w:styleId="Caption">
    <w:name w:val="caption"/>
    <w:basedOn w:val="BodyText"/>
    <w:next w:val="Normal"/>
    <w:qFormat/>
    <w:rsid w:val="00C10822"/>
    <w:pPr>
      <w:framePr w:w="2268" w:hSpace="181" w:vSpace="181" w:wrap="around" w:vAnchor="text" w:hAnchor="page" w:x="1135" w:y="285" w:anchorLock="1"/>
    </w:pPr>
    <w:rPr>
      <w:i/>
    </w:rPr>
  </w:style>
  <w:style w:type="paragraph" w:customStyle="1" w:styleId="MiniTOCTitle">
    <w:name w:val="MiniTOCTitle"/>
    <w:basedOn w:val="Heading4"/>
    <w:rsid w:val="00C10822"/>
    <w:pPr>
      <w:spacing w:before="240"/>
      <w:outlineLvl w:val="9"/>
    </w:pPr>
    <w:rPr>
      <w:noProof/>
      <w:sz w:val="24"/>
    </w:rPr>
  </w:style>
  <w:style w:type="paragraph" w:customStyle="1" w:styleId="MiniTOCItem">
    <w:name w:val="MiniTOCItem"/>
    <w:basedOn w:val="ListBullet"/>
    <w:rsid w:val="00C10822"/>
    <w:pPr>
      <w:numPr>
        <w:numId w:val="0"/>
      </w:numPr>
      <w:tabs>
        <w:tab w:val="right" w:leader="dot" w:pos="6521"/>
      </w:tabs>
      <w:spacing w:before="0" w:after="0"/>
    </w:pPr>
  </w:style>
  <w:style w:type="paragraph" w:customStyle="1" w:styleId="TOFTitle">
    <w:name w:val="TOFTitle"/>
    <w:basedOn w:val="TOCTitle"/>
    <w:rsid w:val="00C10822"/>
  </w:style>
  <w:style w:type="paragraph" w:styleId="TableofFigures">
    <w:name w:val="table of figures"/>
    <w:basedOn w:val="Normal"/>
    <w:next w:val="Normal"/>
    <w:semiHidden/>
    <w:rsid w:val="00C10822"/>
    <w:pPr>
      <w:tabs>
        <w:tab w:val="right" w:leader="dot" w:pos="9072"/>
      </w:tabs>
      <w:ind w:left="970" w:hanging="403"/>
    </w:pPr>
    <w:rPr>
      <w:rFonts w:ascii="Times New Roman" w:hAnsi="Times New Roman"/>
      <w:b/>
    </w:rPr>
  </w:style>
  <w:style w:type="paragraph" w:styleId="ListNumber">
    <w:name w:val="List Number"/>
    <w:basedOn w:val="List"/>
    <w:rsid w:val="00C10822"/>
    <w:pPr>
      <w:numPr>
        <w:numId w:val="10"/>
      </w:numPr>
    </w:pPr>
  </w:style>
  <w:style w:type="character" w:customStyle="1" w:styleId="WingdingSymbols">
    <w:name w:val="Wingding Symbols"/>
    <w:rsid w:val="00C10822"/>
    <w:rPr>
      <w:rFonts w:ascii="Wingdings" w:hAnsi="Wingdings"/>
    </w:rPr>
  </w:style>
  <w:style w:type="paragraph" w:customStyle="1" w:styleId="TableHeading">
    <w:name w:val="Table Heading"/>
    <w:basedOn w:val="HeadingBase"/>
    <w:rsid w:val="00C10822"/>
    <w:pPr>
      <w:keepLines/>
      <w:pBdr>
        <w:bottom w:val="single" w:sz="6" w:space="1" w:color="918585"/>
      </w:pBdr>
      <w:spacing w:before="240"/>
    </w:pPr>
  </w:style>
  <w:style w:type="character" w:customStyle="1" w:styleId="HotSpot">
    <w:name w:val="HotSpot"/>
    <w:rsid w:val="00C10822"/>
    <w:rPr>
      <w:color w:val="0033CC"/>
      <w:u w:val="none"/>
    </w:rPr>
  </w:style>
  <w:style w:type="paragraph" w:customStyle="1" w:styleId="BodyTextRight">
    <w:name w:val="Body Text Right"/>
    <w:basedOn w:val="BodyText"/>
    <w:rsid w:val="00C10822"/>
    <w:pPr>
      <w:spacing w:before="0" w:after="0"/>
      <w:jc w:val="right"/>
    </w:pPr>
  </w:style>
  <w:style w:type="paragraph" w:styleId="Index3">
    <w:name w:val="index 3"/>
    <w:basedOn w:val="ListNumber2"/>
    <w:next w:val="Normal"/>
    <w:semiHidden/>
    <w:rsid w:val="00C10822"/>
    <w:pPr>
      <w:numPr>
        <w:numId w:val="0"/>
      </w:numPr>
      <w:tabs>
        <w:tab w:val="right" w:leader="dot" w:pos="4176"/>
      </w:tabs>
    </w:pPr>
  </w:style>
  <w:style w:type="paragraph" w:styleId="ListNumber2">
    <w:name w:val="List Number 2"/>
    <w:basedOn w:val="List2"/>
    <w:rsid w:val="00C10822"/>
    <w:pPr>
      <w:numPr>
        <w:numId w:val="9"/>
      </w:numPr>
      <w:tabs>
        <w:tab w:val="clear" w:pos="1060"/>
      </w:tabs>
    </w:pPr>
  </w:style>
  <w:style w:type="paragraph" w:customStyle="1" w:styleId="MarginNote">
    <w:name w:val="Margin Note"/>
    <w:basedOn w:val="BodyText"/>
    <w:rsid w:val="00C10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8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822"/>
    <w:rPr>
      <w:sz w:val="32"/>
    </w:rPr>
  </w:style>
  <w:style w:type="paragraph" w:customStyle="1" w:styleId="HeadingProcedure">
    <w:name w:val="Heading Procedure"/>
    <w:basedOn w:val="HeadingBase"/>
    <w:next w:val="Normal"/>
    <w:rsid w:val="00C10822"/>
    <w:pPr>
      <w:tabs>
        <w:tab w:val="left" w:pos="0"/>
      </w:tabs>
      <w:spacing w:before="120" w:after="60"/>
    </w:pPr>
    <w:rPr>
      <w:i/>
      <w:color w:val="918585"/>
      <w:sz w:val="22"/>
    </w:rPr>
  </w:style>
  <w:style w:type="paragraph" w:customStyle="1" w:styleId="TableBodyText">
    <w:name w:val="Table Body Text"/>
    <w:basedOn w:val="BodyText"/>
    <w:rsid w:val="00C10822"/>
    <w:pPr>
      <w:spacing w:before="60" w:after="60"/>
    </w:pPr>
  </w:style>
  <w:style w:type="paragraph" w:styleId="ListContinue">
    <w:name w:val="List Continue"/>
    <w:basedOn w:val="List"/>
    <w:rsid w:val="00C10822"/>
    <w:pPr>
      <w:ind w:firstLine="0"/>
    </w:pPr>
  </w:style>
  <w:style w:type="paragraph" w:customStyle="1" w:styleId="ListNote">
    <w:name w:val="List Note"/>
    <w:basedOn w:val="List"/>
    <w:rsid w:val="00C10822"/>
    <w:pPr>
      <w:pBdr>
        <w:top w:val="single" w:sz="6" w:space="2" w:color="918585"/>
        <w:bottom w:val="single" w:sz="6" w:space="2" w:color="918585"/>
      </w:pBdr>
      <w:tabs>
        <w:tab w:val="left" w:pos="1021"/>
      </w:tabs>
      <w:ind w:firstLine="0"/>
    </w:pPr>
  </w:style>
  <w:style w:type="paragraph" w:customStyle="1" w:styleId="Warning">
    <w:name w:val="Warning"/>
    <w:basedOn w:val="BodyText"/>
    <w:rsid w:val="00C10822"/>
    <w:pPr>
      <w:shd w:val="clear" w:color="auto" w:fill="D9D9D9"/>
      <w:tabs>
        <w:tab w:val="left" w:pos="992"/>
      </w:tabs>
      <w:ind w:left="119" w:right="119"/>
    </w:pPr>
    <w:rPr>
      <w:sz w:val="20"/>
    </w:rPr>
  </w:style>
  <w:style w:type="paragraph" w:customStyle="1" w:styleId="MarginIcons">
    <w:name w:val="Margin Icons"/>
    <w:basedOn w:val="BodyText"/>
    <w:rsid w:val="00C10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822"/>
    <w:rPr>
      <w:rFonts w:ascii="Courier New" w:hAnsi="Courier New"/>
    </w:rPr>
  </w:style>
  <w:style w:type="paragraph" w:customStyle="1" w:styleId="NoteBullet">
    <w:name w:val="Note Bullet"/>
    <w:basedOn w:val="Note"/>
    <w:rsid w:val="00C10822"/>
    <w:pPr>
      <w:tabs>
        <w:tab w:val="clear" w:pos="680"/>
      </w:tabs>
      <w:spacing w:before="60" w:after="60"/>
    </w:pPr>
  </w:style>
  <w:style w:type="paragraph" w:customStyle="1" w:styleId="SubHeading2">
    <w:name w:val="SubHeading2"/>
    <w:basedOn w:val="HeadingBase"/>
    <w:rsid w:val="00C10822"/>
    <w:pPr>
      <w:spacing w:before="240" w:after="60"/>
    </w:pPr>
    <w:rPr>
      <w:sz w:val="20"/>
    </w:rPr>
  </w:style>
  <w:style w:type="paragraph" w:customStyle="1" w:styleId="SubHeading1">
    <w:name w:val="SubHeading1"/>
    <w:basedOn w:val="HeadingBase"/>
    <w:rsid w:val="00C10822"/>
    <w:pPr>
      <w:spacing w:before="240" w:after="60"/>
    </w:pPr>
    <w:rPr>
      <w:color w:val="918585"/>
      <w:sz w:val="22"/>
    </w:rPr>
  </w:style>
  <w:style w:type="paragraph" w:customStyle="1" w:styleId="SideHeading">
    <w:name w:val="Side Heading"/>
    <w:basedOn w:val="HeadingBase"/>
    <w:rsid w:val="00C10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822"/>
    <w:pPr>
      <w:tabs>
        <w:tab w:val="num" w:pos="360"/>
      </w:tabs>
    </w:pPr>
  </w:style>
  <w:style w:type="paragraph" w:styleId="PlainText">
    <w:name w:val="Plain Text"/>
    <w:basedOn w:val="Normal"/>
    <w:link w:val="PlainTextChar"/>
    <w:rsid w:val="00C10822"/>
    <w:rPr>
      <w:sz w:val="20"/>
    </w:rPr>
  </w:style>
  <w:style w:type="character" w:customStyle="1" w:styleId="PlainTextChar">
    <w:name w:val="Plain Text Char"/>
    <w:basedOn w:val="DefaultParagraphFont"/>
    <w:link w:val="PlainText"/>
    <w:rsid w:val="00C108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0822"/>
    <w:rPr>
      <w:b/>
      <w:smallCaps/>
    </w:rPr>
  </w:style>
  <w:style w:type="paragraph" w:customStyle="1" w:styleId="TableListNumber">
    <w:name w:val="Table List Number"/>
    <w:basedOn w:val="ListNumber"/>
    <w:rsid w:val="00C10822"/>
    <w:pPr>
      <w:numPr>
        <w:numId w:val="0"/>
      </w:numPr>
    </w:pPr>
  </w:style>
  <w:style w:type="paragraph" w:styleId="TOC4">
    <w:name w:val="toc 4"/>
    <w:basedOn w:val="TOCBase"/>
    <w:next w:val="Normal"/>
    <w:semiHidden/>
    <w:rsid w:val="00C10822"/>
    <w:pPr>
      <w:tabs>
        <w:tab w:val="right" w:leader="dot" w:pos="9071"/>
      </w:tabs>
      <w:ind w:left="1701"/>
    </w:pPr>
  </w:style>
  <w:style w:type="paragraph" w:customStyle="1" w:styleId="ListAlpha">
    <w:name w:val="List Alpha"/>
    <w:basedOn w:val="List"/>
    <w:rsid w:val="00C10822"/>
    <w:pPr>
      <w:numPr>
        <w:numId w:val="8"/>
      </w:numPr>
    </w:pPr>
  </w:style>
  <w:style w:type="paragraph" w:customStyle="1" w:styleId="ListAlpha2">
    <w:name w:val="List Alpha 2"/>
    <w:basedOn w:val="List2"/>
    <w:rsid w:val="00C10822"/>
    <w:pPr>
      <w:numPr>
        <w:numId w:val="7"/>
      </w:numPr>
    </w:pPr>
  </w:style>
  <w:style w:type="paragraph" w:styleId="List3">
    <w:name w:val="List 3"/>
    <w:basedOn w:val="BodyText"/>
    <w:rsid w:val="00C10822"/>
    <w:pPr>
      <w:tabs>
        <w:tab w:val="left" w:pos="1021"/>
      </w:tabs>
      <w:spacing w:before="60" w:after="60"/>
      <w:ind w:left="1020" w:hanging="340"/>
    </w:pPr>
  </w:style>
  <w:style w:type="paragraph" w:styleId="List4">
    <w:name w:val="List 4"/>
    <w:basedOn w:val="BodyText"/>
    <w:rsid w:val="00C10822"/>
    <w:pPr>
      <w:tabs>
        <w:tab w:val="left" w:pos="1361"/>
      </w:tabs>
      <w:spacing w:before="60" w:after="60"/>
      <w:ind w:left="1361" w:hanging="340"/>
    </w:pPr>
  </w:style>
  <w:style w:type="paragraph" w:styleId="List5">
    <w:name w:val="List 5"/>
    <w:basedOn w:val="BodyText"/>
    <w:rsid w:val="00C10822"/>
    <w:pPr>
      <w:tabs>
        <w:tab w:val="left" w:pos="1701"/>
      </w:tabs>
      <w:spacing w:before="60" w:after="60"/>
      <w:ind w:left="1701" w:hanging="340"/>
    </w:pPr>
  </w:style>
  <w:style w:type="paragraph" w:styleId="ListBullet3">
    <w:name w:val="List Bullet 3"/>
    <w:basedOn w:val="List3"/>
    <w:rsid w:val="00C10822"/>
    <w:pPr>
      <w:numPr>
        <w:numId w:val="14"/>
      </w:numPr>
      <w:tabs>
        <w:tab w:val="clear" w:pos="1021"/>
      </w:tabs>
      <w:ind w:left="1037" w:hanging="357"/>
    </w:pPr>
  </w:style>
  <w:style w:type="paragraph" w:styleId="ListBullet4">
    <w:name w:val="List Bullet 4"/>
    <w:basedOn w:val="List4"/>
    <w:rsid w:val="00C10822"/>
    <w:pPr>
      <w:numPr>
        <w:numId w:val="2"/>
      </w:numPr>
    </w:pPr>
  </w:style>
  <w:style w:type="paragraph" w:styleId="ListBullet5">
    <w:name w:val="List Bullet 5"/>
    <w:basedOn w:val="List5"/>
    <w:rsid w:val="00C10822"/>
    <w:pPr>
      <w:numPr>
        <w:numId w:val="3"/>
      </w:numPr>
    </w:pPr>
  </w:style>
  <w:style w:type="paragraph" w:styleId="ListContinue2">
    <w:name w:val="List Continue 2"/>
    <w:basedOn w:val="List2"/>
    <w:rsid w:val="00C10822"/>
    <w:pPr>
      <w:ind w:firstLine="0"/>
    </w:pPr>
  </w:style>
  <w:style w:type="paragraph" w:styleId="ListContinue3">
    <w:name w:val="List Continue 3"/>
    <w:basedOn w:val="List3"/>
    <w:rsid w:val="00C10822"/>
    <w:pPr>
      <w:ind w:left="1021" w:firstLine="0"/>
    </w:pPr>
  </w:style>
  <w:style w:type="paragraph" w:styleId="ListContinue4">
    <w:name w:val="List Continue 4"/>
    <w:basedOn w:val="List4"/>
    <w:rsid w:val="00C10822"/>
    <w:pPr>
      <w:ind w:firstLine="0"/>
    </w:pPr>
  </w:style>
  <w:style w:type="paragraph" w:styleId="ListContinue5">
    <w:name w:val="List Continue 5"/>
    <w:basedOn w:val="List5"/>
    <w:rsid w:val="00C10822"/>
    <w:pPr>
      <w:ind w:firstLine="0"/>
    </w:pPr>
  </w:style>
  <w:style w:type="paragraph" w:styleId="ListNumber3">
    <w:name w:val="List Number 3"/>
    <w:basedOn w:val="List3"/>
    <w:rsid w:val="00C10822"/>
    <w:pPr>
      <w:numPr>
        <w:numId w:val="4"/>
      </w:numPr>
    </w:pPr>
  </w:style>
  <w:style w:type="paragraph" w:styleId="ListNumber4">
    <w:name w:val="List Number 4"/>
    <w:basedOn w:val="List4"/>
    <w:rsid w:val="00C10822"/>
    <w:pPr>
      <w:numPr>
        <w:numId w:val="5"/>
      </w:numPr>
    </w:pPr>
  </w:style>
  <w:style w:type="paragraph" w:styleId="ListNumber5">
    <w:name w:val="List Number 5"/>
    <w:basedOn w:val="List5"/>
    <w:rsid w:val="00C10822"/>
    <w:pPr>
      <w:numPr>
        <w:numId w:val="6"/>
      </w:numPr>
    </w:pPr>
  </w:style>
  <w:style w:type="paragraph" w:styleId="BlockText">
    <w:name w:val="Block Text"/>
    <w:basedOn w:val="Normal"/>
    <w:rsid w:val="00C10822"/>
    <w:pPr>
      <w:spacing w:after="120"/>
      <w:ind w:left="1440" w:right="1440"/>
    </w:pPr>
  </w:style>
  <w:style w:type="character" w:customStyle="1" w:styleId="Subscript">
    <w:name w:val="Subscript"/>
    <w:basedOn w:val="DefaultParagraphFont"/>
    <w:rsid w:val="00C10822"/>
    <w:rPr>
      <w:sz w:val="16"/>
      <w:vertAlign w:val="subscript"/>
    </w:rPr>
  </w:style>
  <w:style w:type="character" w:customStyle="1" w:styleId="Superscript">
    <w:name w:val="Superscript"/>
    <w:basedOn w:val="DefaultParagraphFont"/>
    <w:rsid w:val="00C10822"/>
    <w:rPr>
      <w:sz w:val="16"/>
      <w:vertAlign w:val="superscript"/>
    </w:rPr>
  </w:style>
  <w:style w:type="character" w:customStyle="1" w:styleId="Symbols">
    <w:name w:val="Symbols"/>
    <w:basedOn w:val="DefaultParagraphFont"/>
    <w:rsid w:val="00C10822"/>
    <w:rPr>
      <w:rFonts w:ascii="Symbol" w:hAnsi="Symbol"/>
    </w:rPr>
  </w:style>
  <w:style w:type="character" w:customStyle="1" w:styleId="MenuOptions">
    <w:name w:val="Menu Options"/>
    <w:basedOn w:val="DefaultParagraphFont"/>
    <w:rsid w:val="00C10822"/>
    <w:rPr>
      <w:rFonts w:ascii="Arial Narrow" w:hAnsi="Arial Narrow"/>
      <w:smallCaps/>
    </w:rPr>
  </w:style>
  <w:style w:type="character" w:customStyle="1" w:styleId="Buttons">
    <w:name w:val="Buttons"/>
    <w:basedOn w:val="DefaultParagraphFont"/>
    <w:rsid w:val="00C10822"/>
    <w:rPr>
      <w:b/>
    </w:rPr>
  </w:style>
  <w:style w:type="character" w:customStyle="1" w:styleId="Underlined">
    <w:name w:val="Underlined"/>
    <w:basedOn w:val="DefaultParagraphFont"/>
    <w:rsid w:val="00C10822"/>
    <w:rPr>
      <w:u w:val="single"/>
    </w:rPr>
  </w:style>
  <w:style w:type="paragraph" w:customStyle="1" w:styleId="TableBodyTextRight">
    <w:name w:val="Table Body Text Right"/>
    <w:basedOn w:val="TableBodyText"/>
    <w:rsid w:val="00C10822"/>
    <w:pPr>
      <w:widowControl w:val="0"/>
      <w:autoSpaceDE w:val="0"/>
      <w:autoSpaceDN w:val="0"/>
      <w:adjustRightInd w:val="0"/>
      <w:jc w:val="right"/>
    </w:pPr>
    <w:rPr>
      <w:rFonts w:cs="Arial"/>
      <w:szCs w:val="18"/>
    </w:rPr>
  </w:style>
  <w:style w:type="paragraph" w:customStyle="1" w:styleId="CopyrightText">
    <w:name w:val="Copyright Text"/>
    <w:basedOn w:val="BodyText"/>
    <w:rsid w:val="00C10822"/>
    <w:rPr>
      <w:sz w:val="18"/>
    </w:rPr>
  </w:style>
  <w:style w:type="paragraph" w:customStyle="1" w:styleId="BodySmallRight">
    <w:name w:val="Body Small Right"/>
    <w:basedOn w:val="BodyTextRight"/>
    <w:rsid w:val="00C10822"/>
    <w:rPr>
      <w:sz w:val="18"/>
      <w:szCs w:val="18"/>
    </w:rPr>
  </w:style>
  <w:style w:type="paragraph" w:customStyle="1" w:styleId="MarginEdition">
    <w:name w:val="Margin Edition"/>
    <w:basedOn w:val="MarginNote"/>
    <w:rsid w:val="00C10822"/>
    <w:pPr>
      <w:spacing w:before="0" w:after="0"/>
    </w:pPr>
    <w:rPr>
      <w:rFonts w:ascii="Times New Roman" w:hAnsi="Times New Roman"/>
      <w:color w:val="999999"/>
    </w:rPr>
  </w:style>
  <w:style w:type="paragraph" w:customStyle="1" w:styleId="Spacer">
    <w:name w:val="Spacer"/>
    <w:basedOn w:val="Normal"/>
    <w:rsid w:val="00C10822"/>
    <w:rPr>
      <w:sz w:val="2"/>
      <w:szCs w:val="2"/>
    </w:rPr>
  </w:style>
  <w:style w:type="character" w:customStyle="1" w:styleId="Small">
    <w:name w:val="Small"/>
    <w:basedOn w:val="DefaultParagraphFont"/>
    <w:rsid w:val="00C10822"/>
    <w:rPr>
      <w:sz w:val="16"/>
    </w:rPr>
  </w:style>
  <w:style w:type="paragraph" w:customStyle="1" w:styleId="WideTable">
    <w:name w:val="Wide Table"/>
    <w:basedOn w:val="Normal"/>
    <w:rsid w:val="00C10822"/>
    <w:pPr>
      <w:ind w:left="-1418"/>
    </w:pPr>
    <w:rPr>
      <w:sz w:val="2"/>
      <w:szCs w:val="2"/>
    </w:rPr>
  </w:style>
  <w:style w:type="character" w:styleId="PageNumber">
    <w:name w:val="page number"/>
    <w:basedOn w:val="DefaultParagraphFont"/>
    <w:rsid w:val="00C10822"/>
  </w:style>
  <w:style w:type="paragraph" w:styleId="Quote">
    <w:name w:val="Quote"/>
    <w:basedOn w:val="Heading1"/>
    <w:link w:val="QuoteChar"/>
    <w:qFormat/>
    <w:rsid w:val="00C10822"/>
    <w:rPr>
      <w:b w:val="0"/>
      <w:sz w:val="72"/>
      <w:szCs w:val="72"/>
      <w:lang w:val="en-NZ"/>
    </w:rPr>
  </w:style>
  <w:style w:type="character" w:customStyle="1" w:styleId="QuoteChar">
    <w:name w:val="Quote Char"/>
    <w:basedOn w:val="DefaultParagraphFont"/>
    <w:link w:val="Quote"/>
    <w:rsid w:val="00C10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822"/>
    <w:pPr>
      <w:pageBreakBefore/>
    </w:pPr>
  </w:style>
  <w:style w:type="paragraph" w:customStyle="1" w:styleId="Border">
    <w:name w:val="Border"/>
    <w:basedOn w:val="Normal"/>
    <w:qFormat/>
    <w:rsid w:val="00C10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822"/>
    <w:rPr>
      <w:b/>
      <w:bCs/>
      <w:i/>
      <w:iCs/>
      <w:color w:val="auto"/>
    </w:rPr>
  </w:style>
  <w:style w:type="paragraph" w:styleId="IntenseQuote">
    <w:name w:val="Intense Quote"/>
    <w:basedOn w:val="Normal"/>
    <w:next w:val="Normal"/>
    <w:link w:val="IntenseQuoteChar"/>
    <w:uiPriority w:val="30"/>
    <w:qFormat/>
    <w:rsid w:val="00C10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8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0822"/>
    <w:rPr>
      <w:smallCaps/>
      <w:color w:val="auto"/>
      <w:u w:val="single"/>
    </w:rPr>
  </w:style>
  <w:style w:type="character" w:styleId="IntenseReference">
    <w:name w:val="Intense Reference"/>
    <w:basedOn w:val="DefaultParagraphFont"/>
    <w:uiPriority w:val="32"/>
    <w:qFormat/>
    <w:rsid w:val="00C10822"/>
    <w:rPr>
      <w:b/>
      <w:bCs/>
      <w:smallCaps/>
      <w:color w:val="auto"/>
      <w:spacing w:val="5"/>
      <w:u w:val="single"/>
    </w:rPr>
  </w:style>
  <w:style w:type="paragraph" w:customStyle="1" w:styleId="2ColumnHeading">
    <w:name w:val="2Column Heading"/>
    <w:basedOn w:val="BodyText"/>
    <w:qFormat/>
    <w:rsid w:val="00C10822"/>
    <w:pPr>
      <w:spacing w:after="60"/>
      <w:ind w:left="-2268"/>
    </w:pPr>
    <w:rPr>
      <w:b/>
    </w:rPr>
  </w:style>
  <w:style w:type="paragraph" w:customStyle="1" w:styleId="Heading1TOC">
    <w:name w:val="Heading1 TOC"/>
    <w:basedOn w:val="Normal"/>
    <w:qFormat/>
    <w:rsid w:val="00C10822"/>
    <w:pPr>
      <w:spacing w:before="240" w:after="120"/>
    </w:pPr>
    <w:rPr>
      <w:rFonts w:ascii="Times New Roman" w:hAnsi="Times New Roman"/>
      <w:b/>
      <w:sz w:val="32"/>
    </w:rPr>
  </w:style>
  <w:style w:type="paragraph" w:customStyle="1" w:styleId="Heading2TOC">
    <w:name w:val="Heading2 TOC"/>
    <w:basedOn w:val="Normal"/>
    <w:qFormat/>
    <w:rsid w:val="00C10822"/>
    <w:pPr>
      <w:spacing w:before="240" w:after="60"/>
    </w:pPr>
    <w:rPr>
      <w:rFonts w:ascii="Times New Roman" w:hAnsi="Times New Roman"/>
      <w:b/>
      <w:sz w:val="28"/>
    </w:rPr>
  </w:style>
  <w:style w:type="character" w:customStyle="1" w:styleId="Underline">
    <w:name w:val="Underline"/>
    <w:basedOn w:val="DefaultParagraphFont"/>
    <w:qFormat/>
    <w:rsid w:val="00C10822"/>
    <w:rPr>
      <w:u w:val="single"/>
    </w:rPr>
  </w:style>
  <w:style w:type="character" w:customStyle="1" w:styleId="BoldandItalics">
    <w:name w:val="Bold and Italics"/>
    <w:qFormat/>
    <w:rsid w:val="00C10822"/>
    <w:rPr>
      <w:b/>
      <w:i/>
      <w:u w:val="none"/>
    </w:rPr>
  </w:style>
  <w:style w:type="paragraph" w:styleId="BalloonText">
    <w:name w:val="Balloon Text"/>
    <w:basedOn w:val="Normal"/>
    <w:link w:val="BalloonTextChar"/>
    <w:rsid w:val="00C10822"/>
    <w:rPr>
      <w:rFonts w:ascii="Tahoma" w:hAnsi="Tahoma" w:cs="Tahoma"/>
      <w:sz w:val="16"/>
      <w:szCs w:val="16"/>
    </w:rPr>
  </w:style>
  <w:style w:type="character" w:customStyle="1" w:styleId="BalloonTextChar">
    <w:name w:val="Balloon Text Char"/>
    <w:basedOn w:val="DefaultParagraphFont"/>
    <w:link w:val="BalloonText"/>
    <w:rsid w:val="00C108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8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8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809</Words>
  <Characters>5054</Characters>
  <Application>Microsoft Office Word</Application>
  <DocSecurity>0</DocSecurity>
  <Lines>195</Lines>
  <Paragraphs>92</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AHCPMG301A Control weeds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