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96B" w:rsidP="00D7796B">
      <w:pPr>
        <w:pStyle w:val="Title"/>
      </w:pPr>
      <w:r>
        <w:fldChar w:fldCharType="begin"/>
      </w:r>
      <w:r>
        <w:instrText xml:space="preserve"> TITLE   \* MERGEFORMAT </w:instrText>
      </w:r>
      <w:r>
        <w:fldChar w:fldCharType="separate"/>
      </w:r>
      <w:r>
        <w:t>AHCPHT506A Manage a wine making process</w:t>
      </w:r>
      <w:r>
        <w:fldChar w:fldCharType="end"/>
      </w:r>
    </w:p>
    <w:p w:rsidR="00D7796B" w:rsidP="00D7796B">
      <w:pPr>
        <w:pStyle w:val="Version"/>
        <w:sectPr w:rsidSect="009212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2E6" w:rsidP="009212E6">
      <w:pPr>
        <w:pStyle w:val="SuperHeading"/>
      </w:pPr>
      <w:r w:rsidRPr="009212E6">
        <w:t>AHCPHT506A Manage a wine making process</w:t>
      </w:r>
    </w:p>
    <w:p w:rsidR="00000000" w:rsidRPr="009212E6" w:rsidP="009212E6">
      <w:pPr>
        <w:pStyle w:val="Heading1"/>
      </w:pPr>
      <w:bookmarkStart w:id="1" w:name="O_474053"/>
      <w:bookmarkEnd w:id="1"/>
      <w:r w:rsidRPr="009212E6">
        <w:t>Modification History</w:t>
      </w:r>
    </w:p>
    <w:tbl>
      <w:tblPr>
        <w:tblW w:w="0" w:type="auto"/>
        <w:tblLayout w:type="fixed"/>
        <w:tblCellMar>
          <w:left w:w="62" w:type="dxa"/>
          <w:right w:w="62" w:type="dxa"/>
        </w:tblCellMar>
        <w:tblLook w:val="0000"/>
      </w:tblPr>
      <w:tblGrid>
        <w:gridCol w:w="1803"/>
        <w:gridCol w:w="2247"/>
        <w:gridCol w:w="5084"/>
      </w:tblGrid>
      <w:tr w:rsidTr="00D7796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SpecialBold"/>
              </w:rPr>
              <w:t>Comments</w:t>
            </w:r>
          </w:p>
        </w:tc>
      </w:tr>
      <w:tr w:rsidTr="00D7796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Initial release. New unit based on NSW accredited unit NSWTVIT502A Manage and evaluate wine production</w:t>
            </w:r>
          </w:p>
        </w:tc>
      </w:tr>
    </w:tbl>
    <w:p w:rsidR="00000000" w:rsidRPr="009212E6" w:rsidP="009212E6">
      <w:pPr>
        <w:pStyle w:val="BodyText"/>
      </w:pPr>
    </w:p>
    <w:p w:rsidR="00000000" w:rsidRPr="009212E6" w:rsidP="009212E6">
      <w:pPr>
        <w:pStyle w:val="AllowPageBreak"/>
      </w:pPr>
    </w:p>
    <w:p w:rsidR="00000000" w:rsidRPr="009212E6" w:rsidP="009212E6">
      <w:pPr>
        <w:pStyle w:val="Heading1"/>
      </w:pPr>
      <w:bookmarkStart w:id="2" w:name="O_474054"/>
      <w:bookmarkEnd w:id="2"/>
      <w:r w:rsidRPr="009212E6">
        <w:t>Unit Descriptor</w:t>
      </w:r>
    </w:p>
    <w:p w:rsidR="00000000" w:rsidRPr="009212E6" w:rsidP="009212E6">
      <w:pPr>
        <w:pStyle w:val="BodyText"/>
      </w:pPr>
      <w:r w:rsidRPr="009212E6">
        <w:t>This unit of competency covers the process of acquiring gr</w:t>
      </w:r>
      <w:r w:rsidRPr="009212E6">
        <w:t>apes for processing and the preparation for, and production of, a variety of wine types and styles.</w:t>
      </w:r>
    </w:p>
    <w:p w:rsidR="00000000" w:rsidRPr="009212E6" w:rsidP="009212E6">
      <w:pPr>
        <w:pStyle w:val="AllowPageBreak"/>
      </w:pPr>
    </w:p>
    <w:p w:rsidR="00000000" w:rsidRPr="009212E6" w:rsidP="009212E6">
      <w:pPr>
        <w:pStyle w:val="Heading1"/>
      </w:pPr>
      <w:bookmarkStart w:id="3" w:name="O_474055"/>
      <w:bookmarkEnd w:id="3"/>
      <w:r w:rsidRPr="009212E6">
        <w:t>Application of the Unit</w:t>
      </w:r>
    </w:p>
    <w:p w:rsidR="00000000" w:rsidRPr="009212E6" w:rsidP="009212E6">
      <w:pPr>
        <w:pStyle w:val="BodyText"/>
      </w:pPr>
      <w:r w:rsidRPr="009212E6">
        <w:t>This unit applies to vineyard managers who also have a role in the wine making process.</w:t>
      </w:r>
    </w:p>
    <w:p w:rsidR="00000000" w:rsidRPr="009212E6" w:rsidP="009212E6">
      <w:pPr>
        <w:pStyle w:val="AllowPageBreak"/>
      </w:pPr>
    </w:p>
    <w:p w:rsidR="00000000" w:rsidRPr="009212E6" w:rsidP="009212E6">
      <w:pPr>
        <w:pStyle w:val="Heading1"/>
      </w:pPr>
      <w:bookmarkStart w:id="4" w:name="O_474056"/>
      <w:bookmarkEnd w:id="4"/>
      <w:r w:rsidRPr="009212E6">
        <w:t>Licensing/Regulatory Information</w:t>
      </w:r>
    </w:p>
    <w:p w:rsidR="00000000" w:rsidRPr="009212E6" w:rsidP="009212E6">
      <w:pPr>
        <w:pStyle w:val="BodyText"/>
      </w:pPr>
      <w:r w:rsidRPr="009212E6">
        <w:t>Not applicable.</w:t>
      </w:r>
    </w:p>
    <w:p w:rsidR="00000000" w:rsidRPr="009212E6" w:rsidP="009212E6">
      <w:pPr>
        <w:pStyle w:val="AllowPageBreak"/>
      </w:pPr>
    </w:p>
    <w:p w:rsidR="00000000" w:rsidRPr="009212E6" w:rsidP="009212E6">
      <w:pPr>
        <w:pStyle w:val="Heading1"/>
      </w:pPr>
      <w:bookmarkStart w:id="5" w:name="O_474057"/>
      <w:bookmarkEnd w:id="5"/>
      <w:r w:rsidRPr="009212E6">
        <w:t>Pre-Requisites</w:t>
      </w:r>
    </w:p>
    <w:p w:rsidR="00000000" w:rsidRPr="009212E6" w:rsidP="009212E6">
      <w:pPr>
        <w:pStyle w:val="BodyText"/>
      </w:pPr>
      <w:r w:rsidRPr="009212E6">
        <w:t>Nil</w:t>
      </w:r>
    </w:p>
    <w:p w:rsidR="00000000" w:rsidRPr="009212E6" w:rsidP="009212E6">
      <w:pPr>
        <w:pStyle w:val="AllowPageBreak"/>
      </w:pPr>
    </w:p>
    <w:p w:rsidR="00000000" w:rsidRPr="009212E6" w:rsidP="009212E6">
      <w:pPr>
        <w:pStyle w:val="Heading1"/>
      </w:pPr>
      <w:bookmarkStart w:id="6" w:name="O_474058"/>
      <w:bookmarkEnd w:id="6"/>
      <w:r w:rsidRPr="009212E6">
        <w:t>Employability Skills Information</w:t>
      </w:r>
    </w:p>
    <w:p w:rsidR="00000000" w:rsidRPr="009212E6" w:rsidP="009212E6">
      <w:pPr>
        <w:pStyle w:val="BodyText"/>
      </w:pPr>
      <w:r w:rsidRPr="009212E6">
        <w:t>This unit contains employability skills.</w:t>
      </w:r>
    </w:p>
    <w:p w:rsidR="00000000" w:rsidRPr="009212E6" w:rsidP="009212E6">
      <w:pPr>
        <w:pStyle w:val="AllowPageBreak"/>
      </w:pPr>
    </w:p>
    <w:p w:rsidR="00000000" w:rsidRPr="009212E6" w:rsidP="009212E6">
      <w:pPr>
        <w:pStyle w:val="Heading1"/>
      </w:pPr>
      <w:bookmarkStart w:id="7" w:name="O_474059"/>
      <w:bookmarkEnd w:id="7"/>
      <w:r w:rsidRPr="009212E6">
        <w:t>Elements and Performance Criteria Pre-Content</w:t>
      </w:r>
    </w:p>
    <w:tbl>
      <w:tblPr>
        <w:tblW w:w="0" w:type="auto"/>
        <w:tblLayout w:type="fixed"/>
        <w:tblCellMar>
          <w:left w:w="62" w:type="dxa"/>
          <w:right w:w="62" w:type="dxa"/>
        </w:tblCellMar>
        <w:tblLook w:val="0000"/>
      </w:tblPr>
      <w:tblGrid>
        <w:gridCol w:w="2760"/>
        <w:gridCol w:w="6312"/>
      </w:tblGrid>
      <w:tr w:rsidTr="009212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BodyText"/>
              <w:rPr>
                <w:lang w:val="en-NZ"/>
              </w:rPr>
            </w:pPr>
            <w:r w:rsidRPr="009212E6">
              <w:t>Elements describe</w:t>
            </w:r>
            <w:r w:rsidRPr="009212E6">
              <w:t xml:space="preserv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BodyText"/>
            </w:pPr>
            <w:r w:rsidRPr="009212E6">
              <w:t>Performance criteria describe the performance needed to demonstrate achievement of the element. Where bold italicised text is used, further information is detailed in the required skills and knowledge sectio</w:t>
            </w:r>
            <w:r w:rsidRPr="009212E6">
              <w:t>n and the range statement. Assessment of performance is to be consistent with the evidence guide.</w:t>
            </w:r>
          </w:p>
        </w:tc>
      </w:tr>
    </w:tbl>
    <w:p w:rsidR="00000000" w:rsidRPr="009212E6" w:rsidP="009212E6">
      <w:pPr>
        <w:pStyle w:val="BodyText"/>
      </w:pPr>
    </w:p>
    <w:p w:rsidR="00000000" w:rsidRPr="009212E6" w:rsidP="009212E6">
      <w:pPr>
        <w:pStyle w:val="AllowPageBreak"/>
      </w:pPr>
    </w:p>
    <w:p w:rsidR="00000000" w:rsidRPr="009212E6" w:rsidP="009212E6">
      <w:pPr>
        <w:pStyle w:val="Heading1"/>
      </w:pPr>
      <w:bookmarkStart w:id="8" w:name="O_474060"/>
      <w:bookmarkEnd w:id="8"/>
      <w:r w:rsidRPr="009212E6">
        <w:t>Elements and Performance Criteria</w:t>
      </w:r>
    </w:p>
    <w:tbl>
      <w:tblPr>
        <w:tblW w:w="0" w:type="auto"/>
        <w:tblLayout w:type="fixed"/>
        <w:tblCellMar>
          <w:left w:w="62" w:type="dxa"/>
          <w:right w:w="62" w:type="dxa"/>
        </w:tblCellMar>
        <w:tblLook w:val="0000"/>
      </w:tblPr>
      <w:tblGrid>
        <w:gridCol w:w="2760"/>
        <w:gridCol w:w="6312"/>
      </w:tblGrid>
      <w:tr w:rsidTr="00D7796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9212E6">
            <w:pPr>
              <w:pStyle w:val="TableHeading"/>
              <w:rPr>
                <w:lang w:val="en-NZ"/>
              </w:rPr>
            </w:pPr>
            <w:r w:rsidRPr="009212E6">
              <w:t>ELEMENT</w:t>
            </w:r>
          </w:p>
        </w:tc>
        <w:tc>
          <w:tcPr>
            <w:tcW w:w="6312" w:type="dxa"/>
            <w:tcBorders>
              <w:top w:val="nil"/>
              <w:left w:val="nil"/>
              <w:bottom w:val="nil"/>
              <w:right w:val="nil"/>
            </w:tcBorders>
            <w:tcMar>
              <w:top w:w="0" w:type="dxa"/>
              <w:left w:w="62" w:type="dxa"/>
              <w:bottom w:w="0" w:type="dxa"/>
              <w:right w:w="62" w:type="dxa"/>
            </w:tcMar>
          </w:tcPr>
          <w:p w:rsidR="00000000" w:rsidP="009212E6">
            <w:pPr>
              <w:pStyle w:val="TableHeading"/>
              <w:rPr>
                <w:lang w:val="en-NZ"/>
              </w:rPr>
            </w:pPr>
            <w:r w:rsidRPr="009212E6">
              <w:t>PERFORMANCE CRITERIA</w:t>
            </w:r>
          </w:p>
        </w:tc>
      </w:tr>
      <w:tr w:rsidTr="00D779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List"/>
              <w:rPr>
                <w:lang w:val="en-NZ"/>
              </w:rPr>
            </w:pPr>
            <w:r w:rsidRPr="009212E6">
              <w:t>1.</w:t>
            </w:r>
            <w:r w:rsidRPr="009212E6">
              <w:tab/>
              <w:t xml:space="preserve">Determine </w:t>
            </w:r>
            <w:r w:rsidRPr="009212E6">
              <w:rPr>
                <w:rStyle w:val="BoldandItalics"/>
              </w:rPr>
              <w:t xml:space="preserve">type and style of wine </w:t>
            </w:r>
            <w:r w:rsidRPr="009212E6">
              <w:t xml:space="preserve">to be produced and </w:t>
            </w:r>
            <w:r w:rsidRPr="009212E6">
              <w:rPr>
                <w:rStyle w:val="BoldandItalics"/>
              </w:rPr>
              <w:t xml:space="preserve">winemaking process </w:t>
            </w:r>
            <w:r w:rsidRPr="009212E6">
              <w:t>to be followed</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List"/>
            </w:pPr>
            <w:r w:rsidRPr="009212E6">
              <w:t>1.1</w:t>
            </w:r>
            <w:r w:rsidRPr="009212E6">
              <w:tab/>
              <w:t xml:space="preserve">The type and style of wine to be produced from the crop is determined according to variety and characteristics of the </w:t>
            </w:r>
            <w:r w:rsidRPr="009212E6">
              <w:rPr>
                <w:rStyle w:val="BoldandItalics"/>
              </w:rPr>
              <w:t>grapes</w:t>
            </w:r>
            <w:r w:rsidRPr="009212E6">
              <w:t xml:space="preserve">, </w:t>
            </w:r>
            <w:r w:rsidRPr="009212E6">
              <w:rPr>
                <w:rStyle w:val="BoldandItalics"/>
              </w:rPr>
              <w:t>winemaking factors</w:t>
            </w:r>
            <w:r w:rsidRPr="009212E6">
              <w:t>, consumer preferences, client requirements and industry trends</w:t>
            </w:r>
          </w:p>
          <w:p w:rsidR="00000000" w:rsidP="009212E6">
            <w:pPr>
              <w:pStyle w:val="List"/>
              <w:rPr>
                <w:lang w:val="en-NZ"/>
              </w:rPr>
            </w:pPr>
            <w:r w:rsidRPr="009212E6">
              <w:t>1.2</w:t>
            </w:r>
            <w:r w:rsidRPr="009212E6">
              <w:tab/>
              <w:t>The winemaking process to</w:t>
            </w:r>
            <w:r w:rsidRPr="009212E6">
              <w:t xml:space="preserve"> be followed is determined according to type and style of wine to be produced, quality and quantity of grapes available, and availability of required </w:t>
            </w:r>
            <w:r w:rsidRPr="009212E6">
              <w:rPr>
                <w:rStyle w:val="BoldandItalics"/>
              </w:rPr>
              <w:t xml:space="preserve">equipment </w:t>
            </w:r>
            <w:r w:rsidRPr="009212E6">
              <w:t>and personnel</w:t>
            </w:r>
          </w:p>
        </w:tc>
      </w:tr>
      <w:tr w:rsidTr="00D779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List"/>
              <w:rPr>
                <w:lang w:val="en-NZ"/>
              </w:rPr>
            </w:pPr>
            <w:r w:rsidRPr="009212E6">
              <w:t>2.</w:t>
            </w:r>
            <w:r w:rsidRPr="009212E6">
              <w:tab/>
              <w:t xml:space="preserve">Acquire, deliver and </w:t>
            </w:r>
            <w:r w:rsidRPr="009212E6">
              <w:rPr>
                <w:rStyle w:val="BoldandItalics"/>
              </w:rPr>
              <w:t>prepare grapes</w:t>
            </w:r>
            <w:r w:rsidRPr="009212E6">
              <w:t xml:space="preserve"> for fermentation</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List"/>
            </w:pPr>
            <w:r w:rsidRPr="009212E6">
              <w:t>2.1</w:t>
            </w:r>
            <w:r w:rsidRPr="009212E6">
              <w:tab/>
            </w:r>
            <w:r w:rsidRPr="009212E6">
              <w:t>Grapes are harvested and handled in accordance with standard vineyard practices and quality criteria</w:t>
            </w:r>
          </w:p>
          <w:p w:rsidR="00000000" w:rsidRPr="009212E6" w:rsidP="009212E6">
            <w:pPr>
              <w:pStyle w:val="List"/>
            </w:pPr>
            <w:r w:rsidRPr="009212E6">
              <w:t>2.2</w:t>
            </w:r>
            <w:r w:rsidRPr="009212E6">
              <w:tab/>
              <w:t>Grapes meeting the desired variety and quality parameters are acquired and delivered to the winery</w:t>
            </w:r>
          </w:p>
          <w:p w:rsidR="00000000" w:rsidP="009212E6">
            <w:pPr>
              <w:pStyle w:val="List"/>
              <w:rPr>
                <w:lang w:val="en-NZ"/>
              </w:rPr>
            </w:pPr>
            <w:r w:rsidRPr="009212E6">
              <w:t>2.3</w:t>
            </w:r>
            <w:r w:rsidRPr="009212E6">
              <w:tab/>
              <w:t>Grapes are prepared for fermentation, and must o</w:t>
            </w:r>
            <w:r w:rsidRPr="009212E6">
              <w:t>r juice is delivered to fermentation vessels to meet the desired wine type and style requirements</w:t>
            </w:r>
          </w:p>
        </w:tc>
      </w:tr>
      <w:tr w:rsidTr="00D779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List"/>
              <w:rPr>
                <w:lang w:val="en-NZ"/>
              </w:rPr>
            </w:pPr>
            <w:r w:rsidRPr="009212E6">
              <w:t>3.</w:t>
            </w:r>
            <w:r w:rsidRPr="009212E6">
              <w:tab/>
              <w:t>Initiate a ferment</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List"/>
            </w:pPr>
            <w:r w:rsidRPr="009212E6">
              <w:t>3.1</w:t>
            </w:r>
            <w:r w:rsidRPr="009212E6">
              <w:tab/>
            </w:r>
            <w:r w:rsidRPr="009212E6">
              <w:rPr>
                <w:rStyle w:val="BoldandItalics"/>
              </w:rPr>
              <w:t>Yeast types/strains</w:t>
            </w:r>
            <w:r w:rsidRPr="009212E6">
              <w:t xml:space="preserve"> are selected to produce a given wine type and style</w:t>
            </w:r>
          </w:p>
          <w:p w:rsidR="00000000" w:rsidRPr="009212E6" w:rsidP="009212E6">
            <w:pPr>
              <w:pStyle w:val="List"/>
            </w:pPr>
            <w:r w:rsidRPr="009212E6">
              <w:t>3.2</w:t>
            </w:r>
            <w:r w:rsidRPr="009212E6">
              <w:tab/>
              <w:t xml:space="preserve">Fermentation vessels are prepared and must or juice is </w:t>
            </w:r>
            <w:r w:rsidRPr="009212E6">
              <w:t>transferred according to wine type and style requirements</w:t>
            </w:r>
          </w:p>
          <w:p w:rsidR="00000000" w:rsidRPr="009212E6" w:rsidP="009212E6">
            <w:pPr>
              <w:pStyle w:val="List"/>
            </w:pPr>
            <w:r w:rsidRPr="009212E6">
              <w:t>3.3</w:t>
            </w:r>
            <w:r w:rsidRPr="009212E6">
              <w:tab/>
              <w:t>Yeast culture is prepared according to specifications</w:t>
            </w:r>
          </w:p>
          <w:p w:rsidR="00000000" w:rsidP="009212E6">
            <w:pPr>
              <w:pStyle w:val="List"/>
              <w:rPr>
                <w:lang w:val="en-NZ"/>
              </w:rPr>
            </w:pPr>
            <w:r w:rsidRPr="009212E6">
              <w:t>3.4</w:t>
            </w:r>
            <w:r w:rsidRPr="009212E6">
              <w:tab/>
              <w:t>Yeast is added to fermentation vessels according to specified instructions</w:t>
            </w:r>
          </w:p>
        </w:tc>
      </w:tr>
      <w:tr w:rsidTr="00D779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List"/>
              <w:rPr>
                <w:lang w:val="en-NZ"/>
              </w:rPr>
            </w:pPr>
            <w:r w:rsidRPr="009212E6">
              <w:t>4.</w:t>
            </w:r>
            <w:r w:rsidRPr="009212E6">
              <w:tab/>
              <w:t xml:space="preserve">Manage </w:t>
            </w:r>
            <w:r w:rsidRPr="009212E6">
              <w:rPr>
                <w:rStyle w:val="BoldandItalics"/>
              </w:rPr>
              <w:t>primary fermentation</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List"/>
            </w:pPr>
            <w:r w:rsidRPr="009212E6">
              <w:t>4.1</w:t>
            </w:r>
            <w:r w:rsidRPr="009212E6">
              <w:tab/>
              <w:t>P</w:t>
            </w:r>
            <w:r w:rsidRPr="009212E6">
              <w:t>hysical characteristics of ferment are monitored and adjusted</w:t>
            </w:r>
          </w:p>
          <w:p w:rsidR="00000000" w:rsidRPr="009212E6" w:rsidP="009212E6">
            <w:pPr>
              <w:pStyle w:val="List"/>
            </w:pPr>
            <w:r w:rsidRPr="009212E6">
              <w:t>4.2</w:t>
            </w:r>
            <w:r w:rsidRPr="009212E6">
              <w:tab/>
              <w:t>Chemical characteristics of ferment are monitored and adjusted</w:t>
            </w:r>
          </w:p>
          <w:p w:rsidR="00000000" w:rsidRPr="009212E6" w:rsidP="009212E6">
            <w:pPr>
              <w:pStyle w:val="List"/>
            </w:pPr>
            <w:r w:rsidRPr="009212E6">
              <w:t>4.3</w:t>
            </w:r>
            <w:r w:rsidRPr="009212E6">
              <w:tab/>
              <w:t>Potential fermentation problems are predicted</w:t>
            </w:r>
          </w:p>
          <w:p w:rsidR="00000000" w:rsidRPr="009212E6" w:rsidP="009212E6">
            <w:pPr>
              <w:pStyle w:val="List"/>
            </w:pPr>
            <w:r w:rsidRPr="009212E6">
              <w:t>4.4</w:t>
            </w:r>
            <w:r w:rsidRPr="009212E6">
              <w:tab/>
              <w:t>The presence of undesirable fermentation characteristics is detected</w:t>
            </w:r>
          </w:p>
          <w:p w:rsidR="00000000" w:rsidRPr="009212E6" w:rsidP="009212E6">
            <w:pPr>
              <w:pStyle w:val="List"/>
            </w:pPr>
            <w:r w:rsidRPr="009212E6">
              <w:t>4.5</w:t>
            </w:r>
            <w:r w:rsidRPr="009212E6">
              <w:tab/>
            </w:r>
            <w:r w:rsidRPr="009212E6">
              <w:t>Steps to rectify fermentation problems are outlined</w:t>
            </w:r>
          </w:p>
          <w:p w:rsidR="00000000" w:rsidRPr="009212E6" w:rsidP="009212E6">
            <w:pPr>
              <w:pStyle w:val="List"/>
            </w:pPr>
            <w:r w:rsidRPr="009212E6">
              <w:t>4.6</w:t>
            </w:r>
            <w:r w:rsidRPr="009212E6">
              <w:tab/>
              <w:t>Gross lees or pressings are racked off into appropriate vessels at a determined time</w:t>
            </w:r>
          </w:p>
          <w:p w:rsidR="00000000" w:rsidP="009212E6">
            <w:pPr>
              <w:pStyle w:val="List"/>
              <w:rPr>
                <w:lang w:val="en-NZ"/>
              </w:rPr>
            </w:pPr>
            <w:r w:rsidRPr="009212E6">
              <w:t>4.7</w:t>
            </w:r>
            <w:r w:rsidRPr="009212E6">
              <w:tab/>
              <w:t>Records of additions and adjustments are maintained</w:t>
            </w:r>
          </w:p>
        </w:tc>
      </w:tr>
      <w:tr w:rsidTr="00D779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List"/>
              <w:rPr>
                <w:lang w:val="en-NZ"/>
              </w:rPr>
            </w:pPr>
            <w:r w:rsidRPr="009212E6">
              <w:t>5.</w:t>
            </w:r>
            <w:r w:rsidRPr="009212E6">
              <w:tab/>
              <w:t>Manage</w:t>
            </w:r>
            <w:r w:rsidRPr="009212E6">
              <w:rPr>
                <w:rStyle w:val="BoldandItalics"/>
              </w:rPr>
              <w:t xml:space="preserve"> secondary fermentation</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List"/>
            </w:pPr>
            <w:r w:rsidRPr="009212E6">
              <w:t>5.1</w:t>
            </w:r>
            <w:r w:rsidRPr="009212E6">
              <w:tab/>
              <w:t>Oak barrels are obtai</w:t>
            </w:r>
            <w:r w:rsidRPr="009212E6">
              <w:t>ned and checked for serviceability for use if required</w:t>
            </w:r>
          </w:p>
          <w:p w:rsidR="00000000" w:rsidRPr="009212E6" w:rsidP="009212E6">
            <w:pPr>
              <w:pStyle w:val="List"/>
            </w:pPr>
            <w:r w:rsidRPr="009212E6">
              <w:t>5.2</w:t>
            </w:r>
            <w:r w:rsidRPr="009212E6">
              <w:tab/>
              <w:t>Wine is inoculated with selected malolactic fermentation bacteria</w:t>
            </w:r>
          </w:p>
          <w:p w:rsidR="00000000" w:rsidP="009212E6">
            <w:pPr>
              <w:pStyle w:val="List"/>
              <w:rPr>
                <w:lang w:val="en-NZ"/>
              </w:rPr>
            </w:pPr>
            <w:r w:rsidRPr="009212E6">
              <w:t>5.3</w:t>
            </w:r>
            <w:r w:rsidRPr="009212E6">
              <w:tab/>
              <w:t>Malolactic fermentation is managed to the predetermined end point</w:t>
            </w:r>
          </w:p>
        </w:tc>
      </w:tr>
      <w:tr w:rsidTr="00D779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12E6">
            <w:pPr>
              <w:pStyle w:val="List"/>
              <w:rPr>
                <w:lang w:val="en-NZ"/>
              </w:rPr>
            </w:pPr>
            <w:r w:rsidRPr="009212E6">
              <w:t>6.</w:t>
            </w:r>
            <w:r w:rsidRPr="009212E6">
              <w:tab/>
              <w:t>Mature wine in storage vessels</w:t>
            </w:r>
          </w:p>
        </w:tc>
        <w:tc>
          <w:tcPr>
            <w:tcW w:w="6312" w:type="dxa"/>
            <w:tcBorders>
              <w:top w:val="nil"/>
              <w:left w:val="nil"/>
              <w:bottom w:val="nil"/>
              <w:right w:val="nil"/>
            </w:tcBorders>
            <w:tcMar>
              <w:top w:w="0" w:type="dxa"/>
              <w:left w:w="62" w:type="dxa"/>
              <w:bottom w:w="0" w:type="dxa"/>
              <w:right w:w="62" w:type="dxa"/>
            </w:tcMar>
          </w:tcPr>
          <w:p w:rsidR="00000000" w:rsidRPr="009212E6" w:rsidP="009212E6">
            <w:pPr>
              <w:pStyle w:val="List"/>
            </w:pPr>
            <w:r w:rsidRPr="009212E6">
              <w:t>6.1</w:t>
            </w:r>
            <w:r w:rsidRPr="009212E6">
              <w:tab/>
              <w:t>Suitable maturation</w:t>
            </w:r>
            <w:r w:rsidRPr="009212E6">
              <w:rPr>
                <w:rStyle w:val="BoldandItalics"/>
              </w:rPr>
              <w:t xml:space="preserve"> st</w:t>
            </w:r>
            <w:r w:rsidRPr="009212E6">
              <w:rPr>
                <w:rStyle w:val="BoldandItalics"/>
              </w:rPr>
              <w:t>orage vessels</w:t>
            </w:r>
            <w:r w:rsidRPr="009212E6">
              <w:t xml:space="preserve"> to produce a given wine style are selected, obtained and checked for serviceability and use</w:t>
            </w:r>
          </w:p>
          <w:p w:rsidR="00000000" w:rsidRPr="009212E6" w:rsidP="009212E6">
            <w:pPr>
              <w:pStyle w:val="List"/>
            </w:pPr>
            <w:r w:rsidRPr="009212E6">
              <w:t>6.2</w:t>
            </w:r>
            <w:r w:rsidRPr="009212E6">
              <w:tab/>
              <w:t>Wine is transferred into the selected vessels according to determined wine style characteristics</w:t>
            </w:r>
          </w:p>
          <w:p w:rsidR="00000000" w:rsidRPr="009212E6" w:rsidP="009212E6">
            <w:pPr>
              <w:pStyle w:val="List"/>
            </w:pPr>
            <w:r w:rsidRPr="009212E6">
              <w:t>6.3</w:t>
            </w:r>
            <w:r w:rsidRPr="009212E6">
              <w:tab/>
              <w:t>Condition of wine in storage is monitored</w:t>
            </w:r>
          </w:p>
          <w:p w:rsidR="00000000" w:rsidRPr="009212E6" w:rsidP="009212E6">
            <w:pPr>
              <w:pStyle w:val="List"/>
            </w:pPr>
            <w:r w:rsidRPr="009212E6">
              <w:t>6.4</w:t>
            </w:r>
            <w:r w:rsidRPr="009212E6">
              <w:tab/>
              <w:t>Wine is bottled and sealed</w:t>
            </w:r>
          </w:p>
          <w:p w:rsidR="00000000" w:rsidRPr="009212E6" w:rsidP="009212E6">
            <w:pPr>
              <w:pStyle w:val="List"/>
            </w:pPr>
            <w:r w:rsidRPr="009212E6">
              <w:t>6.5</w:t>
            </w:r>
            <w:r w:rsidRPr="009212E6">
              <w:tab/>
              <w:t>Records are made and maintained</w:t>
            </w:r>
          </w:p>
        </w:tc>
      </w:tr>
    </w:tbl>
    <w:p w:rsidR="00000000" w:rsidRPr="009212E6" w:rsidP="009212E6">
      <w:pPr>
        <w:pStyle w:val="BodyText"/>
      </w:pPr>
    </w:p>
    <w:p w:rsidR="00000000" w:rsidRPr="009212E6" w:rsidP="009212E6">
      <w:pPr>
        <w:pStyle w:val="AllowPageBreak"/>
      </w:pPr>
    </w:p>
    <w:p w:rsidR="00000000" w:rsidRPr="009212E6" w:rsidP="009212E6">
      <w:pPr>
        <w:pStyle w:val="Heading1"/>
      </w:pPr>
      <w:bookmarkStart w:id="9" w:name="O_474061"/>
      <w:bookmarkEnd w:id="9"/>
      <w:r w:rsidRPr="009212E6">
        <w:t>Required Skills and Knowledge</w:t>
      </w:r>
    </w:p>
    <w:tbl>
      <w:tblPr>
        <w:tblW w:w="0" w:type="auto"/>
        <w:tblLayout w:type="fixed"/>
        <w:tblCellMar>
          <w:left w:w="62" w:type="dxa"/>
          <w:right w:w="62" w:type="dxa"/>
        </w:tblCellMar>
        <w:tblLook w:val="0000"/>
      </w:tblPr>
      <w:tblGrid>
        <w:gridCol w:w="9072"/>
      </w:tblGrid>
      <w:tr w:rsidTr="0092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12E6">
            <w:pPr>
              <w:pStyle w:val="BodyText"/>
              <w:rPr>
                <w:lang w:val="en-NZ"/>
              </w:rPr>
            </w:pPr>
            <w:r w:rsidRPr="009212E6">
              <w:t>This section describes the skills and knowledge required for this unit.</w:t>
            </w:r>
          </w:p>
        </w:tc>
      </w:tr>
      <w:tr w:rsidTr="0092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2E6" w:rsidP="009212E6">
            <w:pPr>
              <w:pStyle w:val="TableHeading"/>
            </w:pPr>
            <w:r w:rsidRPr="009212E6">
              <w:t>Required skills</w:t>
            </w:r>
          </w:p>
          <w:p w:rsidR="00000000" w:rsidP="009212E6">
            <w:pPr>
              <w:pStyle w:val="BodyText"/>
              <w:rPr>
                <w:lang w:val="en-NZ"/>
              </w:rPr>
            </w:pPr>
            <w:r w:rsidRPr="009212E6">
              <w:rPr>
                <w:rStyle w:val="SpecialBold"/>
              </w:rPr>
              <w:t>Ability to:</w:t>
            </w:r>
          </w:p>
        </w:tc>
      </w:tr>
      <w:tr w:rsidTr="0092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2E6" w:rsidP="009212E6">
            <w:pPr>
              <w:pStyle w:val="ListBullet"/>
            </w:pPr>
            <w:r w:rsidRPr="009212E6">
              <w:t>calculate the cost and logistical requirements of components of the wine production</w:t>
            </w:r>
          </w:p>
          <w:p w:rsidR="00000000" w:rsidRPr="009212E6" w:rsidP="009212E6">
            <w:pPr>
              <w:pStyle w:val="ListBullet"/>
            </w:pPr>
            <w:r w:rsidRPr="009212E6">
              <w:t>plan processes that may be used to maximise production of grapes that meet winery quality requirements</w:t>
            </w:r>
          </w:p>
          <w:p w:rsidR="00000000" w:rsidRPr="009212E6" w:rsidP="009212E6">
            <w:pPr>
              <w:pStyle w:val="ListBullet"/>
            </w:pPr>
            <w:r w:rsidRPr="009212E6">
              <w:t>operate the range of equipment required to process grapes from winery receival point to the fermentation tank</w:t>
            </w:r>
          </w:p>
          <w:p w:rsidR="00000000" w:rsidRPr="009212E6" w:rsidP="009212E6">
            <w:pPr>
              <w:pStyle w:val="ListBullet"/>
            </w:pPr>
            <w:r w:rsidRPr="009212E6">
              <w:t>perform must handling processes</w:t>
            </w:r>
          </w:p>
          <w:p w:rsidR="00000000" w:rsidRPr="009212E6" w:rsidP="009212E6">
            <w:pPr>
              <w:pStyle w:val="ListBullet"/>
            </w:pPr>
            <w:r w:rsidRPr="009212E6">
              <w:t>make additions and finings as required</w:t>
            </w:r>
          </w:p>
          <w:p w:rsidR="00000000" w:rsidRPr="009212E6" w:rsidP="009212E6">
            <w:pPr>
              <w:pStyle w:val="ListBullet"/>
            </w:pPr>
            <w:r w:rsidRPr="009212E6">
              <w:t>operate the filtration and bottling processes</w:t>
            </w:r>
          </w:p>
          <w:p w:rsidR="00000000" w:rsidP="009212E6">
            <w:pPr>
              <w:pStyle w:val="ListBullet"/>
              <w:rPr>
                <w:lang w:val="en-NZ"/>
              </w:rPr>
            </w:pPr>
            <w:r w:rsidRPr="009212E6">
              <w:t>identify, establish, supervis</w:t>
            </w:r>
            <w:r w:rsidRPr="009212E6">
              <w:t>e and monitor daily cellar work practices</w:t>
            </w:r>
          </w:p>
        </w:tc>
      </w:tr>
      <w:tr w:rsidTr="0092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2E6" w:rsidP="009212E6">
            <w:pPr>
              <w:pStyle w:val="TableHeading"/>
            </w:pPr>
            <w:r w:rsidRPr="009212E6">
              <w:t>Required knowledge</w:t>
            </w:r>
          </w:p>
          <w:p w:rsidR="00000000" w:rsidP="009212E6">
            <w:pPr>
              <w:pStyle w:val="BodyText"/>
              <w:rPr>
                <w:lang w:val="en-NZ"/>
              </w:rPr>
            </w:pPr>
            <w:r w:rsidRPr="009212E6">
              <w:rPr>
                <w:rStyle w:val="SpecialBold"/>
              </w:rPr>
              <w:t>Knowledge of:</w:t>
            </w:r>
          </w:p>
        </w:tc>
      </w:tr>
      <w:tr w:rsidTr="009212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12E6" w:rsidP="009212E6">
            <w:pPr>
              <w:pStyle w:val="ListBullet"/>
            </w:pPr>
            <w:r w:rsidRPr="009212E6">
              <w:t>vineyard practices relevant to the production of grapes that meet the requirements of the winery</w:t>
            </w:r>
          </w:p>
          <w:p w:rsidR="00000000" w:rsidRPr="009212E6" w:rsidP="009212E6">
            <w:pPr>
              <w:pStyle w:val="ListBullet"/>
            </w:pPr>
            <w:r w:rsidRPr="009212E6">
              <w:t>changes to the physical characteristics of grapes during ripening including size,</w:t>
            </w:r>
            <w:r w:rsidRPr="009212E6">
              <w:t xml:space="preserve"> hardness and colour</w:t>
            </w:r>
          </w:p>
          <w:p w:rsidR="00000000" w:rsidRPr="009212E6" w:rsidP="009212E6">
            <w:pPr>
              <w:pStyle w:val="ListBullet"/>
            </w:pPr>
            <w:r w:rsidRPr="009212E6">
              <w:t>changes to the chemical characteristics of grapes during ripening including acid, sugar and flavour</w:t>
            </w:r>
          </w:p>
          <w:p w:rsidR="00000000" w:rsidRPr="009212E6" w:rsidP="009212E6">
            <w:pPr>
              <w:pStyle w:val="ListBullet"/>
            </w:pPr>
            <w:r w:rsidRPr="009212E6">
              <w:t>processes involved in handling grapes from the vineyard to the winery in order to produce wine</w:t>
            </w:r>
          </w:p>
          <w:p w:rsidR="00000000" w:rsidRPr="009212E6" w:rsidP="009212E6">
            <w:pPr>
              <w:pStyle w:val="ListBullet"/>
            </w:pPr>
            <w:r w:rsidRPr="009212E6">
              <w:t>the range of equipment and the ability to use this equipment to process grapes and must in a winery</w:t>
            </w:r>
          </w:p>
          <w:p w:rsidR="00000000" w:rsidRPr="009212E6" w:rsidP="009212E6">
            <w:pPr>
              <w:pStyle w:val="ListBullet"/>
            </w:pPr>
            <w:r w:rsidRPr="009212E6">
              <w:t>factors involved in the initiation and management of primary, secondary and malolactic fermentation processes</w:t>
            </w:r>
          </w:p>
          <w:p w:rsidR="00000000" w:rsidRPr="009212E6" w:rsidP="009212E6">
            <w:pPr>
              <w:pStyle w:val="ListBullet"/>
            </w:pPr>
            <w:r w:rsidRPr="009212E6">
              <w:t>routine winemaking and cellar operation proced</w:t>
            </w:r>
            <w:r w:rsidRPr="009212E6">
              <w:t>ures</w:t>
            </w:r>
          </w:p>
          <w:p w:rsidR="00000000" w:rsidRPr="009212E6" w:rsidP="009212E6">
            <w:pPr>
              <w:pStyle w:val="ListBullet"/>
            </w:pPr>
            <w:r w:rsidRPr="009212E6">
              <w:t>cleaning procedures and processes, including:</w:t>
            </w:r>
          </w:p>
          <w:p w:rsidR="00000000" w:rsidRPr="009212E6" w:rsidP="009212E6">
            <w:pPr>
              <w:pStyle w:val="ListBullet2"/>
            </w:pPr>
            <w:r w:rsidRPr="009212E6">
              <w:t>cleaning and sanitising agents</w:t>
            </w:r>
          </w:p>
          <w:p w:rsidR="00000000" w:rsidRPr="009212E6" w:rsidP="009212E6">
            <w:pPr>
              <w:pStyle w:val="ListBullet2"/>
            </w:pPr>
            <w:r w:rsidRPr="009212E6">
              <w:t>cleaning systems and equipment</w:t>
            </w:r>
          </w:p>
          <w:p w:rsidR="00000000" w:rsidRPr="009212E6" w:rsidP="009212E6">
            <w:pPr>
              <w:pStyle w:val="ListBullet2"/>
            </w:pPr>
            <w:r w:rsidRPr="009212E6">
              <w:t>waste disposal</w:t>
            </w:r>
          </w:p>
          <w:p w:rsidR="00000000" w:rsidRPr="009212E6" w:rsidP="009212E6">
            <w:pPr>
              <w:pStyle w:val="ListBullet2"/>
            </w:pPr>
            <w:r w:rsidRPr="009212E6">
              <w:t>wastewater removal</w:t>
            </w:r>
          </w:p>
          <w:p w:rsidR="00000000" w:rsidRPr="009212E6" w:rsidP="009212E6">
            <w:pPr>
              <w:pStyle w:val="ListBullet"/>
            </w:pPr>
            <w:r w:rsidRPr="009212E6">
              <w:t>must and marc handling procedures</w:t>
            </w:r>
          </w:p>
          <w:p w:rsidR="00000000" w:rsidRPr="009212E6" w:rsidP="009212E6">
            <w:pPr>
              <w:pStyle w:val="ListBullet"/>
            </w:pPr>
            <w:r w:rsidRPr="009212E6">
              <w:t>equipment and processes for filtration of wine</w:t>
            </w:r>
          </w:p>
          <w:p w:rsidR="00000000" w:rsidRPr="009212E6" w:rsidP="009212E6">
            <w:pPr>
              <w:pStyle w:val="ListBullet"/>
            </w:pPr>
            <w:r w:rsidRPr="009212E6">
              <w:t>ideal Australian cellaring</w:t>
            </w:r>
            <w:r w:rsidRPr="009212E6">
              <w:t xml:space="preserve"> conditions</w:t>
            </w:r>
          </w:p>
          <w:p w:rsidR="00000000" w:rsidRPr="009212E6" w:rsidP="009212E6">
            <w:pPr>
              <w:pStyle w:val="ListBullet"/>
            </w:pPr>
            <w:r w:rsidRPr="009212E6">
              <w:t>varieties of wine grapes in Australia</w:t>
            </w:r>
          </w:p>
          <w:p w:rsidR="00000000" w:rsidRPr="009212E6" w:rsidP="009212E6">
            <w:pPr>
              <w:pStyle w:val="ListBullet"/>
            </w:pPr>
            <w:r w:rsidRPr="009212E6">
              <w:t>types and styles of wine produced in Australia</w:t>
            </w:r>
          </w:p>
          <w:p w:rsidR="00000000" w:rsidRPr="009212E6" w:rsidP="009212E6">
            <w:pPr>
              <w:pStyle w:val="ListBullet"/>
            </w:pPr>
            <w:r w:rsidRPr="009212E6">
              <w:t>'balance' in relation to wine type and style</w:t>
            </w:r>
          </w:p>
          <w:p w:rsidR="00000000" w:rsidRPr="009212E6" w:rsidP="009212E6">
            <w:pPr>
              <w:pStyle w:val="ListBullet"/>
            </w:pPr>
            <w:r w:rsidRPr="009212E6">
              <w:t>climatic and physical features of wine grape growing areas and wine styles produced</w:t>
            </w:r>
          </w:p>
        </w:tc>
      </w:tr>
    </w:tbl>
    <w:p w:rsidR="00000000" w:rsidRPr="009212E6" w:rsidP="009212E6">
      <w:pPr>
        <w:pStyle w:val="BodyText"/>
      </w:pPr>
    </w:p>
    <w:p w:rsidR="00000000" w:rsidRPr="009212E6" w:rsidP="009212E6">
      <w:pPr>
        <w:pStyle w:val="AllowPageBreak"/>
      </w:pPr>
    </w:p>
    <w:p w:rsidR="00000000" w:rsidRPr="009212E6" w:rsidP="009212E6">
      <w:pPr>
        <w:pStyle w:val="Heading1"/>
      </w:pPr>
      <w:bookmarkStart w:id="10" w:name="O_474062"/>
      <w:bookmarkEnd w:id="10"/>
      <w:r w:rsidRPr="009212E6">
        <w:t>Evidence Guide</w:t>
      </w:r>
    </w:p>
    <w:tbl>
      <w:tblPr>
        <w:tblW w:w="0" w:type="auto"/>
        <w:tblLayout w:type="fixed"/>
        <w:tblCellMar>
          <w:left w:w="62" w:type="dxa"/>
          <w:right w:w="62" w:type="dxa"/>
        </w:tblCellMar>
        <w:tblLook w:val="0000"/>
      </w:tblPr>
      <w:tblGrid>
        <w:gridCol w:w="3674"/>
        <w:gridCol w:w="5398"/>
      </w:tblGrid>
      <w:tr w:rsidTr="009212E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The evidence guide provides advice on assessment and must be read in conjunction with the performance criteria, required skills and knowledge, range statement and the Assessment Guidelines for the Training Package.</w:t>
            </w:r>
          </w:p>
        </w:tc>
      </w:tr>
      <w:tr w:rsidTr="009212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p>
        </w:tc>
      </w:tr>
      <w:tr w:rsidTr="009212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The evidence required to demonstrate competency in this unit must be relevant to workplace operations and satisfy holistically all of the requirements of the perf</w:t>
            </w:r>
            <w:r w:rsidRPr="009212E6">
              <w:t>ormance criteria and required skills and knowledge and include achievement of the following:</w:t>
            </w:r>
          </w:p>
          <w:p w:rsidR="00000000" w:rsidRPr="009212E6" w:rsidP="009212E6">
            <w:pPr>
              <w:pStyle w:val="ListBullet"/>
            </w:pPr>
            <w:r w:rsidRPr="009212E6">
              <w:t>acquire and process grapes for wine production</w:t>
            </w:r>
          </w:p>
          <w:p w:rsidR="00000000" w:rsidRPr="009212E6" w:rsidP="009212E6">
            <w:pPr>
              <w:pStyle w:val="ListBullet"/>
            </w:pPr>
            <w:r w:rsidRPr="009212E6">
              <w:t>initiate and manage the fermentation process</w:t>
            </w:r>
          </w:p>
          <w:p w:rsidR="00000000" w:rsidRPr="009212E6" w:rsidP="009212E6">
            <w:pPr>
              <w:pStyle w:val="ListBullet"/>
            </w:pPr>
            <w:r w:rsidRPr="009212E6">
              <w:t>perform chemical analyses necessary for the winemaking process</w:t>
            </w:r>
          </w:p>
          <w:p w:rsidR="00000000" w:rsidRPr="009212E6" w:rsidP="009212E6">
            <w:pPr>
              <w:pStyle w:val="ListBullet"/>
            </w:pPr>
            <w:r w:rsidRPr="009212E6">
              <w:t>organis</w:t>
            </w:r>
            <w:r w:rsidRPr="009212E6">
              <w:t>e and undertake routine cellar operations</w:t>
            </w:r>
          </w:p>
          <w:p w:rsidR="00000000" w:rsidP="009212E6">
            <w:pPr>
              <w:pStyle w:val="ListBullet"/>
              <w:rPr>
                <w:lang w:val="en-NZ"/>
              </w:rPr>
            </w:pPr>
            <w:r w:rsidRPr="009212E6">
              <w:t>identify and recommend improvements to viticultural practices that will contribute to enhanced wine quality in the next season.</w:t>
            </w:r>
          </w:p>
        </w:tc>
      </w:tr>
      <w:tr w:rsidTr="009212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Competency requires the application of work practices under work conditions. Selection and use of resources for some worksites may differ due to the regional or enterprise circumstances.</w:t>
            </w:r>
          </w:p>
        </w:tc>
      </w:tr>
      <w:tr w:rsidTr="009212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Assessment methods must satisfy the endorsed A</w:t>
            </w:r>
            <w:r w:rsidRPr="009212E6">
              <w:t>ssessment Guidelines of the AHC10 Training Package and can be assessed holistically with other units</w:t>
            </w:r>
          </w:p>
          <w:p w:rsidR="00000000" w:rsidRPr="009212E6" w:rsidP="009212E6">
            <w:pPr>
              <w:pStyle w:val="ListBullet"/>
            </w:pPr>
            <w:r w:rsidRPr="009212E6">
              <w:t>Assessment methods must confirm consistency and accuracy of performance (over time and in a range of workplace relevant contexts) together with application</w:t>
            </w:r>
            <w:r w:rsidRPr="009212E6">
              <w:t xml:space="preserve"> of required knowledge</w:t>
            </w:r>
          </w:p>
          <w:p w:rsidR="00000000" w:rsidRPr="009212E6" w:rsidP="009212E6">
            <w:pPr>
              <w:pStyle w:val="ListBullet"/>
            </w:pPr>
            <w:r w:rsidRPr="009212E6">
              <w:t>Assessment must be by direct observation of tasks, with questioning on required knowledge and it must also reinforce the integration of employability skills</w:t>
            </w:r>
          </w:p>
          <w:p w:rsidR="00000000" w:rsidRPr="009212E6" w:rsidP="009212E6">
            <w:pPr>
              <w:pStyle w:val="ListBullet"/>
            </w:pPr>
            <w:r w:rsidRPr="009212E6">
              <w:t>Assessment methods must confirm the ability to access, interpret and apply t</w:t>
            </w:r>
            <w:r w:rsidRPr="009212E6">
              <w:t>he required knowledge</w:t>
            </w:r>
          </w:p>
          <w:p w:rsidR="00000000" w:rsidRPr="009212E6" w:rsidP="009212E6">
            <w:pPr>
              <w:pStyle w:val="ListBullet"/>
            </w:pPr>
            <w:r w:rsidRPr="009212E6">
              <w:t>Assessment may be applied under project-related conditions (real or simulated) and require evidence of process</w:t>
            </w:r>
          </w:p>
          <w:p w:rsidR="00000000" w:rsidRPr="009212E6" w:rsidP="009212E6">
            <w:pPr>
              <w:pStyle w:val="ListBullet"/>
            </w:pPr>
            <w:r w:rsidRPr="009212E6">
              <w:t>Assessment must confirm a reasonable inference that competency is able not only to be satisfied under the particular circum</w:t>
            </w:r>
            <w:r w:rsidRPr="009212E6">
              <w:t>stance, but is able to be transferred to other circumstances</w:t>
            </w:r>
          </w:p>
          <w:p w:rsidR="00000000" w:rsidRPr="009212E6" w:rsidP="009212E6">
            <w:pPr>
              <w:pStyle w:val="ListBullet"/>
            </w:pPr>
            <w:r w:rsidRPr="009212E6">
              <w:t>The assessment environment should not disadvantage the candidate</w:t>
            </w:r>
          </w:p>
          <w:p w:rsidR="00000000" w:rsidRPr="009212E6" w:rsidP="009212E6">
            <w:pPr>
              <w:pStyle w:val="ListBullet"/>
            </w:pPr>
            <w:r w:rsidRPr="009212E6">
              <w:t>Assessment practices should take into account any relevant language or cultural issues related to Aboriginality, gender or languag</w:t>
            </w:r>
            <w:r w:rsidRPr="009212E6">
              <w:t>e backgrounds other than English</w:t>
            </w:r>
          </w:p>
          <w:p w:rsidR="00000000" w:rsidRPr="009212E6" w:rsidP="009212E6">
            <w:pPr>
              <w:pStyle w:val="ListBullet"/>
            </w:pPr>
            <w:r w:rsidRPr="009212E6">
              <w:t>Where the participant has a disability, reasonable adjustment may be applied during assessment</w:t>
            </w:r>
          </w:p>
          <w:p w:rsidR="00000000" w:rsidP="009212E6">
            <w:pPr>
              <w:pStyle w:val="ListBullet"/>
              <w:rPr>
                <w:lang w:val="en-NZ"/>
              </w:rPr>
            </w:pPr>
            <w:r w:rsidRPr="009212E6">
              <w:t>Language and literacy demands of the assessment task should not be higher than those of the work role</w:t>
            </w:r>
          </w:p>
        </w:tc>
      </w:tr>
      <w:tr w:rsidTr="009212E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 xml:space="preserve">To ensure consistency of performance, competency should be demonstrated on more than one occasion over a period </w:t>
            </w:r>
            <w:r w:rsidRPr="009212E6">
              <w:t>of time in order to cover a variety of circumstances, cases and responsibilities, and where possible, over a</w:t>
            </w:r>
            <w:r w:rsidRPr="009212E6">
              <w:t xml:space="preserve"> number of assessment activities.</w:t>
            </w:r>
          </w:p>
        </w:tc>
      </w:tr>
    </w:tbl>
    <w:p w:rsidR="00000000" w:rsidRPr="009212E6" w:rsidP="009212E6">
      <w:pPr>
        <w:pStyle w:val="BodyText"/>
      </w:pPr>
    </w:p>
    <w:p w:rsidR="00000000" w:rsidRPr="009212E6" w:rsidP="009212E6">
      <w:pPr>
        <w:pStyle w:val="AllowPageBreak"/>
      </w:pPr>
    </w:p>
    <w:p w:rsidR="00000000" w:rsidRPr="009212E6" w:rsidP="009212E6">
      <w:pPr>
        <w:pStyle w:val="Heading1"/>
      </w:pPr>
      <w:bookmarkStart w:id="11" w:name="O_474063"/>
      <w:bookmarkEnd w:id="11"/>
      <w:r w:rsidRPr="009212E6">
        <w:t>Range Statement</w:t>
      </w:r>
    </w:p>
    <w:tbl>
      <w:tblPr>
        <w:tblW w:w="0" w:type="auto"/>
        <w:tblLayout w:type="fixed"/>
        <w:tblCellMar>
          <w:left w:w="62" w:type="dxa"/>
          <w:right w:w="62" w:type="dxa"/>
        </w:tblCellMar>
        <w:tblLook w:val="0000"/>
      </w:tblPr>
      <w:tblGrid>
        <w:gridCol w:w="3013"/>
        <w:gridCol w:w="6059"/>
      </w:tblGrid>
      <w:tr w:rsidTr="00D7796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The range statement relates to the unit of competency as a whole. It allows for different work environments and situations that may affect performance. Bold italicised wording, if used in</w:t>
            </w:r>
            <w:r w:rsidRPr="009212E6">
              <w:t xml:space="preserve"> the performance criteria, is detailed below. Essential operating conditions that may be present with training and assessment (depending on the work situation, needs of the candidate, accessibility of the item, and local industry and regional contexts) may</w:t>
            </w:r>
            <w:r w:rsidRPr="009212E6">
              <w:t xml:space="preserve"> also be included.</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Wine types and styles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Relevant wine types include:</w:t>
            </w:r>
          </w:p>
          <w:p w:rsidR="00000000" w:rsidRPr="009212E6" w:rsidP="009212E6">
            <w:pPr>
              <w:pStyle w:val="ListBullet"/>
            </w:pPr>
            <w:r w:rsidRPr="009212E6">
              <w:t>dry white table wine</w:t>
            </w:r>
          </w:p>
          <w:p w:rsidR="00000000" w:rsidRPr="009212E6" w:rsidP="009212E6">
            <w:pPr>
              <w:pStyle w:val="ListBullet"/>
            </w:pPr>
            <w:r w:rsidRPr="009212E6">
              <w:t>dry red table wine</w:t>
            </w:r>
          </w:p>
          <w:p w:rsidR="00000000" w:rsidRPr="009212E6" w:rsidP="009212E6">
            <w:pPr>
              <w:pStyle w:val="ListBullet"/>
            </w:pPr>
            <w:r w:rsidRPr="009212E6">
              <w:t>sweet white table wine</w:t>
            </w:r>
          </w:p>
          <w:p w:rsidR="00000000" w:rsidRPr="009212E6" w:rsidP="009212E6">
            <w:pPr>
              <w:pStyle w:val="ListBullet"/>
            </w:pPr>
            <w:r w:rsidRPr="009212E6">
              <w:t>sparkling wine</w:t>
            </w:r>
          </w:p>
          <w:p w:rsidR="00000000" w:rsidRPr="009212E6" w:rsidP="009212E6">
            <w:pPr>
              <w:pStyle w:val="ListBullet"/>
            </w:pPr>
            <w:r w:rsidRPr="009212E6">
              <w:t>fortified wine</w:t>
            </w:r>
          </w:p>
          <w:p w:rsidR="00000000" w:rsidP="009212E6">
            <w:pPr>
              <w:pStyle w:val="ListBullet"/>
              <w:rPr>
                <w:lang w:val="en-NZ"/>
              </w:rPr>
            </w:pPr>
            <w:r w:rsidRPr="009212E6">
              <w:t>blended wines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 xml:space="preserve">Grape </w:t>
            </w:r>
            <w:r w:rsidRPr="009212E6">
              <w:t>varieties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The major grape varieties used in the production of wine in Australia include:</w:t>
            </w:r>
          </w:p>
          <w:p w:rsidR="00000000" w:rsidRPr="009212E6" w:rsidP="009212E6">
            <w:pPr>
              <w:pStyle w:val="ListBullet"/>
            </w:pPr>
            <w:r w:rsidRPr="009212E6">
              <w:t>major red varieties:</w:t>
            </w:r>
          </w:p>
          <w:p w:rsidR="00000000" w:rsidRPr="009212E6" w:rsidP="009212E6">
            <w:pPr>
              <w:pStyle w:val="ListBullet2"/>
            </w:pPr>
            <w:r w:rsidRPr="009212E6">
              <w:t>Shiraz</w:t>
            </w:r>
          </w:p>
          <w:p w:rsidR="00000000" w:rsidRPr="009212E6" w:rsidP="009212E6">
            <w:pPr>
              <w:pStyle w:val="ListBullet2"/>
            </w:pPr>
            <w:r w:rsidRPr="009212E6">
              <w:t>Cabernet Sauvignon</w:t>
            </w:r>
          </w:p>
          <w:p w:rsidR="00000000" w:rsidRPr="009212E6" w:rsidP="009212E6">
            <w:pPr>
              <w:pStyle w:val="ListBullet2"/>
            </w:pPr>
            <w:r w:rsidRPr="009212E6">
              <w:t>Merlot</w:t>
            </w:r>
          </w:p>
          <w:p w:rsidR="00000000" w:rsidRPr="009212E6" w:rsidP="009212E6">
            <w:pPr>
              <w:pStyle w:val="ListBullet2"/>
            </w:pPr>
            <w:r w:rsidRPr="009212E6">
              <w:t>Pinot Noir</w:t>
            </w:r>
          </w:p>
          <w:p w:rsidR="00000000" w:rsidRPr="009212E6" w:rsidP="009212E6">
            <w:pPr>
              <w:pStyle w:val="ListBullet"/>
            </w:pPr>
            <w:r w:rsidRPr="009212E6">
              <w:t>major white varieties:</w:t>
            </w:r>
          </w:p>
          <w:p w:rsidR="00000000" w:rsidRPr="009212E6" w:rsidP="009212E6">
            <w:pPr>
              <w:pStyle w:val="ListBullet2"/>
            </w:pPr>
            <w:r w:rsidRPr="009212E6">
              <w:t>Chardonnay</w:t>
            </w:r>
          </w:p>
          <w:p w:rsidR="00000000" w:rsidRPr="009212E6" w:rsidP="009212E6">
            <w:pPr>
              <w:pStyle w:val="ListBullet2"/>
            </w:pPr>
            <w:r w:rsidRPr="009212E6">
              <w:t>Semillon</w:t>
            </w:r>
          </w:p>
          <w:p w:rsidR="00000000" w:rsidRPr="009212E6" w:rsidP="009212E6">
            <w:pPr>
              <w:pStyle w:val="ListBullet2"/>
            </w:pPr>
            <w:r w:rsidRPr="009212E6">
              <w:t>Riesling</w:t>
            </w:r>
          </w:p>
          <w:p w:rsidR="00000000" w:rsidRPr="009212E6" w:rsidP="009212E6">
            <w:pPr>
              <w:pStyle w:val="ListBullet2"/>
            </w:pPr>
            <w:r w:rsidRPr="009212E6">
              <w:t>Sauvignon Blanc</w:t>
            </w:r>
          </w:p>
          <w:p w:rsidR="00000000" w:rsidRPr="009212E6" w:rsidP="009212E6">
            <w:pPr>
              <w:pStyle w:val="ListBullet2"/>
            </w:pPr>
            <w:r w:rsidRPr="009212E6">
              <w:t>Sultana</w:t>
            </w:r>
          </w:p>
          <w:p w:rsidR="00000000" w:rsidRPr="009212E6" w:rsidP="009212E6">
            <w:pPr>
              <w:pStyle w:val="BodyText"/>
            </w:pPr>
            <w:r w:rsidRPr="009212E6">
              <w:t>The minor and newer wine varieties in Australia include:</w:t>
            </w:r>
          </w:p>
          <w:p w:rsidR="00000000" w:rsidRPr="009212E6" w:rsidP="009212E6">
            <w:pPr>
              <w:pStyle w:val="ListBullet"/>
            </w:pPr>
            <w:r w:rsidRPr="009212E6">
              <w:t>red varieties:</w:t>
            </w:r>
          </w:p>
          <w:p w:rsidR="00000000" w:rsidRPr="009212E6" w:rsidP="009212E6">
            <w:pPr>
              <w:pStyle w:val="ListBullet2"/>
            </w:pPr>
            <w:r w:rsidRPr="009212E6">
              <w:t>Cabernet Franc</w:t>
            </w:r>
          </w:p>
          <w:p w:rsidR="00000000" w:rsidRPr="009212E6" w:rsidP="009212E6">
            <w:pPr>
              <w:pStyle w:val="ListBullet2"/>
            </w:pPr>
            <w:r w:rsidRPr="009212E6">
              <w:t>Malbec</w:t>
            </w:r>
          </w:p>
          <w:p w:rsidR="00000000" w:rsidRPr="009212E6" w:rsidP="009212E6">
            <w:pPr>
              <w:pStyle w:val="ListBullet2"/>
            </w:pPr>
            <w:r w:rsidRPr="009212E6">
              <w:t>Grenache</w:t>
            </w:r>
          </w:p>
          <w:p w:rsidR="00000000" w:rsidRPr="009212E6" w:rsidP="009212E6">
            <w:pPr>
              <w:pStyle w:val="ListBullet2"/>
            </w:pPr>
            <w:r w:rsidRPr="009212E6">
              <w:t>Chambourcin</w:t>
            </w:r>
          </w:p>
          <w:p w:rsidR="00000000" w:rsidRPr="009212E6" w:rsidP="009212E6">
            <w:pPr>
              <w:pStyle w:val="ListBullet2"/>
            </w:pPr>
            <w:r w:rsidRPr="009212E6">
              <w:t>Italian varieties</w:t>
            </w:r>
          </w:p>
          <w:p w:rsidR="00000000" w:rsidRPr="009212E6" w:rsidP="009212E6">
            <w:pPr>
              <w:pStyle w:val="ListBullet"/>
            </w:pPr>
            <w:r w:rsidRPr="009212E6">
              <w:t>white varieties:</w:t>
            </w:r>
          </w:p>
          <w:p w:rsidR="00000000" w:rsidRPr="009212E6" w:rsidP="009212E6">
            <w:pPr>
              <w:pStyle w:val="ListBullet2"/>
            </w:pPr>
            <w:r w:rsidRPr="009212E6">
              <w:t>Chenin Blanc</w:t>
            </w:r>
          </w:p>
          <w:p w:rsidR="00000000" w:rsidRPr="009212E6" w:rsidP="009212E6">
            <w:pPr>
              <w:pStyle w:val="ListBullet2"/>
            </w:pPr>
            <w:r w:rsidRPr="009212E6">
              <w:t>Marsanne</w:t>
            </w:r>
          </w:p>
          <w:p w:rsidR="00000000" w:rsidRPr="009212E6" w:rsidP="009212E6">
            <w:pPr>
              <w:pStyle w:val="ListBullet2"/>
            </w:pPr>
            <w:r w:rsidRPr="009212E6">
              <w:t>Verdelho</w:t>
            </w:r>
          </w:p>
          <w:p w:rsidR="00000000" w:rsidP="009212E6">
            <w:pPr>
              <w:pStyle w:val="ListBullet2"/>
              <w:rPr>
                <w:lang w:val="en-NZ"/>
              </w:rPr>
            </w:pPr>
            <w:r w:rsidRPr="009212E6">
              <w:t>Italian varieties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Winemaking processes</w:t>
            </w:r>
            <w:r w:rsidRPr="009212E6">
              <w:t>, operations and equipment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handling operations:</w:t>
            </w:r>
          </w:p>
          <w:p w:rsidR="00000000" w:rsidRPr="009212E6" w:rsidP="009212E6">
            <w:pPr>
              <w:pStyle w:val="ListBullet2"/>
            </w:pPr>
            <w:r w:rsidRPr="009212E6">
              <w:t>heading down</w:t>
            </w:r>
          </w:p>
          <w:p w:rsidR="00000000" w:rsidRPr="009212E6" w:rsidP="009212E6">
            <w:pPr>
              <w:pStyle w:val="ListBullet2"/>
            </w:pPr>
            <w:r w:rsidRPr="009212E6">
              <w:t>pumping over</w:t>
            </w:r>
          </w:p>
          <w:p w:rsidR="00000000" w:rsidRPr="009212E6" w:rsidP="009212E6">
            <w:pPr>
              <w:pStyle w:val="ListBullet2"/>
            </w:pPr>
            <w:r w:rsidRPr="009212E6">
              <w:t>racking</w:t>
            </w:r>
          </w:p>
          <w:p w:rsidR="00000000" w:rsidRPr="009212E6" w:rsidP="009212E6">
            <w:pPr>
              <w:pStyle w:val="ListBullet2"/>
            </w:pPr>
            <w:r w:rsidRPr="009212E6">
              <w:t>transfer</w:t>
            </w:r>
          </w:p>
          <w:p w:rsidR="00000000" w:rsidRPr="009212E6" w:rsidP="009212E6">
            <w:pPr>
              <w:pStyle w:val="ListBullet2"/>
            </w:pPr>
            <w:r w:rsidRPr="009212E6">
              <w:t>blending</w:t>
            </w:r>
          </w:p>
          <w:p w:rsidR="00000000" w:rsidRPr="009212E6" w:rsidP="009212E6">
            <w:pPr>
              <w:pStyle w:val="ListBullet2"/>
            </w:pPr>
            <w:r w:rsidRPr="009212E6">
              <w:t>cooling and temperature control</w:t>
            </w:r>
          </w:p>
          <w:p w:rsidR="00000000" w:rsidRPr="009212E6" w:rsidP="009212E6">
            <w:pPr>
              <w:pStyle w:val="ListBullet2"/>
            </w:pPr>
            <w:r w:rsidRPr="009212E6">
              <w:t>cold stabilisation</w:t>
            </w:r>
          </w:p>
          <w:p w:rsidR="00000000" w:rsidRPr="009212E6" w:rsidP="009212E6">
            <w:pPr>
              <w:pStyle w:val="ListBullet2"/>
            </w:pPr>
            <w:r w:rsidRPr="009212E6">
              <w:t>filtering</w:t>
            </w:r>
          </w:p>
          <w:p w:rsidR="00000000" w:rsidRPr="009212E6" w:rsidP="009212E6">
            <w:pPr>
              <w:pStyle w:val="ListBullet2"/>
            </w:pPr>
            <w:r w:rsidRPr="009212E6">
              <w:t>making additions</w:t>
            </w:r>
          </w:p>
          <w:p w:rsidR="00000000" w:rsidRPr="009212E6" w:rsidP="009212E6">
            <w:pPr>
              <w:pStyle w:val="ListBullet2"/>
            </w:pPr>
            <w:r w:rsidRPr="009212E6">
              <w:t>preparing for bottling</w:t>
            </w:r>
          </w:p>
          <w:p w:rsidR="00000000" w:rsidRPr="009212E6" w:rsidP="009212E6">
            <w:pPr>
              <w:pStyle w:val="ListBullet2"/>
            </w:pPr>
            <w:r w:rsidRPr="009212E6">
              <w:t>cleaning and</w:t>
            </w:r>
          </w:p>
          <w:p w:rsidR="00000000" w:rsidRPr="009212E6" w:rsidP="009212E6">
            <w:pPr>
              <w:pStyle w:val="ListBullet2"/>
            </w:pPr>
            <w:r w:rsidRPr="009212E6">
              <w:t>a consideration of reasons for each operation, procedures involved and problems occurring in wine handling</w:t>
            </w:r>
          </w:p>
          <w:p w:rsidR="00000000" w:rsidRPr="009212E6" w:rsidP="009212E6">
            <w:pPr>
              <w:pStyle w:val="BodyText"/>
            </w:pPr>
            <w:r w:rsidRPr="009212E6">
              <w:t>Specific processes for still white and red wine production include:</w:t>
            </w:r>
          </w:p>
          <w:p w:rsidR="00000000" w:rsidRPr="009212E6" w:rsidP="009212E6">
            <w:pPr>
              <w:pStyle w:val="ListBullet"/>
            </w:pPr>
            <w:r w:rsidRPr="009212E6">
              <w:t>fermentation methods</w:t>
            </w:r>
          </w:p>
          <w:p w:rsidR="00000000" w:rsidRPr="009212E6" w:rsidP="009212E6">
            <w:pPr>
              <w:pStyle w:val="ListBullet"/>
            </w:pPr>
            <w:r w:rsidRPr="009212E6">
              <w:t>open</w:t>
            </w:r>
          </w:p>
          <w:p w:rsidR="00000000" w:rsidRPr="009212E6" w:rsidP="009212E6">
            <w:pPr>
              <w:pStyle w:val="ListBullet"/>
            </w:pPr>
            <w:r w:rsidRPr="009212E6">
              <w:t>closed</w:t>
            </w:r>
          </w:p>
          <w:p w:rsidR="00000000" w:rsidRPr="009212E6" w:rsidP="009212E6">
            <w:pPr>
              <w:pStyle w:val="ListBullet"/>
            </w:pPr>
            <w:r w:rsidRPr="009212E6">
              <w:t>skin contact techniques</w:t>
            </w:r>
          </w:p>
          <w:p w:rsidR="00000000" w:rsidRPr="009212E6" w:rsidP="009212E6">
            <w:pPr>
              <w:pStyle w:val="ListBullet"/>
            </w:pPr>
            <w:r w:rsidRPr="009212E6">
              <w:t>plunging</w:t>
            </w:r>
          </w:p>
          <w:p w:rsidR="00000000" w:rsidRPr="009212E6" w:rsidP="009212E6">
            <w:pPr>
              <w:pStyle w:val="ListBullet"/>
            </w:pPr>
            <w:r w:rsidRPr="009212E6">
              <w:t>header boards</w:t>
            </w:r>
          </w:p>
          <w:p w:rsidR="00000000" w:rsidRPr="009212E6" w:rsidP="009212E6">
            <w:pPr>
              <w:pStyle w:val="ListBullet"/>
            </w:pPr>
            <w:r w:rsidRPr="009212E6">
              <w:t>pumping over</w:t>
            </w:r>
          </w:p>
          <w:p w:rsidR="00000000" w:rsidRPr="009212E6" w:rsidP="009212E6">
            <w:pPr>
              <w:pStyle w:val="ListBullet"/>
            </w:pPr>
            <w:r w:rsidRPr="009212E6">
              <w:t>pressing process</w:t>
            </w:r>
          </w:p>
          <w:p w:rsidR="00000000" w:rsidRPr="009212E6" w:rsidP="009212E6">
            <w:pPr>
              <w:pStyle w:val="ListBullet"/>
            </w:pPr>
            <w:r w:rsidRPr="009212E6">
              <w:t>free run/pressings</w:t>
            </w:r>
          </w:p>
          <w:p w:rsidR="00000000" w:rsidRPr="009212E6" w:rsidP="009212E6">
            <w:pPr>
              <w:pStyle w:val="ListBullet"/>
            </w:pPr>
            <w:r w:rsidRPr="009212E6">
              <w:t>use of oak, including the different types of oak available and their application to the wine making process including French, American and others</w:t>
            </w:r>
          </w:p>
          <w:p w:rsidR="00000000" w:rsidRPr="009212E6" w:rsidP="009212E6">
            <w:pPr>
              <w:pStyle w:val="ListBullet"/>
            </w:pPr>
            <w:r w:rsidRPr="009212E6">
              <w:t>methods of addition</w:t>
            </w:r>
          </w:p>
          <w:p w:rsidR="00000000" w:rsidRPr="009212E6" w:rsidP="009212E6">
            <w:pPr>
              <w:pStyle w:val="ListBullet"/>
            </w:pPr>
            <w:r w:rsidRPr="009212E6">
              <w:t>barrel types and size (relationship betwe</w:t>
            </w:r>
            <w:r w:rsidRPr="009212E6">
              <w:t>en surface area/volume to flavour)</w:t>
            </w:r>
          </w:p>
          <w:p w:rsidR="00000000" w:rsidRPr="009212E6" w:rsidP="009212E6">
            <w:pPr>
              <w:pStyle w:val="ListBullet"/>
            </w:pPr>
            <w:r w:rsidRPr="009212E6">
              <w:t>chips</w:t>
            </w:r>
          </w:p>
          <w:p w:rsidR="00000000" w:rsidRPr="009212E6" w:rsidP="009212E6">
            <w:pPr>
              <w:pStyle w:val="ListBullet"/>
            </w:pPr>
            <w:r w:rsidRPr="009212E6">
              <w:t>beads</w:t>
            </w:r>
          </w:p>
          <w:p w:rsidR="00000000" w:rsidRPr="009212E6" w:rsidP="009212E6">
            <w:pPr>
              <w:pStyle w:val="ListBullet"/>
            </w:pPr>
            <w:r w:rsidRPr="009212E6">
              <w:t>staves</w:t>
            </w:r>
          </w:p>
          <w:p w:rsidR="00000000" w:rsidRPr="009212E6" w:rsidP="009212E6">
            <w:pPr>
              <w:pStyle w:val="ListBullet"/>
            </w:pPr>
            <w:r w:rsidRPr="009212E6">
              <w:t>clarification and stabilising techniques</w:t>
            </w:r>
          </w:p>
          <w:p w:rsidR="00000000" w:rsidRPr="009212E6" w:rsidP="009212E6">
            <w:pPr>
              <w:pStyle w:val="ListBullet"/>
            </w:pPr>
            <w:r w:rsidRPr="009212E6">
              <w:t>techniques</w:t>
            </w:r>
          </w:p>
          <w:p w:rsidR="00000000" w:rsidRPr="009212E6" w:rsidP="009212E6">
            <w:pPr>
              <w:pStyle w:val="ListBullet"/>
            </w:pPr>
            <w:r w:rsidRPr="009212E6">
              <w:t>methods</w:t>
            </w:r>
          </w:p>
          <w:p w:rsidR="00000000" w:rsidRPr="009212E6" w:rsidP="009212E6">
            <w:pPr>
              <w:pStyle w:val="ListBullet"/>
            </w:pPr>
            <w:r w:rsidRPr="009212E6">
              <w:t>bottling process</w:t>
            </w:r>
          </w:p>
          <w:p w:rsidR="00000000" w:rsidRPr="009212E6" w:rsidP="009212E6">
            <w:pPr>
              <w:pStyle w:val="BodyText"/>
            </w:pPr>
            <w:r w:rsidRPr="009212E6">
              <w:t>Plant and equipment used in wine making operations include:</w:t>
            </w:r>
          </w:p>
          <w:p w:rsidR="00000000" w:rsidP="009212E6">
            <w:pPr>
              <w:pStyle w:val="ListBullet"/>
              <w:rPr>
                <w:lang w:val="en-NZ"/>
              </w:rPr>
            </w:pPr>
            <w:r w:rsidRPr="009212E6">
              <w:t>Crushers, de-stemmers, presses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 xml:space="preserve">Grape selection criteria and </w:t>
            </w:r>
            <w:r w:rsidRPr="009212E6">
              <w:rPr>
                <w:rStyle w:val="BoldandItalics"/>
              </w:rPr>
              <w:t>winemaking factors</w:t>
            </w:r>
            <w:r w:rsidRPr="009212E6">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types of grapes used</w:t>
            </w:r>
          </w:p>
          <w:p w:rsidR="00000000" w:rsidRPr="009212E6" w:rsidP="009212E6">
            <w:pPr>
              <w:pStyle w:val="ListBullet"/>
            </w:pPr>
            <w:r w:rsidRPr="009212E6">
              <w:t>ripeness of grapes</w:t>
            </w:r>
          </w:p>
          <w:p w:rsidR="00000000" w:rsidRPr="009212E6" w:rsidP="009212E6">
            <w:pPr>
              <w:pStyle w:val="ListBullet"/>
            </w:pPr>
            <w:r w:rsidRPr="009212E6">
              <w:t>fermentation techniques</w:t>
            </w:r>
          </w:p>
          <w:p w:rsidR="00000000" w:rsidRPr="009212E6" w:rsidP="009212E6">
            <w:pPr>
              <w:pStyle w:val="ListBullet"/>
            </w:pPr>
            <w:r w:rsidRPr="009212E6">
              <w:t>maturation</w:t>
            </w:r>
          </w:p>
          <w:p w:rsidR="00000000" w:rsidP="009212E6">
            <w:pPr>
              <w:pStyle w:val="ListBullet"/>
              <w:rPr>
                <w:lang w:val="en-NZ"/>
              </w:rPr>
            </w:pPr>
            <w:r w:rsidRPr="009212E6">
              <w:t>additions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Grape preparation operations</w:t>
            </w:r>
            <w:r w:rsidRPr="009212E6">
              <w:t xml:space="preserv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sulphur dioxide application</w:t>
            </w:r>
          </w:p>
          <w:p w:rsidR="00000000" w:rsidRPr="009212E6" w:rsidP="009212E6">
            <w:pPr>
              <w:pStyle w:val="ListBullet"/>
            </w:pPr>
            <w:r w:rsidRPr="009212E6">
              <w:t>crushing</w:t>
            </w:r>
          </w:p>
          <w:p w:rsidR="00000000" w:rsidRPr="009212E6" w:rsidP="009212E6">
            <w:pPr>
              <w:pStyle w:val="ListBullet"/>
            </w:pPr>
            <w:r w:rsidRPr="009212E6">
              <w:t>de-stemming</w:t>
            </w:r>
          </w:p>
          <w:p w:rsidR="00000000" w:rsidP="009212E6">
            <w:pPr>
              <w:pStyle w:val="ListBullet"/>
              <w:rPr>
                <w:lang w:val="en-NZ"/>
              </w:rPr>
            </w:pPr>
            <w:r w:rsidRPr="009212E6">
              <w:t>pressing</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Types of yeast</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 xml:space="preserve">Factors to be considered in </w:t>
            </w:r>
            <w:r w:rsidRPr="009212E6">
              <w:t>relation to types of yeast used in wine production include:</w:t>
            </w:r>
          </w:p>
          <w:p w:rsidR="00000000" w:rsidRPr="009212E6" w:rsidP="009212E6">
            <w:pPr>
              <w:pStyle w:val="ListBullet"/>
            </w:pPr>
            <w:r w:rsidRPr="009212E6">
              <w:t>the fermentation process</w:t>
            </w:r>
          </w:p>
          <w:p w:rsidR="00000000" w:rsidRPr="009212E6" w:rsidP="009212E6">
            <w:pPr>
              <w:pStyle w:val="ListBullet"/>
            </w:pPr>
            <w:r w:rsidRPr="009212E6">
              <w:t>yeast types (commercial, wild) and their effects on characteristics of wine</w:t>
            </w:r>
          </w:p>
          <w:p w:rsidR="00000000" w:rsidRPr="009212E6" w:rsidP="009212E6">
            <w:pPr>
              <w:pStyle w:val="ListBullet"/>
            </w:pPr>
            <w:r w:rsidRPr="009212E6">
              <w:t>chemical changes due to fermentation</w:t>
            </w:r>
          </w:p>
          <w:p w:rsidR="00000000" w:rsidP="009212E6">
            <w:pPr>
              <w:pStyle w:val="ListBullet"/>
              <w:rPr>
                <w:lang w:val="en-NZ"/>
              </w:rPr>
            </w:pPr>
            <w:r w:rsidRPr="009212E6">
              <w:t>killer yeasts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 xml:space="preserve">Primary fermentation </w:t>
            </w:r>
            <w:r w:rsidRPr="009212E6">
              <w:t>procedures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Factors to be managed and monitored in relation to the process of fermentation include:</w:t>
            </w:r>
          </w:p>
          <w:p w:rsidR="00000000" w:rsidRPr="009212E6" w:rsidP="009212E6">
            <w:pPr>
              <w:pStyle w:val="ListBullet"/>
            </w:pPr>
            <w:r w:rsidRPr="009212E6">
              <w:t>initiation</w:t>
            </w:r>
          </w:p>
          <w:p w:rsidR="00000000" w:rsidRPr="009212E6" w:rsidP="009212E6">
            <w:pPr>
              <w:pStyle w:val="ListBullet"/>
            </w:pPr>
            <w:r w:rsidRPr="009212E6">
              <w:t>yeast selection</w:t>
            </w:r>
          </w:p>
          <w:p w:rsidR="00000000" w:rsidRPr="009212E6" w:rsidP="009212E6">
            <w:pPr>
              <w:pStyle w:val="ListBullet"/>
            </w:pPr>
            <w:r w:rsidRPr="009212E6">
              <w:t>must preparation</w:t>
            </w:r>
          </w:p>
          <w:p w:rsidR="00000000" w:rsidRPr="009212E6" w:rsidP="009212E6">
            <w:pPr>
              <w:pStyle w:val="ListBullet"/>
            </w:pPr>
            <w:r w:rsidRPr="009212E6">
              <w:t>yeast inoculum preparation</w:t>
            </w:r>
          </w:p>
          <w:p w:rsidR="00000000" w:rsidRPr="009212E6" w:rsidP="009212E6">
            <w:pPr>
              <w:pStyle w:val="ListBullet"/>
            </w:pPr>
            <w:r w:rsidRPr="009212E6">
              <w:t>yeast addition techniques</w:t>
            </w:r>
          </w:p>
          <w:p w:rsidR="00000000" w:rsidRPr="009212E6" w:rsidP="009212E6">
            <w:pPr>
              <w:pStyle w:val="ListBullet"/>
            </w:pPr>
            <w:r w:rsidRPr="009212E6">
              <w:t>chemical/physical characteristics</w:t>
            </w:r>
          </w:p>
          <w:p w:rsidR="00000000" w:rsidRPr="009212E6" w:rsidP="009212E6">
            <w:pPr>
              <w:pStyle w:val="ListBullet"/>
            </w:pPr>
            <w:r w:rsidRPr="009212E6">
              <w:t>problems (stuck fermentation, off fl</w:t>
            </w:r>
            <w:r w:rsidRPr="009212E6">
              <w:t>avours/aromas)</w:t>
            </w:r>
          </w:p>
          <w:p w:rsidR="00000000" w:rsidRPr="009212E6" w:rsidP="009212E6">
            <w:pPr>
              <w:pStyle w:val="ListBullet"/>
            </w:pPr>
            <w:r w:rsidRPr="009212E6">
              <w:t>racking off gross lees</w:t>
            </w:r>
          </w:p>
          <w:p w:rsidR="00000000" w:rsidP="009212E6">
            <w:pPr>
              <w:pStyle w:val="ListBullet"/>
              <w:rPr>
                <w:lang w:val="en-NZ"/>
              </w:rPr>
            </w:pPr>
            <w:r w:rsidRPr="009212E6">
              <w:t>timing</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Secondary fermentation</w:t>
            </w:r>
            <w:r w:rsidRPr="009212E6">
              <w:t xml:space="preserve"> procedures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selection of oak barrels if required</w:t>
            </w:r>
          </w:p>
          <w:p w:rsidR="00000000" w:rsidRPr="009212E6" w:rsidP="009212E6">
            <w:pPr>
              <w:pStyle w:val="ListBullet"/>
            </w:pPr>
            <w:r w:rsidRPr="009212E6">
              <w:t>malolactic fermentation and its effect in wine production</w:t>
            </w:r>
          </w:p>
          <w:p w:rsidR="00000000" w:rsidRPr="009212E6" w:rsidP="009212E6">
            <w:pPr>
              <w:pStyle w:val="ListBullet"/>
            </w:pPr>
            <w:r w:rsidRPr="009212E6">
              <w:t>initiation and monitoring</w:t>
            </w:r>
          </w:p>
          <w:p w:rsidR="00000000" w:rsidRPr="009212E6" w:rsidP="009212E6">
            <w:pPr>
              <w:pStyle w:val="ListBullet"/>
            </w:pPr>
            <w:r w:rsidRPr="009212E6">
              <w:t>timing</w:t>
            </w:r>
          </w:p>
          <w:p w:rsidR="00000000" w:rsidP="009212E6">
            <w:pPr>
              <w:pStyle w:val="ListBullet"/>
              <w:rPr>
                <w:lang w:val="en-NZ"/>
              </w:rPr>
            </w:pPr>
            <w:r w:rsidRPr="009212E6">
              <w:t>identification of sensory changes d</w:t>
            </w:r>
            <w:r w:rsidRPr="009212E6">
              <w:t>ue to malolactic fermentation</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 xml:space="preserve">Storage vessels </w:t>
            </w:r>
            <w:r w:rsidRPr="009212E6">
              <w:t>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stainless steel tanks</w:t>
            </w:r>
          </w:p>
          <w:p w:rsidR="00000000" w:rsidRPr="009212E6" w:rsidP="009212E6">
            <w:pPr>
              <w:pStyle w:val="ListBullet"/>
            </w:pPr>
            <w:r w:rsidRPr="009212E6">
              <w:t>barrels</w:t>
            </w:r>
          </w:p>
          <w:p w:rsidR="00000000" w:rsidRPr="009212E6" w:rsidP="009212E6">
            <w:pPr>
              <w:pStyle w:val="ListBullet"/>
            </w:pPr>
            <w:r w:rsidRPr="009212E6">
              <w:t>plastic/nylon pallet containers</w:t>
            </w:r>
          </w:p>
          <w:p w:rsidR="00000000" w:rsidP="009212E6">
            <w:pPr>
              <w:pStyle w:val="ListBullet"/>
              <w:rPr>
                <w:lang w:val="en-NZ"/>
              </w:rPr>
            </w:pPr>
            <w:r w:rsidRPr="009212E6">
              <w:t>bottles and casks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rPr>
                <w:rStyle w:val="BoldandItalics"/>
              </w:rPr>
              <w:t>Equipment</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Equipment used in post-crush must and wine handling include:</w:t>
            </w:r>
          </w:p>
          <w:p w:rsidR="00000000" w:rsidRPr="009212E6" w:rsidP="009212E6">
            <w:pPr>
              <w:pStyle w:val="ListBullet"/>
            </w:pPr>
            <w:r w:rsidRPr="009212E6">
              <w:t>pumps, hoses, pipes, fittings</w:t>
            </w:r>
          </w:p>
          <w:p w:rsidR="00000000" w:rsidRPr="009212E6" w:rsidP="009212E6">
            <w:pPr>
              <w:pStyle w:val="ListBullet"/>
            </w:pPr>
            <w:r w:rsidRPr="009212E6">
              <w:t>filters</w:t>
            </w:r>
          </w:p>
          <w:p w:rsidR="00000000" w:rsidRPr="009212E6" w:rsidP="009212E6">
            <w:pPr>
              <w:pStyle w:val="ListBullet"/>
            </w:pPr>
            <w:r w:rsidRPr="009212E6">
              <w:t>tanks</w:t>
            </w:r>
          </w:p>
          <w:p w:rsidR="00000000" w:rsidP="009212E6">
            <w:pPr>
              <w:pStyle w:val="ListBullet"/>
              <w:rPr>
                <w:lang w:val="en-NZ"/>
              </w:rPr>
            </w:pPr>
            <w:r w:rsidRPr="009212E6">
              <w:t>barrels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Cellar operations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daily procedures; planning, monitoring, adjustments to wine in storage</w:t>
            </w:r>
          </w:p>
          <w:p w:rsidR="00000000" w:rsidP="009212E6">
            <w:pPr>
              <w:pStyle w:val="ListBullet"/>
              <w:rPr>
                <w:lang w:val="en-NZ"/>
              </w:rPr>
            </w:pPr>
            <w:r w:rsidRPr="009212E6">
              <w:t>staff instruction; communication and evaluation of performance</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Chemical analyses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pH</w:t>
            </w:r>
          </w:p>
          <w:p w:rsidR="00000000" w:rsidRPr="009212E6" w:rsidP="009212E6">
            <w:pPr>
              <w:pStyle w:val="ListBullet"/>
            </w:pPr>
            <w:r w:rsidRPr="009212E6">
              <w:t>sugar</w:t>
            </w:r>
          </w:p>
          <w:p w:rsidR="00000000" w:rsidRPr="009212E6" w:rsidP="009212E6">
            <w:pPr>
              <w:pStyle w:val="ListBullet"/>
            </w:pPr>
            <w:r w:rsidRPr="009212E6">
              <w:t>titratable acid (TA)</w:t>
            </w:r>
          </w:p>
          <w:p w:rsidR="00000000" w:rsidRPr="009212E6" w:rsidP="009212E6">
            <w:pPr>
              <w:pStyle w:val="ListBullet"/>
            </w:pPr>
            <w:r w:rsidRPr="009212E6">
              <w:t>sulphur dioxide</w:t>
            </w:r>
          </w:p>
          <w:p w:rsidR="00000000" w:rsidRPr="009212E6" w:rsidP="009212E6">
            <w:pPr>
              <w:pStyle w:val="ListBullet"/>
            </w:pPr>
            <w:r w:rsidRPr="009212E6">
              <w:t>alcohol</w:t>
            </w:r>
          </w:p>
          <w:p w:rsidR="00000000" w:rsidP="009212E6">
            <w:pPr>
              <w:pStyle w:val="ListBullet"/>
              <w:rPr>
                <w:lang w:val="en-NZ"/>
              </w:rPr>
            </w:pPr>
            <w:r w:rsidRPr="009212E6">
              <w:t>malic/lactic acid</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Additives and fining agents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bentonite</w:t>
            </w:r>
          </w:p>
          <w:p w:rsidR="00000000" w:rsidRPr="009212E6" w:rsidP="009212E6">
            <w:pPr>
              <w:pStyle w:val="ListBullet"/>
            </w:pPr>
            <w:r w:rsidRPr="009212E6">
              <w:t>PVPP</w:t>
            </w:r>
          </w:p>
          <w:p w:rsidR="00000000" w:rsidRPr="009212E6" w:rsidP="009212E6">
            <w:pPr>
              <w:pStyle w:val="ListBullet"/>
            </w:pPr>
            <w:r w:rsidRPr="009212E6">
              <w:t>egg albumin</w:t>
            </w:r>
          </w:p>
          <w:p w:rsidR="00000000" w:rsidRPr="009212E6" w:rsidP="009212E6">
            <w:pPr>
              <w:pStyle w:val="ListBullet"/>
            </w:pPr>
            <w:r w:rsidRPr="009212E6">
              <w:t>casein</w:t>
            </w:r>
          </w:p>
          <w:p w:rsidR="00000000" w:rsidRPr="009212E6" w:rsidP="009212E6">
            <w:pPr>
              <w:pStyle w:val="ListBullet"/>
            </w:pPr>
            <w:r w:rsidRPr="009212E6">
              <w:t>gelatine</w:t>
            </w:r>
          </w:p>
          <w:p w:rsidR="00000000" w:rsidRPr="009212E6" w:rsidP="009212E6">
            <w:pPr>
              <w:pStyle w:val="ListBullet"/>
            </w:pPr>
            <w:r w:rsidRPr="009212E6">
              <w:t>copper</w:t>
            </w:r>
          </w:p>
          <w:p w:rsidR="00000000" w:rsidRPr="009212E6" w:rsidP="009212E6">
            <w:pPr>
              <w:pStyle w:val="BodyText"/>
            </w:pPr>
            <w:r w:rsidRPr="009212E6">
              <w:t>Reasons for using additives and finings include:</w:t>
            </w:r>
          </w:p>
          <w:p w:rsidR="00000000" w:rsidRPr="009212E6" w:rsidP="009212E6">
            <w:pPr>
              <w:pStyle w:val="ListBullet"/>
            </w:pPr>
            <w:r w:rsidRPr="009212E6">
              <w:t>moderating tannins</w:t>
            </w:r>
          </w:p>
          <w:p w:rsidR="00000000" w:rsidRPr="009212E6" w:rsidP="009212E6">
            <w:pPr>
              <w:pStyle w:val="ListBullet"/>
            </w:pPr>
            <w:r w:rsidRPr="009212E6">
              <w:t>moderating phenolic content</w:t>
            </w:r>
          </w:p>
          <w:p w:rsidR="00000000" w:rsidRPr="009212E6" w:rsidP="009212E6">
            <w:pPr>
              <w:pStyle w:val="ListBullet"/>
            </w:pPr>
            <w:r w:rsidRPr="009212E6">
              <w:t>reducing colour</w:t>
            </w:r>
          </w:p>
          <w:p w:rsidR="00000000" w:rsidRPr="009212E6" w:rsidP="009212E6">
            <w:pPr>
              <w:pStyle w:val="ListBullet"/>
            </w:pPr>
            <w:r w:rsidRPr="009212E6">
              <w:t>reducing protein content</w:t>
            </w:r>
          </w:p>
          <w:p w:rsidR="00000000" w:rsidRPr="009212E6" w:rsidP="009212E6">
            <w:pPr>
              <w:pStyle w:val="BodyText"/>
            </w:pPr>
            <w:r w:rsidRPr="009212E6">
              <w:t>Trials to determine requirements include:</w:t>
            </w:r>
          </w:p>
          <w:p w:rsidR="00000000" w:rsidRPr="009212E6" w:rsidP="009212E6">
            <w:pPr>
              <w:pStyle w:val="ListBullet"/>
            </w:pPr>
            <w:r w:rsidRPr="009212E6">
              <w:t>setting up</w:t>
            </w:r>
          </w:p>
          <w:p w:rsidR="00000000" w:rsidRPr="009212E6" w:rsidP="009212E6">
            <w:pPr>
              <w:pStyle w:val="ListBullet"/>
            </w:pPr>
            <w:r w:rsidRPr="009212E6">
              <w:t>evaluation</w:t>
            </w:r>
          </w:p>
          <w:p w:rsidR="00000000" w:rsidRPr="009212E6" w:rsidP="009212E6">
            <w:pPr>
              <w:pStyle w:val="BodyText"/>
            </w:pPr>
            <w:r w:rsidRPr="009212E6">
              <w:t>Addition of additives/fining agents include:</w:t>
            </w:r>
          </w:p>
          <w:p w:rsidR="00000000" w:rsidRPr="009212E6" w:rsidP="009212E6">
            <w:pPr>
              <w:pStyle w:val="ListBullet"/>
            </w:pPr>
            <w:r w:rsidRPr="009212E6">
              <w:t>calculation of additions to bulk wine</w:t>
            </w:r>
          </w:p>
          <w:p w:rsidR="00000000" w:rsidP="009212E6">
            <w:pPr>
              <w:pStyle w:val="ListBullet"/>
              <w:rPr>
                <w:lang w:val="en-NZ"/>
              </w:rPr>
            </w:pPr>
            <w:r w:rsidRPr="009212E6">
              <w:t>addition procedures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Hygienic working environment</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The elements of winery hygiene include:</w:t>
            </w:r>
          </w:p>
          <w:p w:rsidR="00000000" w:rsidRPr="009212E6" w:rsidP="009212E6">
            <w:pPr>
              <w:pStyle w:val="ListBullet"/>
            </w:pPr>
            <w:r w:rsidRPr="009212E6">
              <w:t>hygienic working</w:t>
            </w:r>
            <w:r w:rsidRPr="009212E6">
              <w:t xml:space="preserve"> environment</w:t>
            </w:r>
          </w:p>
          <w:p w:rsidR="00000000" w:rsidRPr="009212E6" w:rsidP="009212E6">
            <w:pPr>
              <w:pStyle w:val="ListBullet"/>
            </w:pPr>
            <w:r w:rsidRPr="009212E6">
              <w:t>key areas and equipment, including:</w:t>
            </w:r>
          </w:p>
          <w:p w:rsidR="00000000" w:rsidRPr="009212E6" w:rsidP="009212E6">
            <w:pPr>
              <w:pStyle w:val="ListBullet2"/>
            </w:pPr>
            <w:r w:rsidRPr="009212E6">
              <w:t>tanks</w:t>
            </w:r>
          </w:p>
          <w:p w:rsidR="00000000" w:rsidRPr="009212E6" w:rsidP="009212E6">
            <w:pPr>
              <w:pStyle w:val="ListBullet2"/>
            </w:pPr>
            <w:r w:rsidRPr="009212E6">
              <w:t>barrels</w:t>
            </w:r>
          </w:p>
          <w:p w:rsidR="00000000" w:rsidRPr="009212E6" w:rsidP="009212E6">
            <w:pPr>
              <w:pStyle w:val="ListBullet2"/>
            </w:pPr>
            <w:r w:rsidRPr="009212E6">
              <w:t>hoses and pipes</w:t>
            </w:r>
          </w:p>
          <w:p w:rsidR="00000000" w:rsidRPr="009212E6" w:rsidP="009212E6">
            <w:pPr>
              <w:pStyle w:val="ListBullet2"/>
            </w:pPr>
            <w:r w:rsidRPr="009212E6">
              <w:t>presses</w:t>
            </w:r>
          </w:p>
          <w:p w:rsidR="00000000" w:rsidRPr="009212E6" w:rsidP="009212E6">
            <w:pPr>
              <w:pStyle w:val="ListBullet2"/>
            </w:pPr>
            <w:r w:rsidRPr="009212E6">
              <w:t>crushers/destemmers</w:t>
            </w:r>
          </w:p>
          <w:p w:rsidR="00000000" w:rsidRPr="009212E6" w:rsidP="009212E6">
            <w:pPr>
              <w:pStyle w:val="ListBullet2"/>
            </w:pPr>
            <w:r w:rsidRPr="009212E6">
              <w:t>receival area</w:t>
            </w:r>
          </w:p>
          <w:p w:rsidR="00000000" w:rsidRPr="009212E6" w:rsidP="009212E6">
            <w:pPr>
              <w:pStyle w:val="ListBullet2"/>
            </w:pPr>
            <w:r w:rsidRPr="009212E6">
              <w:t>floors</w:t>
            </w:r>
          </w:p>
          <w:p w:rsidR="00000000" w:rsidP="009212E6">
            <w:pPr>
              <w:pStyle w:val="ListBullet2"/>
              <w:rPr>
                <w:lang w:val="en-NZ"/>
              </w:rPr>
            </w:pPr>
            <w:r w:rsidRPr="009212E6">
              <w:t>drains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Characteristics of wine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wine type and style</w:t>
            </w:r>
          </w:p>
          <w:p w:rsidR="00000000" w:rsidRPr="009212E6" w:rsidP="009212E6">
            <w:pPr>
              <w:pStyle w:val="ListBullet"/>
            </w:pPr>
            <w:r w:rsidRPr="009212E6">
              <w:t>age</w:t>
            </w:r>
          </w:p>
          <w:p w:rsidR="00000000" w:rsidRPr="009212E6" w:rsidP="009212E6">
            <w:pPr>
              <w:pStyle w:val="ListBullet"/>
            </w:pPr>
            <w:r w:rsidRPr="009212E6">
              <w:t>chemical components</w:t>
            </w:r>
          </w:p>
          <w:p w:rsidR="00000000" w:rsidP="009212E6">
            <w:pPr>
              <w:pStyle w:val="ListBullet"/>
              <w:rPr>
                <w:lang w:val="en-NZ"/>
              </w:rPr>
            </w:pPr>
            <w:r w:rsidRPr="009212E6">
              <w:t>packaging</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Winemaking techniques include: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fermentation techniques</w:t>
            </w:r>
          </w:p>
          <w:p w:rsidR="00000000" w:rsidRPr="009212E6" w:rsidP="009212E6">
            <w:pPr>
              <w:pStyle w:val="ListBullet"/>
            </w:pPr>
            <w:r w:rsidRPr="009212E6">
              <w:t>wood fermentation and maturation techniques</w:t>
            </w:r>
          </w:p>
          <w:p w:rsidR="00000000" w:rsidRPr="009212E6" w:rsidP="009212E6">
            <w:pPr>
              <w:pStyle w:val="ListBullet"/>
            </w:pPr>
            <w:r w:rsidRPr="009212E6">
              <w:t>processing techniques including crushing, skin contact, pressing, filtration, fining, blending</w:t>
            </w:r>
          </w:p>
          <w:p w:rsidR="00000000" w:rsidRPr="009212E6" w:rsidP="009212E6">
            <w:pPr>
              <w:pStyle w:val="ListBullet"/>
            </w:pPr>
            <w:r w:rsidRPr="009212E6">
              <w:t>ageing techniques including:</w:t>
            </w:r>
          </w:p>
          <w:p w:rsidR="00000000" w:rsidRPr="009212E6" w:rsidP="009212E6">
            <w:pPr>
              <w:pStyle w:val="ListBullet2"/>
            </w:pPr>
            <w:r w:rsidRPr="009212E6">
              <w:t>effect on style of wine</w:t>
            </w:r>
          </w:p>
          <w:p w:rsidR="00000000" w:rsidRPr="009212E6" w:rsidP="009212E6">
            <w:pPr>
              <w:pStyle w:val="ListBullet2"/>
            </w:pPr>
            <w:r w:rsidRPr="009212E6">
              <w:t>effect on composition of wine</w:t>
            </w:r>
          </w:p>
          <w:p w:rsidR="00000000" w:rsidRPr="009212E6" w:rsidP="009212E6">
            <w:pPr>
              <w:pStyle w:val="ListBullet2"/>
            </w:pPr>
            <w:r w:rsidRPr="009212E6">
              <w:t>effect on quality of wine</w:t>
            </w:r>
          </w:p>
          <w:p w:rsidR="00000000" w:rsidRPr="009212E6" w:rsidP="009212E6">
            <w:pPr>
              <w:pStyle w:val="ListBullet"/>
            </w:pPr>
            <w:r w:rsidRPr="009212E6">
              <w:t>sparkling wine production techniques:</w:t>
            </w:r>
          </w:p>
          <w:p w:rsidR="00000000" w:rsidRPr="009212E6" w:rsidP="009212E6">
            <w:pPr>
              <w:pStyle w:val="ListBullet2"/>
            </w:pPr>
            <w:r w:rsidRPr="009212E6">
              <w:t>Methode Champenoise</w:t>
            </w:r>
          </w:p>
          <w:p w:rsidR="00000000" w:rsidRPr="009212E6" w:rsidP="009212E6">
            <w:pPr>
              <w:pStyle w:val="ListBullet2"/>
            </w:pPr>
            <w:r w:rsidRPr="009212E6">
              <w:t>transfer systems</w:t>
            </w:r>
          </w:p>
          <w:p w:rsidR="00000000" w:rsidRPr="009212E6" w:rsidP="009212E6">
            <w:pPr>
              <w:pStyle w:val="ListBullet2"/>
            </w:pPr>
            <w:r w:rsidRPr="009212E6">
              <w:t>Charmat</w:t>
            </w:r>
          </w:p>
          <w:p w:rsidR="00000000" w:rsidRPr="009212E6" w:rsidP="009212E6">
            <w:pPr>
              <w:pStyle w:val="ListBullet2"/>
            </w:pPr>
            <w:r w:rsidRPr="009212E6">
              <w:t>carbonation</w:t>
            </w:r>
          </w:p>
          <w:p w:rsidR="00000000" w:rsidP="009212E6">
            <w:pPr>
              <w:pStyle w:val="ListBullet"/>
              <w:rPr>
                <w:lang w:val="en-NZ"/>
              </w:rPr>
            </w:pPr>
            <w:r w:rsidRPr="009212E6">
              <w:t>fortified wine production techniques</w:t>
            </w:r>
          </w:p>
        </w:tc>
      </w:tr>
      <w:tr w:rsidTr="00D7796B">
        <w:tblPrEx>
          <w:tblW w:w="0" w:type="auto"/>
          <w:tblLayout w:type="fixed"/>
          <w:tblCellMar>
            <w:left w:w="62" w:type="dxa"/>
            <w:right w:w="62" w:type="dxa"/>
          </w:tblCellMar>
          <w:tblLook w:val="0000"/>
        </w:tblPrEx>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Faults in wine</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BodyText"/>
            </w:pPr>
            <w:r w:rsidRPr="009212E6">
              <w:t>Wine faults include:</w:t>
            </w:r>
          </w:p>
          <w:p w:rsidR="00000000" w:rsidRPr="009212E6" w:rsidP="009212E6">
            <w:pPr>
              <w:pStyle w:val="ListBullet"/>
            </w:pPr>
            <w:r w:rsidRPr="009212E6">
              <w:t>common wine faults</w:t>
            </w:r>
          </w:p>
          <w:p w:rsidR="00000000" w:rsidRPr="009212E6" w:rsidP="009212E6">
            <w:pPr>
              <w:pStyle w:val="ListBullet"/>
            </w:pPr>
            <w:r w:rsidRPr="009212E6">
              <w:t>origin of wine faults</w:t>
            </w:r>
          </w:p>
          <w:p w:rsidR="00000000" w:rsidRPr="009212E6" w:rsidP="009212E6">
            <w:pPr>
              <w:pStyle w:val="ListBullet"/>
            </w:pPr>
            <w:r w:rsidRPr="009212E6">
              <w:t>effect of wine faults on wine</w:t>
            </w:r>
          </w:p>
          <w:p w:rsidR="00000000" w:rsidRPr="009212E6" w:rsidP="009212E6">
            <w:pPr>
              <w:pStyle w:val="ListBullet"/>
            </w:pPr>
            <w:r w:rsidRPr="009212E6">
              <w:t>sensory description of wine faults</w:t>
            </w:r>
          </w:p>
          <w:p w:rsidR="00000000" w:rsidP="009212E6">
            <w:pPr>
              <w:pStyle w:val="ListBullet"/>
              <w:rPr>
                <w:lang w:val="en-NZ"/>
              </w:rPr>
            </w:pPr>
            <w:r w:rsidRPr="009212E6">
              <w:t>bottle age versus wine faults</w:t>
            </w:r>
          </w:p>
        </w:tc>
      </w:tr>
      <w:tr w:rsidTr="00D7796B">
        <w:tblPrEx>
          <w:tblW w:w="0" w:type="auto"/>
          <w:tblLayout w:type="fixed"/>
          <w:tblCellMar>
            <w:left w:w="62" w:type="dxa"/>
            <w:right w:w="62" w:type="dxa"/>
          </w:tblCellMar>
          <w:tblLook w:val="0000"/>
        </w:tblPrEx>
        <w:trPr>
          <w:trHeight w:val="311"/>
        </w:trPr>
        <w:tc>
          <w:tcPr>
            <w:tcW w:w="3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2E6">
            <w:pPr>
              <w:pStyle w:val="BodyText"/>
              <w:rPr>
                <w:lang w:val="en-NZ"/>
              </w:rPr>
            </w:pPr>
            <w:r w:rsidRPr="009212E6">
              <w:t>Site characteristics and viticultural practices</w:t>
            </w:r>
          </w:p>
        </w:tc>
        <w:tc>
          <w:tcPr>
            <w:tcW w:w="6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2E6" w:rsidP="009212E6">
            <w:pPr>
              <w:pStyle w:val="ListBullet"/>
            </w:pPr>
            <w:r w:rsidRPr="009212E6">
              <w:t xml:space="preserve">Site characteristics include: </w:t>
            </w:r>
          </w:p>
          <w:p w:rsidR="00000000" w:rsidRPr="009212E6" w:rsidP="009212E6">
            <w:pPr>
              <w:pStyle w:val="ListBullet2"/>
            </w:pPr>
            <w:r w:rsidRPr="009212E6">
              <w:t>climate</w:t>
            </w:r>
          </w:p>
          <w:p w:rsidR="00000000" w:rsidRPr="009212E6" w:rsidP="009212E6">
            <w:pPr>
              <w:pStyle w:val="ListBullet2"/>
            </w:pPr>
            <w:r w:rsidRPr="009212E6">
              <w:t xml:space="preserve">aspect </w:t>
            </w:r>
          </w:p>
          <w:p w:rsidR="00000000" w:rsidRPr="009212E6" w:rsidP="009212E6">
            <w:pPr>
              <w:pStyle w:val="ListBullet2"/>
            </w:pPr>
            <w:r w:rsidRPr="009212E6">
              <w:t xml:space="preserve">topography </w:t>
            </w:r>
          </w:p>
          <w:p w:rsidR="00000000" w:rsidRPr="009212E6" w:rsidP="009212E6">
            <w:pPr>
              <w:pStyle w:val="ListBullet2"/>
            </w:pPr>
            <w:r w:rsidRPr="009212E6">
              <w:t xml:space="preserve">soil </w:t>
            </w:r>
          </w:p>
          <w:p w:rsidR="00000000" w:rsidRPr="009212E6" w:rsidP="009212E6">
            <w:pPr>
              <w:pStyle w:val="ListBullet"/>
            </w:pPr>
            <w:r w:rsidRPr="009212E6">
              <w:t xml:space="preserve">Vineyard practices relevant to wine quality include: </w:t>
            </w:r>
          </w:p>
          <w:p w:rsidR="00000000" w:rsidRPr="009212E6" w:rsidP="009212E6">
            <w:pPr>
              <w:pStyle w:val="ListBullet2"/>
            </w:pPr>
            <w:r w:rsidRPr="009212E6">
              <w:t xml:space="preserve">trellis types </w:t>
            </w:r>
          </w:p>
          <w:p w:rsidR="00000000" w:rsidRPr="009212E6" w:rsidP="009212E6">
            <w:pPr>
              <w:pStyle w:val="ListBullet2"/>
            </w:pPr>
            <w:r w:rsidRPr="009212E6">
              <w:t xml:space="preserve">pruning; timing and methods </w:t>
            </w:r>
          </w:p>
          <w:p w:rsidR="00000000" w:rsidRPr="009212E6" w:rsidP="009212E6">
            <w:pPr>
              <w:pStyle w:val="ListBullet2"/>
            </w:pPr>
            <w:r w:rsidRPr="009212E6">
              <w:t xml:space="preserve">bunch thinning </w:t>
            </w:r>
          </w:p>
          <w:p w:rsidR="00000000" w:rsidRPr="009212E6" w:rsidP="009212E6">
            <w:pPr>
              <w:pStyle w:val="ListBullet2"/>
            </w:pPr>
            <w:r w:rsidRPr="009212E6">
              <w:t xml:space="preserve">shoot thinning </w:t>
            </w:r>
          </w:p>
          <w:p w:rsidR="00000000" w:rsidRPr="009212E6" w:rsidP="009212E6">
            <w:pPr>
              <w:pStyle w:val="ListBullet2"/>
            </w:pPr>
            <w:r w:rsidRPr="009212E6">
              <w:t xml:space="preserve">de-suckering </w:t>
            </w:r>
          </w:p>
          <w:p w:rsidR="00000000" w:rsidRPr="009212E6" w:rsidP="009212E6">
            <w:pPr>
              <w:pStyle w:val="ListBullet2"/>
            </w:pPr>
            <w:r w:rsidRPr="009212E6">
              <w:t xml:space="preserve">shoot positioning </w:t>
            </w:r>
          </w:p>
          <w:p w:rsidR="00000000" w:rsidRPr="009212E6" w:rsidP="009212E6">
            <w:pPr>
              <w:pStyle w:val="ListBullet2"/>
            </w:pPr>
            <w:r w:rsidRPr="009212E6">
              <w:t xml:space="preserve">leaf plucking </w:t>
            </w:r>
          </w:p>
          <w:p w:rsidR="00000000" w:rsidRPr="009212E6" w:rsidP="009212E6">
            <w:pPr>
              <w:pStyle w:val="ListBullet2"/>
            </w:pPr>
            <w:r w:rsidRPr="009212E6">
              <w:t xml:space="preserve">canopy management </w:t>
            </w:r>
          </w:p>
          <w:p w:rsidR="00000000" w:rsidRPr="009212E6" w:rsidP="009212E6">
            <w:pPr>
              <w:pStyle w:val="ListBullet2"/>
            </w:pPr>
            <w:r w:rsidRPr="009212E6">
              <w:t xml:space="preserve">irrigation </w:t>
            </w:r>
          </w:p>
          <w:p w:rsidR="00000000" w:rsidRPr="009212E6" w:rsidP="009212E6">
            <w:pPr>
              <w:pStyle w:val="ListBullet2"/>
            </w:pPr>
            <w:r w:rsidRPr="009212E6">
              <w:t xml:space="preserve">pest and disease control </w:t>
            </w:r>
          </w:p>
        </w:tc>
      </w:tr>
    </w:tbl>
    <w:p w:rsidR="00000000" w:rsidRPr="009212E6" w:rsidP="009212E6">
      <w:pPr>
        <w:pStyle w:val="BodyText"/>
      </w:pPr>
    </w:p>
    <w:p w:rsidR="00000000" w:rsidRPr="009212E6" w:rsidP="009212E6">
      <w:pPr>
        <w:pStyle w:val="AllowPageBreak"/>
      </w:pPr>
    </w:p>
    <w:p w:rsidR="00000000" w:rsidRPr="009212E6" w:rsidP="009212E6">
      <w:pPr>
        <w:pStyle w:val="Heading1"/>
      </w:pPr>
      <w:bookmarkStart w:id="12" w:name="O_474064"/>
      <w:bookmarkEnd w:id="12"/>
      <w:r w:rsidRPr="009212E6">
        <w:t>Unit Sector(s)</w:t>
      </w:r>
    </w:p>
    <w:p w:rsidR="00000000" w:rsidRPr="009212E6" w:rsidP="009212E6">
      <w:pPr>
        <w:pStyle w:val="BodyText"/>
      </w:pPr>
      <w:r w:rsidRPr="009212E6">
        <w:t>Production Horticulture</w:t>
      </w:r>
    </w:p>
    <w:p w:rsidR="00000000" w:rsidRPr="009212E6" w:rsidP="009212E6"/>
    <w:sectPr w:rsidSect="009212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E6" w:rsidRPr="00D7796B" w:rsidP="00D77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6B" w:rsidP="00921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796B" w:rsidP="009212E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7796B" w:rsidP="00921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E6" w:rsidRPr="00D7796B" w:rsidP="00D779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6B" w:rsidRPr="002D2AF8" w:rsidP="009212E6">
    <w:pPr>
      <w:pStyle w:val="Header"/>
      <w:framePr w:wrap="around"/>
    </w:pPr>
    <w:r>
      <w:fldChar w:fldCharType="begin"/>
    </w:r>
    <w:r>
      <w:instrText xml:space="preserve"> TITLE   \* MERGEFORMAT </w:instrText>
    </w:r>
    <w:r>
      <w:fldChar w:fldCharType="separate"/>
    </w:r>
    <w:r>
      <w:t>AHCPHT506A Manage a wine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D7796B" w:rsidP="00921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CD3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27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6F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2E6"/>
    <w:pPr>
      <w:spacing w:before="360" w:after="60"/>
      <w:outlineLvl w:val="0"/>
    </w:pPr>
    <w:rPr>
      <w:sz w:val="32"/>
    </w:rPr>
  </w:style>
  <w:style w:type="paragraph" w:styleId="Heading2">
    <w:name w:val="heading 2"/>
    <w:basedOn w:val="HeadingBase"/>
    <w:next w:val="BodyText"/>
    <w:link w:val="Heading2Char"/>
    <w:qFormat/>
    <w:rsid w:val="009212E6"/>
    <w:pPr>
      <w:keepLines/>
      <w:spacing w:before="240" w:after="120"/>
      <w:outlineLvl w:val="1"/>
    </w:pPr>
    <w:rPr>
      <w:sz w:val="28"/>
      <w:szCs w:val="40"/>
    </w:rPr>
  </w:style>
  <w:style w:type="paragraph" w:styleId="Heading3">
    <w:name w:val="heading 3"/>
    <w:basedOn w:val="HeadingBase"/>
    <w:next w:val="BodyText"/>
    <w:link w:val="Heading3Char"/>
    <w:qFormat/>
    <w:rsid w:val="009212E6"/>
    <w:pPr>
      <w:spacing w:before="180" w:after="120"/>
      <w:outlineLvl w:val="2"/>
    </w:pPr>
    <w:rPr>
      <w:spacing w:val="-10"/>
      <w:kern w:val="32"/>
    </w:rPr>
  </w:style>
  <w:style w:type="paragraph" w:styleId="Heading4">
    <w:name w:val="heading 4"/>
    <w:basedOn w:val="HeadingBase"/>
    <w:next w:val="BodyText"/>
    <w:link w:val="Heading4Char"/>
    <w:qFormat/>
    <w:rsid w:val="009212E6"/>
    <w:pPr>
      <w:spacing w:before="160" w:after="120"/>
      <w:outlineLvl w:val="3"/>
    </w:pPr>
    <w:rPr>
      <w:sz w:val="22"/>
    </w:rPr>
  </w:style>
  <w:style w:type="paragraph" w:styleId="Heading5">
    <w:name w:val="heading 5"/>
    <w:basedOn w:val="HeadingBase"/>
    <w:next w:val="Normal"/>
    <w:link w:val="Heading5Char"/>
    <w:qFormat/>
    <w:rsid w:val="009212E6"/>
    <w:pPr>
      <w:spacing w:before="80"/>
      <w:outlineLvl w:val="4"/>
    </w:pPr>
    <w:rPr>
      <w:color w:val="918585"/>
      <w:sz w:val="20"/>
    </w:rPr>
  </w:style>
  <w:style w:type="paragraph" w:styleId="Heading6">
    <w:name w:val="heading 6"/>
    <w:basedOn w:val="HeadingBase"/>
    <w:next w:val="Normal"/>
    <w:link w:val="Heading6Char"/>
    <w:qFormat/>
    <w:rsid w:val="009212E6"/>
    <w:pPr>
      <w:spacing w:before="60"/>
      <w:outlineLvl w:val="5"/>
    </w:pPr>
    <w:rPr>
      <w:color w:val="918585"/>
      <w:sz w:val="20"/>
    </w:rPr>
  </w:style>
  <w:style w:type="paragraph" w:styleId="Heading7">
    <w:name w:val="heading 7"/>
    <w:basedOn w:val="Normal"/>
    <w:next w:val="Normal"/>
    <w:link w:val="Heading7Char"/>
    <w:qFormat/>
    <w:rsid w:val="009212E6"/>
    <w:pPr>
      <w:ind w:left="720"/>
      <w:outlineLvl w:val="6"/>
    </w:pPr>
    <w:rPr>
      <w:i/>
    </w:rPr>
  </w:style>
  <w:style w:type="paragraph" w:styleId="Heading8">
    <w:name w:val="heading 8"/>
    <w:basedOn w:val="Normal"/>
    <w:next w:val="Normal"/>
    <w:link w:val="Heading8Char"/>
    <w:qFormat/>
    <w:rsid w:val="009212E6"/>
    <w:pPr>
      <w:ind w:left="720"/>
      <w:outlineLvl w:val="7"/>
    </w:pPr>
    <w:rPr>
      <w:i/>
    </w:rPr>
  </w:style>
  <w:style w:type="paragraph" w:styleId="Heading9">
    <w:name w:val="heading 9"/>
    <w:basedOn w:val="Normal"/>
    <w:next w:val="Normal"/>
    <w:link w:val="Heading9Char"/>
    <w:qFormat/>
    <w:rsid w:val="009212E6"/>
    <w:pPr>
      <w:ind w:left="720"/>
      <w:outlineLvl w:val="8"/>
    </w:pPr>
    <w:rPr>
      <w:i/>
    </w:rPr>
  </w:style>
  <w:style w:type="character" w:default="1" w:styleId="DefaultParagraphFont">
    <w:name w:val="Default Paragraph Font"/>
    <w:uiPriority w:val="1"/>
    <w:unhideWhenUsed/>
    <w:rsid w:val="00921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2E6"/>
  </w:style>
  <w:style w:type="character" w:customStyle="1" w:styleId="Heading1Char">
    <w:name w:val="Heading 1 Char"/>
    <w:basedOn w:val="DefaultParagraphFont"/>
    <w:link w:val="Heading1"/>
    <w:rsid w:val="009212E6"/>
    <w:rPr>
      <w:rFonts w:ascii="Times New Roman" w:eastAsia="Times New Roman" w:hAnsi="Times New Roman" w:cs="Times New Roman"/>
      <w:b/>
      <w:sz w:val="32"/>
      <w:szCs w:val="20"/>
      <w:lang w:eastAsia="en-US"/>
    </w:rPr>
  </w:style>
  <w:style w:type="paragraph" w:styleId="BodyText">
    <w:name w:val="Body Text"/>
    <w:basedOn w:val="Normal"/>
    <w:link w:val="BodyTextChar"/>
    <w:rsid w:val="009212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2E6"/>
    <w:rPr>
      <w:rFonts w:ascii="Times New Roman" w:eastAsia="Times New Roman" w:hAnsi="Times New Roman" w:cs="Times New Roman"/>
      <w:sz w:val="24"/>
      <w:lang w:eastAsia="en-US"/>
    </w:rPr>
  </w:style>
  <w:style w:type="paragraph" w:styleId="List">
    <w:name w:val="List"/>
    <w:basedOn w:val="BodyText"/>
    <w:next w:val="BodyText"/>
    <w:rsid w:val="009212E6"/>
    <w:pPr>
      <w:tabs>
        <w:tab w:val="left" w:pos="340"/>
      </w:tabs>
      <w:spacing w:before="60" w:after="60"/>
      <w:ind w:left="340" w:hanging="340"/>
    </w:pPr>
  </w:style>
  <w:style w:type="paragraph" w:styleId="ListBullet">
    <w:name w:val="List Bullet"/>
    <w:basedOn w:val="List"/>
    <w:rsid w:val="009212E6"/>
    <w:pPr>
      <w:numPr>
        <w:numId w:val="13"/>
      </w:numPr>
      <w:tabs>
        <w:tab w:val="clear" w:pos="340"/>
      </w:tabs>
      <w:spacing w:before="40" w:after="40"/>
    </w:pPr>
  </w:style>
  <w:style w:type="character" w:customStyle="1" w:styleId="SpecialBold">
    <w:name w:val="Special Bold"/>
    <w:basedOn w:val="DefaultParagraphFont"/>
    <w:rsid w:val="009212E6"/>
    <w:rPr>
      <w:b/>
      <w:spacing w:val="0"/>
    </w:rPr>
  </w:style>
  <w:style w:type="paragraph" w:styleId="ListBullet2">
    <w:name w:val="List Bullet 2"/>
    <w:basedOn w:val="List2"/>
    <w:rsid w:val="009212E6"/>
    <w:pPr>
      <w:numPr>
        <w:numId w:val="14"/>
      </w:numPr>
      <w:tabs>
        <w:tab w:val="clear" w:pos="680"/>
      </w:tabs>
    </w:pPr>
  </w:style>
  <w:style w:type="paragraph" w:customStyle="1" w:styleId="SuperHeading">
    <w:name w:val="SuperHeading"/>
    <w:basedOn w:val="Normal"/>
    <w:rsid w:val="009212E6"/>
    <w:pPr>
      <w:spacing w:before="240" w:after="120"/>
      <w:outlineLvl w:val="0"/>
    </w:pPr>
    <w:rPr>
      <w:rFonts w:ascii="Times New Roman" w:hAnsi="Times New Roman"/>
      <w:b/>
      <w:sz w:val="32"/>
    </w:rPr>
  </w:style>
  <w:style w:type="paragraph" w:customStyle="1" w:styleId="TableHeading">
    <w:name w:val="Table Heading"/>
    <w:basedOn w:val="HeadingBase"/>
    <w:rsid w:val="009212E6"/>
    <w:pPr>
      <w:keepLines/>
      <w:pBdr>
        <w:bottom w:val="single" w:sz="6" w:space="1" w:color="918585"/>
      </w:pBdr>
      <w:spacing w:before="240"/>
    </w:pPr>
  </w:style>
  <w:style w:type="paragraph" w:customStyle="1" w:styleId="AllowPageBreak">
    <w:name w:val="AllowPageBreak"/>
    <w:rsid w:val="00921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12E6"/>
    <w:rPr>
      <w:b/>
      <w:i/>
      <w:u w:val="none"/>
    </w:rPr>
  </w:style>
  <w:style w:type="character" w:customStyle="1" w:styleId="Heading2Char">
    <w:name w:val="Heading 2 Char"/>
    <w:basedOn w:val="DefaultParagraphFont"/>
    <w:link w:val="Heading2"/>
    <w:rsid w:val="00921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2E6"/>
    <w:rPr>
      <w:rFonts w:ascii="Courier New" w:eastAsia="Times New Roman" w:hAnsi="Courier New" w:cs="Times New Roman"/>
      <w:i/>
      <w:szCs w:val="20"/>
      <w:lang w:eastAsia="en-US"/>
    </w:rPr>
  </w:style>
  <w:style w:type="paragraph" w:customStyle="1" w:styleId="HeadingBase">
    <w:name w:val="Heading Base"/>
    <w:rsid w:val="00921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2E6"/>
    <w:pPr>
      <w:tabs>
        <w:tab w:val="right" w:leader="dot" w:pos="9072"/>
      </w:tabs>
      <w:ind w:left="567"/>
    </w:pPr>
    <w:rPr>
      <w:szCs w:val="22"/>
    </w:rPr>
  </w:style>
  <w:style w:type="paragraph" w:customStyle="1" w:styleId="TOCBase">
    <w:name w:val="TOC Base"/>
    <w:rsid w:val="00921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2E6"/>
    <w:pPr>
      <w:tabs>
        <w:tab w:val="right" w:leader="dot" w:pos="9072"/>
      </w:tabs>
      <w:spacing w:before="40" w:after="40"/>
      <w:ind w:left="284"/>
    </w:pPr>
    <w:rPr>
      <w:rFonts w:ascii="Times New Roman" w:hAnsi="Times New Roman"/>
    </w:rPr>
  </w:style>
  <w:style w:type="paragraph" w:styleId="TOC1">
    <w:name w:val="toc 1"/>
    <w:basedOn w:val="TOCBase"/>
    <w:next w:val="Normal"/>
    <w:rsid w:val="00921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2E6"/>
    <w:rPr>
      <w:rFonts w:ascii="Times New Roman" w:eastAsia="Times New Roman" w:hAnsi="Times New Roman" w:cs="Times New Roman"/>
      <w:sz w:val="16"/>
      <w:lang w:eastAsia="en-US"/>
    </w:rPr>
  </w:style>
  <w:style w:type="paragraph" w:styleId="Title">
    <w:name w:val="Title"/>
    <w:basedOn w:val="HeadingBase"/>
    <w:link w:val="TitleChar"/>
    <w:qFormat/>
    <w:rsid w:val="009212E6"/>
    <w:pPr>
      <w:spacing w:before="5040"/>
      <w:jc w:val="center"/>
    </w:pPr>
    <w:rPr>
      <w:sz w:val="48"/>
      <w:szCs w:val="72"/>
      <w:lang w:val="en-US"/>
    </w:rPr>
  </w:style>
  <w:style w:type="character" w:customStyle="1" w:styleId="TitleChar">
    <w:name w:val="Title Char"/>
    <w:basedOn w:val="DefaultParagraphFont"/>
    <w:link w:val="Title"/>
    <w:rsid w:val="00921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2E6"/>
    <w:pPr>
      <w:tabs>
        <w:tab w:val="left" w:pos="3600"/>
        <w:tab w:val="left" w:pos="3958"/>
      </w:tabs>
    </w:pPr>
  </w:style>
  <w:style w:type="paragraph" w:customStyle="1" w:styleId="Note">
    <w:name w:val="Note"/>
    <w:basedOn w:val="BodyText"/>
    <w:rsid w:val="00921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2E6"/>
    <w:pPr>
      <w:framePr w:wrap="auto" w:hAnchor="text" w:y="6049"/>
    </w:pPr>
    <w:rPr>
      <w:color w:val="000000"/>
      <w:sz w:val="40"/>
    </w:rPr>
  </w:style>
  <w:style w:type="paragraph" w:customStyle="1" w:styleId="TOCTitle">
    <w:name w:val="TOCTitle"/>
    <w:basedOn w:val="Heading1"/>
    <w:rsid w:val="009212E6"/>
    <w:pPr>
      <w:spacing w:after="240"/>
      <w:jc w:val="center"/>
      <w:outlineLvl w:val="9"/>
    </w:pPr>
    <w:rPr>
      <w:caps/>
    </w:rPr>
  </w:style>
  <w:style w:type="paragraph" w:customStyle="1" w:styleId="Version">
    <w:name w:val="Version"/>
    <w:rsid w:val="00921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2E6"/>
    <w:pPr>
      <w:keepNext w:val="0"/>
      <w:tabs>
        <w:tab w:val="right" w:pos="4176"/>
      </w:tabs>
      <w:ind w:left="198" w:hanging="198"/>
    </w:pPr>
    <w:rPr>
      <w:rFonts w:ascii="Garamond" w:hAnsi="Garamond"/>
    </w:rPr>
  </w:style>
  <w:style w:type="paragraph" w:styleId="IndexHeading">
    <w:name w:val="index heading"/>
    <w:basedOn w:val="Normal"/>
    <w:next w:val="Index1"/>
    <w:semiHidden/>
    <w:rsid w:val="009212E6"/>
    <w:pPr>
      <w:spacing w:before="120" w:after="120"/>
    </w:pPr>
    <w:rPr>
      <w:rFonts w:ascii="Arial" w:hAnsi="Arial"/>
      <w:b/>
      <w:color w:val="918585"/>
      <w:sz w:val="24"/>
    </w:rPr>
  </w:style>
  <w:style w:type="paragraph" w:styleId="Header">
    <w:name w:val="header"/>
    <w:basedOn w:val="Normal"/>
    <w:link w:val="HeaderChar"/>
    <w:rsid w:val="00921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2E6"/>
    <w:rPr>
      <w:rFonts w:ascii="Times New Roman" w:eastAsia="Times New Roman" w:hAnsi="Times New Roman" w:cs="Times New Roman"/>
      <w:sz w:val="16"/>
      <w:szCs w:val="20"/>
      <w:lang w:val="en-GB" w:eastAsia="en-US"/>
    </w:rPr>
  </w:style>
  <w:style w:type="paragraph" w:customStyle="1" w:styleId="Chapter">
    <w:name w:val="Chapter"/>
    <w:basedOn w:val="Normal"/>
    <w:rsid w:val="009212E6"/>
    <w:pPr>
      <w:spacing w:before="240"/>
    </w:pPr>
    <w:rPr>
      <w:rFonts w:ascii="Times New Roman" w:hAnsi="Times New Roman"/>
      <w:smallCaps/>
      <w:spacing w:val="80"/>
      <w:sz w:val="28"/>
    </w:rPr>
  </w:style>
  <w:style w:type="paragraph" w:customStyle="1" w:styleId="InChapter">
    <w:name w:val="InChapter"/>
    <w:basedOn w:val="Heading3"/>
    <w:rsid w:val="009212E6"/>
    <w:pPr>
      <w:spacing w:after="240"/>
      <w:outlineLvl w:val="9"/>
    </w:pPr>
    <w:rPr>
      <w:noProof/>
    </w:rPr>
  </w:style>
  <w:style w:type="paragraph" w:styleId="Index2">
    <w:name w:val="index 2"/>
    <w:basedOn w:val="Normal"/>
    <w:next w:val="Normal"/>
    <w:semiHidden/>
    <w:rsid w:val="009212E6"/>
    <w:pPr>
      <w:tabs>
        <w:tab w:val="right" w:pos="4176"/>
      </w:tabs>
      <w:ind w:left="568" w:hanging="284"/>
    </w:pPr>
    <w:rPr>
      <w:rFonts w:ascii="Garamond" w:hAnsi="Garamond"/>
    </w:rPr>
  </w:style>
  <w:style w:type="paragraph" w:customStyle="1" w:styleId="Byline">
    <w:name w:val="Byline"/>
    <w:rsid w:val="00921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2E6"/>
    <w:pPr>
      <w:tabs>
        <w:tab w:val="clear" w:pos="3600"/>
        <w:tab w:val="clear" w:pos="3958"/>
      </w:tabs>
      <w:jc w:val="right"/>
    </w:pPr>
  </w:style>
  <w:style w:type="character" w:styleId="Emphasis">
    <w:name w:val="Emphasis"/>
    <w:basedOn w:val="DefaultParagraphFont"/>
    <w:qFormat/>
    <w:rsid w:val="009212E6"/>
    <w:rPr>
      <w:i/>
    </w:rPr>
  </w:style>
  <w:style w:type="paragraph" w:styleId="Caption">
    <w:name w:val="caption"/>
    <w:basedOn w:val="BodyText"/>
    <w:next w:val="Normal"/>
    <w:qFormat/>
    <w:rsid w:val="009212E6"/>
    <w:pPr>
      <w:framePr w:w="2268" w:hSpace="181" w:vSpace="181" w:wrap="around" w:vAnchor="text" w:hAnchor="page" w:x="1135" w:y="285" w:anchorLock="1"/>
    </w:pPr>
    <w:rPr>
      <w:i/>
    </w:rPr>
  </w:style>
  <w:style w:type="paragraph" w:customStyle="1" w:styleId="MiniTOCTitle">
    <w:name w:val="MiniTOCTitle"/>
    <w:basedOn w:val="Heading4"/>
    <w:rsid w:val="009212E6"/>
    <w:pPr>
      <w:spacing w:before="240"/>
      <w:outlineLvl w:val="9"/>
    </w:pPr>
    <w:rPr>
      <w:noProof/>
      <w:sz w:val="24"/>
    </w:rPr>
  </w:style>
  <w:style w:type="paragraph" w:customStyle="1" w:styleId="MiniTOCItem">
    <w:name w:val="MiniTOCItem"/>
    <w:basedOn w:val="ListBullet"/>
    <w:rsid w:val="009212E6"/>
    <w:pPr>
      <w:numPr>
        <w:numId w:val="0"/>
      </w:numPr>
      <w:tabs>
        <w:tab w:val="right" w:leader="dot" w:pos="6521"/>
      </w:tabs>
      <w:spacing w:before="0" w:after="0"/>
    </w:pPr>
  </w:style>
  <w:style w:type="paragraph" w:customStyle="1" w:styleId="TOFTitle">
    <w:name w:val="TOFTitle"/>
    <w:basedOn w:val="TOCTitle"/>
    <w:rsid w:val="009212E6"/>
  </w:style>
  <w:style w:type="paragraph" w:styleId="TableofFigures">
    <w:name w:val="table of figures"/>
    <w:basedOn w:val="Normal"/>
    <w:next w:val="Normal"/>
    <w:semiHidden/>
    <w:rsid w:val="009212E6"/>
    <w:pPr>
      <w:tabs>
        <w:tab w:val="right" w:leader="dot" w:pos="9072"/>
      </w:tabs>
      <w:ind w:left="970" w:hanging="403"/>
    </w:pPr>
    <w:rPr>
      <w:rFonts w:ascii="Times New Roman" w:hAnsi="Times New Roman"/>
      <w:b/>
    </w:rPr>
  </w:style>
  <w:style w:type="paragraph" w:styleId="ListNumber">
    <w:name w:val="List Number"/>
    <w:basedOn w:val="List"/>
    <w:rsid w:val="009212E6"/>
    <w:pPr>
      <w:numPr>
        <w:numId w:val="11"/>
      </w:numPr>
    </w:pPr>
  </w:style>
  <w:style w:type="character" w:customStyle="1" w:styleId="WingdingSymbols">
    <w:name w:val="Wingding Symbols"/>
    <w:rsid w:val="009212E6"/>
    <w:rPr>
      <w:rFonts w:ascii="Wingdings" w:hAnsi="Wingdings"/>
    </w:rPr>
  </w:style>
  <w:style w:type="character" w:customStyle="1" w:styleId="HotSpot">
    <w:name w:val="HotSpot"/>
    <w:rsid w:val="009212E6"/>
    <w:rPr>
      <w:color w:val="0033CC"/>
      <w:u w:val="none"/>
    </w:rPr>
  </w:style>
  <w:style w:type="paragraph" w:customStyle="1" w:styleId="BodyTextRight">
    <w:name w:val="Body Text Right"/>
    <w:basedOn w:val="BodyText"/>
    <w:rsid w:val="009212E6"/>
    <w:pPr>
      <w:spacing w:before="0" w:after="0"/>
      <w:jc w:val="right"/>
    </w:pPr>
  </w:style>
  <w:style w:type="paragraph" w:styleId="Index3">
    <w:name w:val="index 3"/>
    <w:basedOn w:val="ListNumber2"/>
    <w:next w:val="Normal"/>
    <w:semiHidden/>
    <w:rsid w:val="009212E6"/>
    <w:pPr>
      <w:numPr>
        <w:numId w:val="0"/>
      </w:numPr>
      <w:tabs>
        <w:tab w:val="right" w:leader="dot" w:pos="4176"/>
      </w:tabs>
    </w:pPr>
  </w:style>
  <w:style w:type="paragraph" w:styleId="ListNumber2">
    <w:name w:val="List Number 2"/>
    <w:basedOn w:val="List2"/>
    <w:rsid w:val="009212E6"/>
    <w:pPr>
      <w:numPr>
        <w:numId w:val="10"/>
      </w:numPr>
      <w:tabs>
        <w:tab w:val="clear" w:pos="1060"/>
      </w:tabs>
    </w:pPr>
  </w:style>
  <w:style w:type="paragraph" w:customStyle="1" w:styleId="MarginNote">
    <w:name w:val="Margin Note"/>
    <w:basedOn w:val="BodyText"/>
    <w:rsid w:val="00921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2E6"/>
    <w:rPr>
      <w:sz w:val="32"/>
    </w:rPr>
  </w:style>
  <w:style w:type="paragraph" w:customStyle="1" w:styleId="HeadingProcedure">
    <w:name w:val="Heading Procedure"/>
    <w:basedOn w:val="HeadingBase"/>
    <w:next w:val="Normal"/>
    <w:rsid w:val="009212E6"/>
    <w:pPr>
      <w:tabs>
        <w:tab w:val="left" w:pos="0"/>
      </w:tabs>
      <w:spacing w:before="120" w:after="60"/>
    </w:pPr>
    <w:rPr>
      <w:i/>
      <w:color w:val="918585"/>
      <w:sz w:val="22"/>
    </w:rPr>
  </w:style>
  <w:style w:type="paragraph" w:customStyle="1" w:styleId="TableBodyText">
    <w:name w:val="Table Body Text"/>
    <w:basedOn w:val="BodyText"/>
    <w:rsid w:val="009212E6"/>
    <w:pPr>
      <w:spacing w:before="60" w:after="60"/>
    </w:pPr>
  </w:style>
  <w:style w:type="paragraph" w:styleId="ListContinue">
    <w:name w:val="List Continue"/>
    <w:basedOn w:val="List"/>
    <w:rsid w:val="009212E6"/>
    <w:pPr>
      <w:ind w:firstLine="0"/>
    </w:pPr>
  </w:style>
  <w:style w:type="paragraph" w:customStyle="1" w:styleId="ListNote">
    <w:name w:val="List Note"/>
    <w:basedOn w:val="List"/>
    <w:rsid w:val="009212E6"/>
    <w:pPr>
      <w:pBdr>
        <w:top w:val="single" w:sz="6" w:space="2" w:color="918585"/>
        <w:bottom w:val="single" w:sz="6" w:space="2" w:color="918585"/>
      </w:pBdr>
      <w:tabs>
        <w:tab w:val="left" w:pos="1021"/>
      </w:tabs>
      <w:ind w:firstLine="0"/>
    </w:pPr>
  </w:style>
  <w:style w:type="paragraph" w:customStyle="1" w:styleId="Warning">
    <w:name w:val="Warning"/>
    <w:basedOn w:val="BodyText"/>
    <w:rsid w:val="009212E6"/>
    <w:pPr>
      <w:shd w:val="clear" w:color="auto" w:fill="D9D9D9"/>
      <w:tabs>
        <w:tab w:val="left" w:pos="992"/>
      </w:tabs>
      <w:ind w:left="119" w:right="119"/>
    </w:pPr>
    <w:rPr>
      <w:sz w:val="20"/>
    </w:rPr>
  </w:style>
  <w:style w:type="paragraph" w:customStyle="1" w:styleId="MarginIcons">
    <w:name w:val="Margin Icons"/>
    <w:basedOn w:val="BodyText"/>
    <w:rsid w:val="00921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2E6"/>
    <w:rPr>
      <w:rFonts w:ascii="Courier New" w:hAnsi="Courier New"/>
    </w:rPr>
  </w:style>
  <w:style w:type="paragraph" w:customStyle="1" w:styleId="NoteBullet">
    <w:name w:val="Note Bullet"/>
    <w:basedOn w:val="Note"/>
    <w:rsid w:val="009212E6"/>
    <w:pPr>
      <w:tabs>
        <w:tab w:val="clear" w:pos="680"/>
      </w:tabs>
      <w:spacing w:before="60" w:after="60"/>
    </w:pPr>
  </w:style>
  <w:style w:type="paragraph" w:customStyle="1" w:styleId="SubHeading2">
    <w:name w:val="SubHeading2"/>
    <w:basedOn w:val="HeadingBase"/>
    <w:rsid w:val="009212E6"/>
    <w:pPr>
      <w:spacing w:before="240" w:after="60"/>
    </w:pPr>
    <w:rPr>
      <w:sz w:val="20"/>
    </w:rPr>
  </w:style>
  <w:style w:type="paragraph" w:customStyle="1" w:styleId="SubHeading1">
    <w:name w:val="SubHeading1"/>
    <w:basedOn w:val="HeadingBase"/>
    <w:rsid w:val="009212E6"/>
    <w:pPr>
      <w:spacing w:before="240" w:after="60"/>
    </w:pPr>
    <w:rPr>
      <w:color w:val="918585"/>
      <w:sz w:val="22"/>
    </w:rPr>
  </w:style>
  <w:style w:type="paragraph" w:customStyle="1" w:styleId="SideHeading">
    <w:name w:val="Side Heading"/>
    <w:basedOn w:val="HeadingBase"/>
    <w:rsid w:val="00921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2E6"/>
    <w:pPr>
      <w:numPr>
        <w:numId w:val="12"/>
      </w:numPr>
    </w:pPr>
  </w:style>
  <w:style w:type="paragraph" w:styleId="PlainText">
    <w:name w:val="Plain Text"/>
    <w:basedOn w:val="Normal"/>
    <w:link w:val="PlainTextChar"/>
    <w:rsid w:val="009212E6"/>
    <w:rPr>
      <w:sz w:val="20"/>
    </w:rPr>
  </w:style>
  <w:style w:type="character" w:customStyle="1" w:styleId="PlainTextChar">
    <w:name w:val="Plain Text Char"/>
    <w:basedOn w:val="DefaultParagraphFont"/>
    <w:link w:val="PlainText"/>
    <w:rsid w:val="009212E6"/>
    <w:rPr>
      <w:rFonts w:ascii="Courier New" w:eastAsia="Times New Roman" w:hAnsi="Courier New" w:cs="Times New Roman"/>
      <w:sz w:val="20"/>
      <w:szCs w:val="20"/>
      <w:lang w:eastAsia="en-US"/>
    </w:rPr>
  </w:style>
  <w:style w:type="character" w:customStyle="1" w:styleId="MenuOption">
    <w:name w:val="Menu Option"/>
    <w:basedOn w:val="DefaultParagraphFont"/>
    <w:rsid w:val="009212E6"/>
    <w:rPr>
      <w:b/>
      <w:smallCaps/>
    </w:rPr>
  </w:style>
  <w:style w:type="paragraph" w:customStyle="1" w:styleId="TableListNumber">
    <w:name w:val="Table List Number"/>
    <w:basedOn w:val="ListNumber"/>
    <w:rsid w:val="009212E6"/>
    <w:pPr>
      <w:numPr>
        <w:numId w:val="0"/>
      </w:numPr>
    </w:pPr>
  </w:style>
  <w:style w:type="paragraph" w:styleId="TOC4">
    <w:name w:val="toc 4"/>
    <w:basedOn w:val="TOCBase"/>
    <w:next w:val="Normal"/>
    <w:semiHidden/>
    <w:rsid w:val="009212E6"/>
    <w:pPr>
      <w:tabs>
        <w:tab w:val="right" w:leader="dot" w:pos="9071"/>
      </w:tabs>
      <w:ind w:left="1701"/>
    </w:pPr>
  </w:style>
  <w:style w:type="paragraph" w:customStyle="1" w:styleId="ListAlpha">
    <w:name w:val="List Alpha"/>
    <w:basedOn w:val="List"/>
    <w:rsid w:val="009212E6"/>
    <w:pPr>
      <w:numPr>
        <w:numId w:val="9"/>
      </w:numPr>
    </w:pPr>
  </w:style>
  <w:style w:type="paragraph" w:customStyle="1" w:styleId="ListAlpha2">
    <w:name w:val="List Alpha 2"/>
    <w:basedOn w:val="List2"/>
    <w:rsid w:val="009212E6"/>
    <w:pPr>
      <w:numPr>
        <w:numId w:val="8"/>
      </w:numPr>
    </w:pPr>
  </w:style>
  <w:style w:type="paragraph" w:styleId="List2">
    <w:name w:val="List 2"/>
    <w:basedOn w:val="BodyText"/>
    <w:rsid w:val="009212E6"/>
    <w:pPr>
      <w:tabs>
        <w:tab w:val="left" w:pos="680"/>
      </w:tabs>
      <w:spacing w:before="60" w:after="60"/>
      <w:ind w:left="680" w:hanging="340"/>
    </w:pPr>
  </w:style>
  <w:style w:type="paragraph" w:styleId="List3">
    <w:name w:val="List 3"/>
    <w:basedOn w:val="BodyText"/>
    <w:rsid w:val="009212E6"/>
    <w:pPr>
      <w:tabs>
        <w:tab w:val="left" w:pos="1021"/>
      </w:tabs>
      <w:spacing w:before="60" w:after="60"/>
      <w:ind w:left="1020" w:hanging="340"/>
    </w:pPr>
  </w:style>
  <w:style w:type="paragraph" w:styleId="List4">
    <w:name w:val="List 4"/>
    <w:basedOn w:val="BodyText"/>
    <w:rsid w:val="009212E6"/>
    <w:pPr>
      <w:tabs>
        <w:tab w:val="left" w:pos="1361"/>
      </w:tabs>
      <w:spacing w:before="60" w:after="60"/>
      <w:ind w:left="1361" w:hanging="340"/>
    </w:pPr>
  </w:style>
  <w:style w:type="paragraph" w:styleId="List5">
    <w:name w:val="List 5"/>
    <w:basedOn w:val="BodyText"/>
    <w:rsid w:val="009212E6"/>
    <w:pPr>
      <w:tabs>
        <w:tab w:val="left" w:pos="1701"/>
      </w:tabs>
      <w:spacing w:before="60" w:after="60"/>
      <w:ind w:left="1701" w:hanging="340"/>
    </w:pPr>
  </w:style>
  <w:style w:type="paragraph" w:styleId="ListBullet3">
    <w:name w:val="List Bullet 3"/>
    <w:basedOn w:val="List3"/>
    <w:rsid w:val="009212E6"/>
    <w:pPr>
      <w:numPr>
        <w:numId w:val="15"/>
      </w:numPr>
      <w:tabs>
        <w:tab w:val="clear" w:pos="1021"/>
      </w:tabs>
      <w:ind w:left="1037" w:hanging="357"/>
    </w:pPr>
  </w:style>
  <w:style w:type="paragraph" w:styleId="ListBullet4">
    <w:name w:val="List Bullet 4"/>
    <w:basedOn w:val="List4"/>
    <w:rsid w:val="009212E6"/>
    <w:pPr>
      <w:numPr>
        <w:numId w:val="3"/>
      </w:numPr>
    </w:pPr>
  </w:style>
  <w:style w:type="paragraph" w:styleId="ListBullet5">
    <w:name w:val="List Bullet 5"/>
    <w:basedOn w:val="List5"/>
    <w:rsid w:val="009212E6"/>
    <w:pPr>
      <w:numPr>
        <w:numId w:val="4"/>
      </w:numPr>
    </w:pPr>
  </w:style>
  <w:style w:type="paragraph" w:styleId="ListContinue2">
    <w:name w:val="List Continue 2"/>
    <w:basedOn w:val="List2"/>
    <w:rsid w:val="009212E6"/>
    <w:pPr>
      <w:ind w:firstLine="0"/>
    </w:pPr>
  </w:style>
  <w:style w:type="paragraph" w:styleId="ListContinue3">
    <w:name w:val="List Continue 3"/>
    <w:basedOn w:val="List3"/>
    <w:rsid w:val="009212E6"/>
    <w:pPr>
      <w:ind w:left="1021" w:firstLine="0"/>
    </w:pPr>
  </w:style>
  <w:style w:type="paragraph" w:styleId="ListContinue4">
    <w:name w:val="List Continue 4"/>
    <w:basedOn w:val="List4"/>
    <w:rsid w:val="009212E6"/>
    <w:pPr>
      <w:ind w:firstLine="0"/>
    </w:pPr>
  </w:style>
  <w:style w:type="paragraph" w:styleId="ListContinue5">
    <w:name w:val="List Continue 5"/>
    <w:basedOn w:val="List5"/>
    <w:rsid w:val="009212E6"/>
    <w:pPr>
      <w:ind w:firstLine="0"/>
    </w:pPr>
  </w:style>
  <w:style w:type="paragraph" w:styleId="ListNumber3">
    <w:name w:val="List Number 3"/>
    <w:basedOn w:val="List3"/>
    <w:rsid w:val="009212E6"/>
    <w:pPr>
      <w:numPr>
        <w:numId w:val="5"/>
      </w:numPr>
    </w:pPr>
  </w:style>
  <w:style w:type="paragraph" w:styleId="ListNumber4">
    <w:name w:val="List Number 4"/>
    <w:basedOn w:val="List4"/>
    <w:rsid w:val="009212E6"/>
    <w:pPr>
      <w:numPr>
        <w:numId w:val="6"/>
      </w:numPr>
    </w:pPr>
  </w:style>
  <w:style w:type="paragraph" w:styleId="ListNumber5">
    <w:name w:val="List Number 5"/>
    <w:basedOn w:val="List5"/>
    <w:rsid w:val="009212E6"/>
    <w:pPr>
      <w:numPr>
        <w:numId w:val="7"/>
      </w:numPr>
    </w:pPr>
  </w:style>
  <w:style w:type="paragraph" w:styleId="BlockText">
    <w:name w:val="Block Text"/>
    <w:basedOn w:val="Normal"/>
    <w:rsid w:val="009212E6"/>
    <w:pPr>
      <w:spacing w:after="120"/>
      <w:ind w:left="1440" w:right="1440"/>
    </w:pPr>
  </w:style>
  <w:style w:type="character" w:customStyle="1" w:styleId="Subscript">
    <w:name w:val="Subscript"/>
    <w:basedOn w:val="DefaultParagraphFont"/>
    <w:rsid w:val="009212E6"/>
    <w:rPr>
      <w:sz w:val="16"/>
      <w:vertAlign w:val="subscript"/>
    </w:rPr>
  </w:style>
  <w:style w:type="character" w:customStyle="1" w:styleId="Superscript">
    <w:name w:val="Superscript"/>
    <w:basedOn w:val="DefaultParagraphFont"/>
    <w:rsid w:val="009212E6"/>
    <w:rPr>
      <w:sz w:val="16"/>
      <w:vertAlign w:val="superscript"/>
    </w:rPr>
  </w:style>
  <w:style w:type="character" w:customStyle="1" w:styleId="Symbols">
    <w:name w:val="Symbols"/>
    <w:basedOn w:val="DefaultParagraphFont"/>
    <w:rsid w:val="009212E6"/>
    <w:rPr>
      <w:rFonts w:ascii="Symbol" w:hAnsi="Symbol"/>
    </w:rPr>
  </w:style>
  <w:style w:type="character" w:customStyle="1" w:styleId="MenuOptions">
    <w:name w:val="Menu Options"/>
    <w:basedOn w:val="DefaultParagraphFont"/>
    <w:rsid w:val="009212E6"/>
    <w:rPr>
      <w:rFonts w:ascii="Arial Narrow" w:hAnsi="Arial Narrow"/>
      <w:smallCaps/>
    </w:rPr>
  </w:style>
  <w:style w:type="character" w:customStyle="1" w:styleId="Buttons">
    <w:name w:val="Buttons"/>
    <w:basedOn w:val="DefaultParagraphFont"/>
    <w:rsid w:val="009212E6"/>
    <w:rPr>
      <w:b/>
    </w:rPr>
  </w:style>
  <w:style w:type="character" w:customStyle="1" w:styleId="Underlined">
    <w:name w:val="Underlined"/>
    <w:basedOn w:val="DefaultParagraphFont"/>
    <w:rsid w:val="009212E6"/>
    <w:rPr>
      <w:u w:val="single"/>
    </w:rPr>
  </w:style>
  <w:style w:type="paragraph" w:customStyle="1" w:styleId="TableBodyTextRight">
    <w:name w:val="Table Body Text Right"/>
    <w:basedOn w:val="TableBodyText"/>
    <w:rsid w:val="009212E6"/>
    <w:pPr>
      <w:widowControl w:val="0"/>
      <w:autoSpaceDE w:val="0"/>
      <w:autoSpaceDN w:val="0"/>
      <w:adjustRightInd w:val="0"/>
      <w:jc w:val="right"/>
    </w:pPr>
    <w:rPr>
      <w:rFonts w:cs="Arial"/>
      <w:szCs w:val="18"/>
    </w:rPr>
  </w:style>
  <w:style w:type="paragraph" w:customStyle="1" w:styleId="CopyrightText">
    <w:name w:val="Copyright Text"/>
    <w:basedOn w:val="BodyText"/>
    <w:rsid w:val="009212E6"/>
    <w:rPr>
      <w:sz w:val="18"/>
    </w:rPr>
  </w:style>
  <w:style w:type="paragraph" w:customStyle="1" w:styleId="BodySmallRight">
    <w:name w:val="Body Small Right"/>
    <w:basedOn w:val="BodyTextRight"/>
    <w:rsid w:val="009212E6"/>
    <w:rPr>
      <w:sz w:val="18"/>
      <w:szCs w:val="18"/>
    </w:rPr>
  </w:style>
  <w:style w:type="paragraph" w:customStyle="1" w:styleId="MarginEdition">
    <w:name w:val="Margin Edition"/>
    <w:basedOn w:val="MarginNote"/>
    <w:rsid w:val="009212E6"/>
    <w:pPr>
      <w:spacing w:before="0" w:after="0"/>
    </w:pPr>
    <w:rPr>
      <w:rFonts w:ascii="Times New Roman" w:hAnsi="Times New Roman"/>
      <w:color w:val="999999"/>
    </w:rPr>
  </w:style>
  <w:style w:type="paragraph" w:customStyle="1" w:styleId="Spacer">
    <w:name w:val="Spacer"/>
    <w:basedOn w:val="Normal"/>
    <w:rsid w:val="009212E6"/>
    <w:rPr>
      <w:sz w:val="2"/>
      <w:szCs w:val="2"/>
    </w:rPr>
  </w:style>
  <w:style w:type="character" w:customStyle="1" w:styleId="Small">
    <w:name w:val="Small"/>
    <w:basedOn w:val="DefaultParagraphFont"/>
    <w:rsid w:val="009212E6"/>
    <w:rPr>
      <w:sz w:val="16"/>
    </w:rPr>
  </w:style>
  <w:style w:type="paragraph" w:customStyle="1" w:styleId="WideTable">
    <w:name w:val="Wide Table"/>
    <w:basedOn w:val="Normal"/>
    <w:rsid w:val="009212E6"/>
    <w:pPr>
      <w:ind w:left="-1418"/>
    </w:pPr>
    <w:rPr>
      <w:sz w:val="2"/>
      <w:szCs w:val="2"/>
    </w:rPr>
  </w:style>
  <w:style w:type="character" w:styleId="PageNumber">
    <w:name w:val="page number"/>
    <w:basedOn w:val="DefaultParagraphFont"/>
    <w:rsid w:val="009212E6"/>
  </w:style>
  <w:style w:type="paragraph" w:styleId="Quote">
    <w:name w:val="Quote"/>
    <w:basedOn w:val="Heading1"/>
    <w:link w:val="QuoteChar"/>
    <w:qFormat/>
    <w:rsid w:val="009212E6"/>
    <w:rPr>
      <w:b w:val="0"/>
      <w:sz w:val="72"/>
      <w:szCs w:val="72"/>
      <w:lang w:val="en-NZ"/>
    </w:rPr>
  </w:style>
  <w:style w:type="character" w:customStyle="1" w:styleId="QuoteChar">
    <w:name w:val="Quote Char"/>
    <w:basedOn w:val="DefaultParagraphFont"/>
    <w:link w:val="Quote"/>
    <w:rsid w:val="00921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2E6"/>
    <w:pPr>
      <w:pageBreakBefore/>
    </w:pPr>
  </w:style>
  <w:style w:type="paragraph" w:customStyle="1" w:styleId="Border">
    <w:name w:val="Border"/>
    <w:basedOn w:val="Normal"/>
    <w:qFormat/>
    <w:rsid w:val="00921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2E6"/>
    <w:rPr>
      <w:b/>
      <w:bCs/>
      <w:i/>
      <w:iCs/>
      <w:color w:val="auto"/>
    </w:rPr>
  </w:style>
  <w:style w:type="paragraph" w:styleId="IntenseQuote">
    <w:name w:val="Intense Quote"/>
    <w:basedOn w:val="Normal"/>
    <w:next w:val="Normal"/>
    <w:link w:val="IntenseQuoteChar"/>
    <w:uiPriority w:val="30"/>
    <w:qFormat/>
    <w:rsid w:val="00921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2E6"/>
    <w:rPr>
      <w:smallCaps/>
      <w:color w:val="auto"/>
      <w:u w:val="single"/>
    </w:rPr>
  </w:style>
  <w:style w:type="character" w:styleId="IntenseReference">
    <w:name w:val="Intense Reference"/>
    <w:basedOn w:val="DefaultParagraphFont"/>
    <w:uiPriority w:val="32"/>
    <w:qFormat/>
    <w:rsid w:val="009212E6"/>
    <w:rPr>
      <w:b/>
      <w:bCs/>
      <w:smallCaps/>
      <w:color w:val="auto"/>
      <w:spacing w:val="5"/>
      <w:u w:val="single"/>
    </w:rPr>
  </w:style>
  <w:style w:type="paragraph" w:customStyle="1" w:styleId="2ColumnHeading">
    <w:name w:val="2Column Heading"/>
    <w:basedOn w:val="BodyText"/>
    <w:qFormat/>
    <w:rsid w:val="009212E6"/>
    <w:pPr>
      <w:spacing w:after="60"/>
      <w:ind w:left="-2268"/>
    </w:pPr>
    <w:rPr>
      <w:b/>
    </w:rPr>
  </w:style>
  <w:style w:type="paragraph" w:customStyle="1" w:styleId="Heading1TOC">
    <w:name w:val="Heading1 TOC"/>
    <w:basedOn w:val="Normal"/>
    <w:qFormat/>
    <w:rsid w:val="009212E6"/>
    <w:pPr>
      <w:spacing w:before="240" w:after="120"/>
    </w:pPr>
    <w:rPr>
      <w:rFonts w:ascii="Times New Roman" w:hAnsi="Times New Roman"/>
      <w:b/>
      <w:sz w:val="32"/>
    </w:rPr>
  </w:style>
  <w:style w:type="paragraph" w:customStyle="1" w:styleId="Heading2TOC">
    <w:name w:val="Heading2 TOC"/>
    <w:basedOn w:val="Normal"/>
    <w:qFormat/>
    <w:rsid w:val="009212E6"/>
    <w:pPr>
      <w:spacing w:before="240" w:after="60"/>
    </w:pPr>
    <w:rPr>
      <w:rFonts w:ascii="Times New Roman" w:hAnsi="Times New Roman"/>
      <w:b/>
      <w:sz w:val="28"/>
    </w:rPr>
  </w:style>
  <w:style w:type="character" w:customStyle="1" w:styleId="Underline">
    <w:name w:val="Underline"/>
    <w:basedOn w:val="DefaultParagraphFont"/>
    <w:qFormat/>
    <w:rsid w:val="009212E6"/>
    <w:rPr>
      <w:u w:val="single"/>
    </w:rPr>
  </w:style>
  <w:style w:type="paragraph" w:styleId="BalloonText">
    <w:name w:val="Balloon Text"/>
    <w:basedOn w:val="Normal"/>
    <w:link w:val="BalloonTextChar"/>
    <w:rsid w:val="009212E6"/>
    <w:rPr>
      <w:rFonts w:ascii="Tahoma" w:hAnsi="Tahoma" w:cs="Tahoma"/>
      <w:sz w:val="16"/>
      <w:szCs w:val="16"/>
    </w:rPr>
  </w:style>
  <w:style w:type="character" w:customStyle="1" w:styleId="BalloonTextChar">
    <w:name w:val="Balloon Text Char"/>
    <w:basedOn w:val="DefaultParagraphFont"/>
    <w:link w:val="BalloonText"/>
    <w:rsid w:val="00921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2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2E6"/>
    <w:rPr>
      <w:b/>
      <w:color w:val="660033"/>
      <w:spacing w:val="0"/>
    </w:rPr>
  </w:style>
  <w:style w:type="paragraph" w:customStyle="1" w:styleId="Nameditemlist">
    <w:name w:val="Named item list"/>
    <w:basedOn w:val="BodyText"/>
    <w:qFormat/>
    <w:rsid w:val="009212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1883</Words>
  <Characters>11706</Characters>
  <Application>Microsoft Office Word</Application>
  <DocSecurity>0</DocSecurity>
  <Lines>456</Lines>
  <Paragraphs>314</Paragraphs>
  <ScaleCrop>false</ScaleCrop>
  <Company>Author-it Software Corporation Ltd.</Company>
  <LinksUpToDate>false</LinksUpToDate>
  <CharactersWithSpaces>13497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AHCPHT506A Manage a wine making process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2013-02-28T23:21:00Z</dcterms:created>
  <dcterms:modified xsi:type="dcterms:W3CDTF">2013-02-28T23:21:00Z</dcterms:modified>
</cp:coreProperties>
</file>