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230" w:rsidP="00E21230">
      <w:pPr>
        <w:pStyle w:val="Title"/>
      </w:pPr>
      <w:r>
        <w:fldChar w:fldCharType="begin"/>
      </w:r>
      <w:r>
        <w:instrText xml:space="preserve"> TITLE   \* MERGEFORMAT </w:instrText>
      </w:r>
      <w:r>
        <w:fldChar w:fldCharType="separate"/>
      </w:r>
      <w:r>
        <w:t>AHCPHT401A Assess olive oil for style and quality</w:t>
      </w:r>
      <w:r>
        <w:fldChar w:fldCharType="end"/>
      </w:r>
    </w:p>
    <w:p w:rsidR="00E21230" w:rsidP="00E21230">
      <w:pPr>
        <w:pStyle w:val="Version"/>
        <w:sectPr w:rsidSect="001B1E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1E6B" w:rsidP="001B1E6B">
      <w:pPr>
        <w:pStyle w:val="SuperHeading"/>
      </w:pPr>
      <w:r w:rsidRPr="001B1E6B">
        <w:t>AHCPHT401A Assess olive oil for style and quality</w:t>
      </w:r>
    </w:p>
    <w:p w:rsidR="00000000" w:rsidRPr="001B1E6B" w:rsidP="001B1E6B">
      <w:pPr>
        <w:pStyle w:val="Heading1"/>
      </w:pPr>
      <w:bookmarkStart w:id="1" w:name="O_268133"/>
      <w:bookmarkEnd w:id="1"/>
      <w:r w:rsidRPr="001B1E6B">
        <w:t>Modification History</w:t>
      </w:r>
    </w:p>
    <w:p w:rsidR="00000000" w:rsidRPr="001B1E6B" w:rsidP="001B1E6B">
      <w:pPr>
        <w:pStyle w:val="BodyText"/>
      </w:pPr>
      <w:r w:rsidRPr="001B1E6B">
        <w:t>Not Applicable</w:t>
      </w:r>
    </w:p>
    <w:p w:rsidR="00000000" w:rsidRPr="001B1E6B" w:rsidP="001B1E6B">
      <w:pPr>
        <w:pStyle w:val="AllowPageBreak"/>
      </w:pPr>
    </w:p>
    <w:p w:rsidR="00000000" w:rsidRPr="001B1E6B" w:rsidP="001B1E6B">
      <w:pPr>
        <w:pStyle w:val="Heading1"/>
      </w:pPr>
      <w:bookmarkStart w:id="2" w:name="O_190074"/>
      <w:bookmarkEnd w:id="2"/>
      <w:r w:rsidRPr="001B1E6B">
        <w:t>Unit Descriptor</w:t>
      </w:r>
    </w:p>
    <w:tbl>
      <w:tblPr>
        <w:tblW w:w="0" w:type="auto"/>
        <w:tblLayout w:type="fixed"/>
        <w:tblCellMar>
          <w:left w:w="62" w:type="dxa"/>
          <w:right w:w="62" w:type="dxa"/>
        </w:tblCellMar>
        <w:tblLook w:val="0000"/>
      </w:tblPr>
      <w:tblGrid>
        <w:gridCol w:w="2672"/>
        <w:gridCol w:w="5850"/>
      </w:tblGrid>
      <w:tr w:rsidTr="00E21230">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r w:rsidRPr="001B1E6B">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E6B" w:rsidP="001B1E6B">
            <w:pPr>
              <w:pStyle w:val="BodyText"/>
            </w:pPr>
            <w:r w:rsidRPr="001B1E6B">
              <w:t>This unit covers assessing olive oil for style and quality and defines the standard required to:  ide</w:t>
            </w:r>
            <w:r w:rsidRPr="001B1E6B">
              <w:t>ntify olive oil styles;  identify common olive oil defects;  modify horticultural and/or processing practices to remedy variations from desired style and quality.</w:t>
            </w:r>
          </w:p>
        </w:tc>
      </w:tr>
    </w:tbl>
    <w:p w:rsidR="00E21230" w:rsidP="001B1E6B">
      <w:pPr>
        <w:pStyle w:val="BodyText"/>
      </w:pPr>
    </w:p>
    <w:p w:rsidR="00E21230" w:rsidP="001B1E6B">
      <w:pPr>
        <w:pStyle w:val="BodyText"/>
      </w:pPr>
    </w:p>
    <w:p w:rsidR="00000000" w:rsidRPr="001B1E6B" w:rsidP="001B1E6B">
      <w:pPr>
        <w:pStyle w:val="Heading1"/>
      </w:pPr>
      <w:bookmarkStart w:id="3" w:name="O_190078"/>
      <w:bookmarkEnd w:id="3"/>
      <w:r w:rsidRPr="001B1E6B">
        <w:t>Application of the Unit</w:t>
      </w:r>
    </w:p>
    <w:tbl>
      <w:tblPr>
        <w:tblW w:w="0" w:type="auto"/>
        <w:tblLayout w:type="fixed"/>
        <w:tblCellMar>
          <w:left w:w="62" w:type="dxa"/>
          <w:right w:w="62" w:type="dxa"/>
        </w:tblCellMar>
        <w:tblLook w:val="0000"/>
      </w:tblPr>
      <w:tblGrid>
        <w:gridCol w:w="2756"/>
        <w:gridCol w:w="5766"/>
      </w:tblGrid>
      <w:tr w:rsidTr="00E2123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r w:rsidRPr="001B1E6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E6B" w:rsidP="001B1E6B">
            <w:pPr>
              <w:pStyle w:val="BodyText"/>
            </w:pPr>
            <w:r w:rsidRPr="001B1E6B">
              <w:t>This unit applies to ol</w:t>
            </w:r>
            <w:r w:rsidRPr="001B1E6B">
              <w:t>ive growers or managers assessing oil produced from an olive crop.</w:t>
            </w:r>
          </w:p>
        </w:tc>
      </w:tr>
    </w:tbl>
    <w:p w:rsidR="00E21230" w:rsidP="001B1E6B">
      <w:pPr>
        <w:pStyle w:val="BodyText"/>
      </w:pPr>
    </w:p>
    <w:p w:rsidR="00E21230" w:rsidP="001B1E6B">
      <w:pPr>
        <w:pStyle w:val="BodyText"/>
      </w:pPr>
    </w:p>
    <w:p w:rsidR="00000000" w:rsidRPr="001B1E6B" w:rsidP="001B1E6B">
      <w:pPr>
        <w:pStyle w:val="Heading1"/>
      </w:pPr>
      <w:bookmarkStart w:id="4" w:name="O_276393"/>
      <w:bookmarkEnd w:id="4"/>
      <w:r w:rsidRPr="001B1E6B">
        <w:t>Licensing/Regulatory Information</w:t>
      </w:r>
    </w:p>
    <w:p w:rsidR="00000000" w:rsidRPr="001B1E6B" w:rsidP="001B1E6B">
      <w:pPr>
        <w:pStyle w:val="BodyText"/>
      </w:pPr>
      <w:r w:rsidRPr="001B1E6B">
        <w:t>Not Applicable</w:t>
      </w:r>
    </w:p>
    <w:p w:rsidR="00000000" w:rsidRPr="001B1E6B" w:rsidP="001B1E6B">
      <w:pPr>
        <w:pStyle w:val="AllowPageBreak"/>
      </w:pPr>
    </w:p>
    <w:p w:rsidR="00000000" w:rsidRPr="001B1E6B" w:rsidP="001B1E6B">
      <w:pPr>
        <w:pStyle w:val="Heading1"/>
      </w:pPr>
      <w:bookmarkStart w:id="5" w:name="O_190076"/>
      <w:bookmarkEnd w:id="5"/>
      <w:r w:rsidRPr="001B1E6B">
        <w:t>Pre-Requisites</w:t>
      </w:r>
    </w:p>
    <w:tbl>
      <w:tblPr>
        <w:tblW w:w="0" w:type="auto"/>
        <w:tblLayout w:type="fixed"/>
        <w:tblCellMar>
          <w:left w:w="62" w:type="dxa"/>
          <w:right w:w="62" w:type="dxa"/>
        </w:tblCellMar>
        <w:tblLook w:val="0000"/>
      </w:tblPr>
      <w:tblGrid>
        <w:gridCol w:w="2775"/>
        <w:gridCol w:w="1295"/>
        <w:gridCol w:w="4452"/>
      </w:tblGrid>
      <w:tr w:rsidTr="00E2123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r w:rsidRPr="001B1E6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p>
        </w:tc>
      </w:tr>
      <w:tr w:rsidTr="00E212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p>
        </w:tc>
      </w:tr>
      <w:tr w:rsidTr="00E212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E6B" w:rsidP="001B1E6B">
            <w:pPr>
              <w:pStyle w:val="BodyText"/>
            </w:pPr>
          </w:p>
        </w:tc>
      </w:tr>
    </w:tbl>
    <w:p w:rsidR="00E21230" w:rsidP="001B1E6B">
      <w:pPr>
        <w:pStyle w:val="BodyText"/>
      </w:pPr>
    </w:p>
    <w:p w:rsidR="00E21230" w:rsidP="001B1E6B">
      <w:pPr>
        <w:pStyle w:val="BodyText"/>
      </w:pPr>
    </w:p>
    <w:p w:rsidR="00000000" w:rsidRPr="001B1E6B" w:rsidP="001B1E6B">
      <w:pPr>
        <w:pStyle w:val="Heading1"/>
      </w:pPr>
      <w:bookmarkStart w:id="6" w:name="O_190075"/>
      <w:bookmarkEnd w:id="6"/>
      <w:r w:rsidRPr="001B1E6B">
        <w:t>Employability Skills Information</w:t>
      </w:r>
    </w:p>
    <w:tbl>
      <w:tblPr>
        <w:tblW w:w="0" w:type="auto"/>
        <w:tblLayout w:type="fixed"/>
        <w:tblCellMar>
          <w:left w:w="62" w:type="dxa"/>
          <w:right w:w="62" w:type="dxa"/>
        </w:tblCellMar>
        <w:tblLook w:val="0000"/>
      </w:tblPr>
      <w:tblGrid>
        <w:gridCol w:w="2802"/>
        <w:gridCol w:w="5720"/>
      </w:tblGrid>
      <w:tr w:rsidTr="00E2123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r w:rsidRPr="001B1E6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E6B" w:rsidP="001B1E6B">
            <w:pPr>
              <w:pStyle w:val="BodyText"/>
            </w:pPr>
            <w:r w:rsidRPr="001B1E6B">
              <w:t>This unit contains employability skills.</w:t>
            </w:r>
          </w:p>
        </w:tc>
      </w:tr>
    </w:tbl>
    <w:p w:rsidR="00E21230" w:rsidP="001B1E6B">
      <w:pPr>
        <w:pStyle w:val="BodyText"/>
      </w:pPr>
    </w:p>
    <w:p w:rsidR="00E21230" w:rsidP="001B1E6B">
      <w:pPr>
        <w:pStyle w:val="BodyText"/>
      </w:pPr>
    </w:p>
    <w:p w:rsidR="00000000" w:rsidRPr="001B1E6B" w:rsidP="001B1E6B">
      <w:pPr>
        <w:pStyle w:val="Heading1"/>
      </w:pPr>
      <w:bookmarkStart w:id="7" w:name="O_286179"/>
      <w:bookmarkEnd w:id="7"/>
      <w:r w:rsidRPr="001B1E6B">
        <w:t>Elements and Performance Criteria Pre-Content</w:t>
      </w:r>
    </w:p>
    <w:p w:rsidR="00000000" w:rsidRPr="001B1E6B" w:rsidP="001B1E6B">
      <w:pPr>
        <w:pStyle w:val="BodyText"/>
      </w:pPr>
      <w:r w:rsidRPr="001B1E6B">
        <w:t>Not Applicable</w:t>
      </w:r>
    </w:p>
    <w:p w:rsidR="00000000" w:rsidRPr="001B1E6B" w:rsidP="001B1E6B">
      <w:pPr>
        <w:pStyle w:val="AllowPageBreak"/>
      </w:pPr>
    </w:p>
    <w:p w:rsidR="00000000" w:rsidRPr="001B1E6B" w:rsidP="001B1E6B">
      <w:pPr>
        <w:pStyle w:val="Heading1"/>
      </w:pPr>
      <w:bookmarkStart w:id="8" w:name="O_232846"/>
      <w:bookmarkEnd w:id="8"/>
      <w:r w:rsidRPr="001B1E6B">
        <w:t>Elements and Performance Criteria</w:t>
      </w:r>
    </w:p>
    <w:tbl>
      <w:tblPr>
        <w:tblW w:w="0" w:type="auto"/>
        <w:tblLayout w:type="fixed"/>
        <w:tblCellMar>
          <w:left w:w="62" w:type="dxa"/>
          <w:right w:w="62" w:type="dxa"/>
        </w:tblCellMar>
        <w:tblLook w:val="0000"/>
      </w:tblPr>
      <w:tblGrid>
        <w:gridCol w:w="2562"/>
        <w:gridCol w:w="5960"/>
      </w:tblGrid>
      <w:tr w:rsidTr="00E21230">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E6B" w:rsidP="001B1E6B">
            <w:pPr>
              <w:pStyle w:val="BodyText"/>
            </w:pPr>
            <w:r w:rsidRPr="001B1E6B">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r w:rsidRPr="001B1E6B">
              <w:rPr>
                <w:rStyle w:val="SpecialBold"/>
              </w:rPr>
              <w:t>PERFORMANCE CRITERIA</w:t>
            </w:r>
          </w:p>
        </w:tc>
      </w:tr>
      <w:tr w:rsidTr="00E21230">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p>
        </w:tc>
      </w:tr>
      <w:tr w:rsidTr="00E21230">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List"/>
              <w:rPr>
                <w:lang w:val="en-NZ"/>
              </w:rPr>
            </w:pPr>
            <w:r w:rsidRPr="001B1E6B">
              <w:t>1.</w:t>
            </w:r>
            <w:r w:rsidRPr="001B1E6B">
              <w:tab/>
            </w:r>
            <w:r w:rsidRPr="001B1E6B">
              <w:t>Establish and implement appropriate tasting protocols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E6B" w:rsidP="001B1E6B">
            <w:pPr>
              <w:pStyle w:val="List2"/>
            </w:pPr>
            <w:r w:rsidRPr="001B1E6B">
              <w:t>1.1.</w:t>
            </w:r>
            <w:r w:rsidRPr="001B1E6B">
              <w:tab/>
              <w:t>Appropriate tasting conditions are established.</w:t>
            </w:r>
          </w:p>
          <w:p w:rsidR="00000000" w:rsidRPr="001B1E6B" w:rsidP="001B1E6B">
            <w:pPr>
              <w:pStyle w:val="List2"/>
            </w:pPr>
            <w:r w:rsidRPr="001B1E6B">
              <w:t>1.2.</w:t>
            </w:r>
            <w:r w:rsidRPr="001B1E6B">
              <w:tab/>
              <w:t>Accepted industry tasting procedures are applied.</w:t>
            </w:r>
          </w:p>
          <w:p w:rsidR="00000000" w:rsidP="001B1E6B">
            <w:pPr>
              <w:pStyle w:val="List2"/>
              <w:rPr>
                <w:lang w:val="en-NZ"/>
              </w:rPr>
            </w:pPr>
            <w:r w:rsidRPr="001B1E6B">
              <w:t>1.3.</w:t>
            </w:r>
            <w:r w:rsidRPr="001B1E6B">
              <w:tab/>
              <w:t>Oils are tasted in the order that will best show character of each oil.</w:t>
            </w:r>
          </w:p>
        </w:tc>
      </w:tr>
      <w:tr w:rsidTr="00E21230">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List"/>
              <w:rPr>
                <w:lang w:val="en-NZ"/>
              </w:rPr>
            </w:pPr>
            <w:r w:rsidRPr="001B1E6B">
              <w:t>2.</w:t>
            </w:r>
            <w:r w:rsidRPr="001B1E6B">
              <w:tab/>
              <w:t>Determine sty</w:t>
            </w:r>
            <w:r w:rsidRPr="001B1E6B">
              <w:t>le and sensory quality of the olive oil</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E6B" w:rsidP="001B1E6B">
            <w:pPr>
              <w:pStyle w:val="List2"/>
            </w:pPr>
            <w:r w:rsidRPr="001B1E6B">
              <w:t>2.1.</w:t>
            </w:r>
            <w:r w:rsidRPr="001B1E6B">
              <w:tab/>
              <w:t>Characteristics of the olive oil are identified and assessed.</w:t>
            </w:r>
          </w:p>
          <w:p w:rsidR="00000000" w:rsidRPr="001B1E6B" w:rsidP="001B1E6B">
            <w:pPr>
              <w:pStyle w:val="List2"/>
            </w:pPr>
            <w:r w:rsidRPr="001B1E6B">
              <w:t>2.2.</w:t>
            </w:r>
            <w:r w:rsidRPr="001B1E6B">
              <w:tab/>
              <w:t>Style of oil is assessed by tasting.</w:t>
            </w:r>
          </w:p>
          <w:p w:rsidR="00000000" w:rsidRPr="001B1E6B" w:rsidP="001B1E6B">
            <w:pPr>
              <w:pStyle w:val="List2"/>
            </w:pPr>
            <w:r w:rsidRPr="001B1E6B">
              <w:t>2.3.</w:t>
            </w:r>
            <w:r w:rsidRPr="001B1E6B">
              <w:tab/>
              <w:t>Sensory quality of oil is assessed by smelling and tasting.</w:t>
            </w:r>
          </w:p>
          <w:p w:rsidR="00000000" w:rsidP="001B1E6B">
            <w:pPr>
              <w:pStyle w:val="List2"/>
              <w:rPr>
                <w:lang w:val="en-NZ"/>
              </w:rPr>
            </w:pPr>
            <w:r w:rsidRPr="001B1E6B">
              <w:t>2.4.</w:t>
            </w:r>
            <w:r w:rsidRPr="001B1E6B">
              <w:tab/>
              <w:t>Observed defects are analysed and rec</w:t>
            </w:r>
            <w:r w:rsidRPr="001B1E6B">
              <w:t>orded for future action.</w:t>
            </w:r>
          </w:p>
        </w:tc>
      </w:tr>
      <w:tr w:rsidTr="00E21230">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List"/>
              <w:rPr>
                <w:lang w:val="en-NZ"/>
              </w:rPr>
            </w:pPr>
            <w:r w:rsidRPr="001B1E6B">
              <w:t>3.</w:t>
            </w:r>
            <w:r w:rsidRPr="001B1E6B">
              <w:tab/>
              <w:t>Determine the analytical quality of the olive oil</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E6B" w:rsidP="001B1E6B">
            <w:pPr>
              <w:pStyle w:val="List2"/>
            </w:pPr>
            <w:r w:rsidRPr="001B1E6B">
              <w:t>3.1.</w:t>
            </w:r>
            <w:r w:rsidRPr="001B1E6B">
              <w:tab/>
              <w:t>Samples of oils are sent to laboratory for testing of key chemical indices.</w:t>
            </w:r>
          </w:p>
          <w:p w:rsidR="00000000" w:rsidRPr="001B1E6B" w:rsidP="001B1E6B">
            <w:pPr>
              <w:pStyle w:val="List2"/>
            </w:pPr>
            <w:r w:rsidRPr="001B1E6B">
              <w:t>3.2.</w:t>
            </w:r>
            <w:r w:rsidRPr="001B1E6B">
              <w:tab/>
              <w:t>Analytical quality of oil is assessed by interpreting key chemical indices.</w:t>
            </w:r>
          </w:p>
          <w:p w:rsidR="00000000" w:rsidP="001B1E6B">
            <w:pPr>
              <w:pStyle w:val="List2"/>
              <w:rPr>
                <w:lang w:val="en-NZ"/>
              </w:rPr>
            </w:pPr>
            <w:r w:rsidRPr="001B1E6B">
              <w:t>3.3.</w:t>
            </w:r>
            <w:r w:rsidRPr="001B1E6B">
              <w:tab/>
              <w:t>Observed c</w:t>
            </w:r>
            <w:r w:rsidRPr="001B1E6B">
              <w:t>hemical indices that are beyond the normal range are recorded for future action.</w:t>
            </w:r>
          </w:p>
        </w:tc>
      </w:tr>
      <w:tr w:rsidTr="00E21230">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List"/>
              <w:rPr>
                <w:lang w:val="en-NZ"/>
              </w:rPr>
            </w:pPr>
            <w:r w:rsidRPr="001B1E6B">
              <w:t>4.</w:t>
            </w:r>
            <w:r w:rsidRPr="001B1E6B">
              <w:tab/>
              <w:t>Identify factors influencing the style and quality of the olive oil</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E6B" w:rsidP="001B1E6B">
            <w:pPr>
              <w:pStyle w:val="List2"/>
            </w:pPr>
            <w:r w:rsidRPr="001B1E6B">
              <w:t>4.1.</w:t>
            </w:r>
            <w:r w:rsidRPr="001B1E6B">
              <w:tab/>
              <w:t>Horticultural factors that may influence style and quality of the olive oil are identified.</w:t>
            </w:r>
          </w:p>
          <w:p w:rsidR="00000000" w:rsidRPr="001B1E6B" w:rsidP="001B1E6B">
            <w:pPr>
              <w:pStyle w:val="List2"/>
            </w:pPr>
            <w:r w:rsidRPr="001B1E6B">
              <w:t>4.2.</w:t>
            </w:r>
            <w:r w:rsidRPr="001B1E6B">
              <w:tab/>
            </w:r>
            <w:r w:rsidRPr="001B1E6B">
              <w:t>Processing factors that may influence style and quality of the olive oil are identified.</w:t>
            </w:r>
          </w:p>
          <w:p w:rsidR="00000000" w:rsidP="001B1E6B">
            <w:pPr>
              <w:pStyle w:val="List2"/>
              <w:rPr>
                <w:lang w:val="en-NZ"/>
              </w:rPr>
            </w:pPr>
            <w:r w:rsidRPr="001B1E6B">
              <w:t>4.3.</w:t>
            </w:r>
            <w:r w:rsidRPr="001B1E6B">
              <w:tab/>
              <w:t>Other factors that may influence style and quality of the olive oil are identified.</w:t>
            </w:r>
          </w:p>
        </w:tc>
      </w:tr>
      <w:tr w:rsidTr="00E21230">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List"/>
              <w:rPr>
                <w:lang w:val="en-NZ"/>
              </w:rPr>
            </w:pPr>
            <w:r w:rsidRPr="001B1E6B">
              <w:t>5.</w:t>
            </w:r>
            <w:r w:rsidRPr="001B1E6B">
              <w:tab/>
              <w:t>Implement findings of tastings and chemical analyses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E6B" w:rsidP="001B1E6B">
            <w:pPr>
              <w:pStyle w:val="List2"/>
            </w:pPr>
            <w:r w:rsidRPr="001B1E6B">
              <w:t>5.1.</w:t>
            </w:r>
            <w:r w:rsidRPr="001B1E6B">
              <w:tab/>
              <w:t>Records of seaso</w:t>
            </w:r>
            <w:r w:rsidRPr="001B1E6B">
              <w:t>n's tastings and chemical analyses are maintained according to enterprise procedures.</w:t>
            </w:r>
          </w:p>
          <w:p w:rsidR="00000000" w:rsidRPr="001B1E6B" w:rsidP="001B1E6B">
            <w:pPr>
              <w:pStyle w:val="List2"/>
            </w:pPr>
            <w:r w:rsidRPr="001B1E6B">
              <w:t>5.2.</w:t>
            </w:r>
            <w:r w:rsidRPr="001B1E6B">
              <w:tab/>
              <w:t>Horticultural and processing activities and methods are evaluated in terms of modifications and improvements to be made for next season.</w:t>
            </w:r>
          </w:p>
          <w:p w:rsidR="00000000" w:rsidRPr="001B1E6B" w:rsidP="001B1E6B">
            <w:pPr>
              <w:pStyle w:val="List2"/>
            </w:pPr>
            <w:r w:rsidRPr="001B1E6B">
              <w:t>5.3.</w:t>
            </w:r>
            <w:r w:rsidRPr="001B1E6B">
              <w:tab/>
              <w:t>Horticultural productio</w:t>
            </w:r>
            <w:r w:rsidRPr="001B1E6B">
              <w:t>n plan for next season is adjusted, documented and communicated to horticultural personnel according to enterprise procedures.</w:t>
            </w:r>
          </w:p>
          <w:p w:rsidR="00000000" w:rsidRPr="001B1E6B" w:rsidP="001B1E6B">
            <w:pPr>
              <w:pStyle w:val="List2"/>
            </w:pPr>
            <w:r w:rsidRPr="001B1E6B">
              <w:t>5.4.</w:t>
            </w:r>
            <w:r w:rsidRPr="001B1E6B">
              <w:tab/>
              <w:t xml:space="preserve"> Processing requirements for next season are documented and communicated to processing personnel according to enterprise pro</w:t>
            </w:r>
            <w:r w:rsidRPr="001B1E6B">
              <w:t>cedures.</w:t>
            </w:r>
          </w:p>
        </w:tc>
      </w:tr>
    </w:tbl>
    <w:p w:rsidR="00E21230" w:rsidP="001B1E6B">
      <w:pPr>
        <w:pStyle w:val="BodyText"/>
      </w:pPr>
    </w:p>
    <w:p w:rsidR="00E21230" w:rsidP="001B1E6B">
      <w:pPr>
        <w:pStyle w:val="BodyText"/>
      </w:pPr>
    </w:p>
    <w:p w:rsidR="00000000" w:rsidRPr="001B1E6B" w:rsidP="001B1E6B">
      <w:pPr>
        <w:pStyle w:val="Heading1"/>
      </w:pPr>
      <w:bookmarkStart w:id="9" w:name="O_256796"/>
      <w:bookmarkEnd w:id="9"/>
      <w:r w:rsidRPr="001B1E6B">
        <w:t>Required Skills and Knowledge</w:t>
      </w:r>
    </w:p>
    <w:tbl>
      <w:tblPr>
        <w:tblW w:w="0" w:type="auto"/>
        <w:tblLayout w:type="fixed"/>
        <w:tblCellMar>
          <w:left w:w="62" w:type="dxa"/>
          <w:right w:w="62" w:type="dxa"/>
        </w:tblCellMar>
        <w:tblLook w:val="0000"/>
      </w:tblPr>
      <w:tblGrid>
        <w:gridCol w:w="8522"/>
      </w:tblGrid>
      <w:tr w:rsidTr="00E2123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B1E6B">
            <w:pPr>
              <w:pStyle w:val="BodyText"/>
              <w:rPr>
                <w:lang w:val="en-NZ"/>
              </w:rPr>
            </w:pPr>
            <w:r w:rsidRPr="001B1E6B">
              <w:rPr>
                <w:rStyle w:val="SpecialBold"/>
              </w:rPr>
              <w:t>REQUIRED SKILLS AND KNOWLEDGE</w:t>
            </w:r>
          </w:p>
        </w:tc>
      </w:tr>
      <w:tr w:rsidTr="00E2123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r w:rsidRPr="001B1E6B">
              <w:t>This section describes the skills and knowledge required for this unit.</w:t>
            </w:r>
          </w:p>
        </w:tc>
      </w:tr>
      <w:tr w:rsidTr="00E212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r w:rsidRPr="001B1E6B">
              <w:rPr>
                <w:rStyle w:val="SpecialBold"/>
              </w:rPr>
              <w:t>Required skills</w:t>
            </w:r>
          </w:p>
        </w:tc>
      </w:tr>
      <w:tr w:rsidTr="00E212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E6B" w:rsidP="001B1E6B">
            <w:pPr>
              <w:pStyle w:val="ListBullet"/>
            </w:pPr>
            <w:r w:rsidRPr="001B1E6B">
              <w:t>general tasting skills, including ability to detect and describe aromas and flavours, and to distinguish between bitterness and pungency in oils</w:t>
            </w:r>
          </w:p>
          <w:p w:rsidR="00000000" w:rsidRPr="001B1E6B" w:rsidP="001B1E6B">
            <w:pPr>
              <w:pStyle w:val="ListBullet"/>
            </w:pPr>
            <w:r w:rsidRPr="001B1E6B">
              <w:t>use literacy skills to read, interpret and follow organisational policies and procedures, develop sequenced wri</w:t>
            </w:r>
            <w:r w:rsidRPr="001B1E6B">
              <w:t>tten instructions, record accurately and legibly information collected and select and apply procedures to a range of tasks</w:t>
            </w:r>
          </w:p>
          <w:p w:rsidR="00000000" w:rsidRPr="001B1E6B" w:rsidP="001B1E6B">
            <w:pPr>
              <w:pStyle w:val="ListBullet"/>
            </w:pPr>
            <w:r w:rsidRPr="001B1E6B">
              <w:t>use oral communication skills/language competence to fulfil the job role as specified by the organisation including questioning, acti</w:t>
            </w:r>
            <w:r w:rsidRPr="001B1E6B">
              <w:t>ve listening, asking for clarification, negotiating solutions and responding to a range of views</w:t>
            </w:r>
          </w:p>
          <w:p w:rsidR="00000000" w:rsidRPr="001B1E6B" w:rsidP="001B1E6B">
            <w:pPr>
              <w:pStyle w:val="ListBullet"/>
            </w:pPr>
            <w:r w:rsidRPr="001B1E6B">
              <w:t>use numeracy skills to estimate, calculate and record routine and more complex workplace measures and data</w:t>
            </w:r>
          </w:p>
          <w:p w:rsidR="00000000" w:rsidP="001B1E6B">
            <w:pPr>
              <w:pStyle w:val="ListBullet"/>
              <w:rPr>
                <w:lang w:val="en-NZ"/>
              </w:rPr>
            </w:pPr>
            <w:r w:rsidRPr="001B1E6B">
              <w:t>use interpersonal skills to work with others and rel</w:t>
            </w:r>
            <w:r w:rsidRPr="001B1E6B">
              <w:t>ate to people from a range of cultural, social and religious backgrounds and with a range of physical and mental abilities.</w:t>
            </w:r>
          </w:p>
        </w:tc>
      </w:tr>
      <w:tr w:rsidTr="00E212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r w:rsidRPr="001B1E6B">
              <w:rPr>
                <w:rStyle w:val="SpecialBold"/>
              </w:rPr>
              <w:t>Required knowledge</w:t>
            </w:r>
          </w:p>
        </w:tc>
      </w:tr>
      <w:tr w:rsidTr="00E212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E6B" w:rsidP="001B1E6B">
            <w:pPr>
              <w:pStyle w:val="ListBullet"/>
            </w:pPr>
            <w:r w:rsidRPr="001B1E6B">
              <w:t>cause of olive oil defects and how they can be remedied</w:t>
            </w:r>
          </w:p>
          <w:p w:rsidR="00000000" w:rsidRPr="001B1E6B" w:rsidP="001B1E6B">
            <w:pPr>
              <w:pStyle w:val="ListBullet"/>
            </w:pPr>
            <w:r w:rsidRPr="001B1E6B">
              <w:t>horticultural and processing practices that affect olive oil style, and reasons for the effect</w:t>
            </w:r>
          </w:p>
          <w:p w:rsidR="00000000" w:rsidRPr="001B1E6B" w:rsidP="001B1E6B">
            <w:pPr>
              <w:pStyle w:val="ListBullet"/>
            </w:pPr>
            <w:r w:rsidRPr="001B1E6B">
              <w:t>relationship between critical chemical parameters and oil style and quality.</w:t>
            </w:r>
          </w:p>
        </w:tc>
      </w:tr>
    </w:tbl>
    <w:p w:rsidR="00E21230" w:rsidP="001B1E6B">
      <w:pPr>
        <w:pStyle w:val="BodyText"/>
      </w:pPr>
    </w:p>
    <w:p w:rsidR="00E21230" w:rsidP="001B1E6B">
      <w:pPr>
        <w:pStyle w:val="BodyText"/>
      </w:pPr>
    </w:p>
    <w:p w:rsidR="00000000" w:rsidRPr="001B1E6B" w:rsidP="001B1E6B">
      <w:pPr>
        <w:pStyle w:val="AllowPageBreak"/>
      </w:pPr>
    </w:p>
    <w:p w:rsidR="00000000" w:rsidRPr="001B1E6B" w:rsidP="001B1E6B">
      <w:pPr>
        <w:pStyle w:val="Heading1"/>
      </w:pPr>
      <w:bookmarkStart w:id="10" w:name="O_240830"/>
      <w:bookmarkEnd w:id="10"/>
      <w:r w:rsidRPr="001B1E6B">
        <w:t>Evidence Guide</w:t>
      </w:r>
    </w:p>
    <w:tbl>
      <w:tblPr>
        <w:tblW w:w="9570" w:type="dxa"/>
        <w:tblLayout w:type="fixed"/>
        <w:tblCellMar>
          <w:left w:w="62" w:type="dxa"/>
          <w:right w:w="62" w:type="dxa"/>
        </w:tblCellMar>
        <w:tblLook w:val="0000"/>
      </w:tblPr>
      <w:tblGrid>
        <w:gridCol w:w="3908"/>
        <w:gridCol w:w="5662"/>
      </w:tblGrid>
      <w:tr w:rsidTr="00E2123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r w:rsidRPr="001B1E6B">
              <w:rPr>
                <w:rStyle w:val="SpecialBold"/>
              </w:rPr>
              <w:t>EVIDENCE GUIDE</w:t>
            </w:r>
          </w:p>
        </w:tc>
      </w:tr>
      <w:tr w:rsidTr="00E212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r w:rsidRPr="001B1E6B">
              <w:t>The evidence guide provides advice on assessment and must be read in conjunction with the performance criteria, required skills and knowledge, range statement and the Assessment Guidelines for the Training Package.</w:t>
            </w:r>
          </w:p>
        </w:tc>
      </w:tr>
      <w:tr w:rsidTr="00E212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r w:rsidRPr="001B1E6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p>
        </w:tc>
      </w:tr>
      <w:tr w:rsidTr="00E212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r w:rsidRPr="001B1E6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E6B" w:rsidP="001B1E6B">
            <w:pPr>
              <w:pStyle w:val="BodyText"/>
            </w:pPr>
            <w:r w:rsidRPr="001B1E6B">
              <w:t>The evidence required to demonstrate competency in this unit must be relevant to workplace operations and satisfy holistically all of the requirements of the perfo</w:t>
            </w:r>
            <w:r w:rsidRPr="001B1E6B">
              <w:t xml:space="preserve">rmance criteria and required skills and knowledge and include achievement of the following: </w:t>
            </w:r>
          </w:p>
          <w:p w:rsidR="00000000" w:rsidRPr="001B1E6B" w:rsidP="001B1E6B">
            <w:pPr>
              <w:pStyle w:val="ListBullet"/>
            </w:pPr>
            <w:r w:rsidRPr="001B1E6B">
              <w:t>identify olive oil styles</w:t>
            </w:r>
          </w:p>
          <w:p w:rsidR="00000000" w:rsidRPr="001B1E6B" w:rsidP="001B1E6B">
            <w:pPr>
              <w:pStyle w:val="ListBullet"/>
            </w:pPr>
            <w:r w:rsidRPr="001B1E6B">
              <w:t>identify common olive oil defects</w:t>
            </w:r>
          </w:p>
          <w:p w:rsidR="00000000" w:rsidP="001B1E6B">
            <w:pPr>
              <w:pStyle w:val="ListBullet"/>
              <w:rPr>
                <w:lang w:val="en-NZ"/>
              </w:rPr>
            </w:pPr>
            <w:r w:rsidRPr="001B1E6B">
              <w:t>modify horticultural and/or processing practices to remedy variations from desired style and quality.</w:t>
            </w:r>
          </w:p>
        </w:tc>
      </w:tr>
      <w:tr w:rsidTr="00E212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r w:rsidRPr="001B1E6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E6B" w:rsidP="001B1E6B">
            <w:pPr>
              <w:pStyle w:val="BodyText"/>
            </w:pPr>
            <w:r w:rsidRPr="001B1E6B">
              <w:t>Competency requires the application of work practices under work conditions.  Selection and use of resources for some worksites may differ due to the regional or enterprise circumstances.</w:t>
            </w:r>
          </w:p>
        </w:tc>
      </w:tr>
    </w:tbl>
    <w:p w:rsidR="00E21230" w:rsidP="001B1E6B">
      <w:pPr>
        <w:pStyle w:val="BodyText"/>
      </w:pPr>
    </w:p>
    <w:p w:rsidR="00E21230" w:rsidP="001B1E6B">
      <w:pPr>
        <w:pStyle w:val="BodyText"/>
      </w:pPr>
    </w:p>
    <w:p w:rsidR="00000000" w:rsidRPr="001B1E6B" w:rsidP="001B1E6B">
      <w:pPr>
        <w:pStyle w:val="Heading1"/>
      </w:pPr>
      <w:bookmarkStart w:id="11" w:name="O_248813"/>
      <w:bookmarkEnd w:id="11"/>
      <w:r w:rsidRPr="001B1E6B">
        <w:t>Range Statement</w:t>
      </w:r>
    </w:p>
    <w:tbl>
      <w:tblPr>
        <w:tblW w:w="0" w:type="auto"/>
        <w:tblLayout w:type="fixed"/>
        <w:tblCellMar>
          <w:left w:w="62" w:type="dxa"/>
          <w:right w:w="62" w:type="dxa"/>
        </w:tblCellMar>
        <w:tblLook w:val="0000"/>
      </w:tblPr>
      <w:tblGrid>
        <w:gridCol w:w="3485"/>
        <w:gridCol w:w="5037"/>
      </w:tblGrid>
      <w:tr w:rsidTr="00E2123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r w:rsidRPr="001B1E6B">
              <w:rPr>
                <w:rStyle w:val="SpecialBold"/>
              </w:rPr>
              <w:t>RANGE STATEMENT</w:t>
            </w:r>
          </w:p>
        </w:tc>
      </w:tr>
      <w:tr w:rsidTr="00E212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r w:rsidRPr="001B1E6B">
              <w:t>The range statement relates to the unit of competency as a whole.</w:t>
            </w:r>
          </w:p>
        </w:tc>
      </w:tr>
      <w:tr w:rsidTr="00E21230">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r w:rsidRPr="001B1E6B">
              <w:t>Assessment techniques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ListBullet"/>
              <w:rPr>
                <w:lang w:val="en-NZ"/>
              </w:rPr>
            </w:pPr>
            <w:r w:rsidRPr="001B1E6B">
              <w:t>a range of techniques growers use to assess olive oil in terms of style and quality.</w:t>
            </w:r>
          </w:p>
        </w:tc>
      </w:tr>
      <w:tr w:rsidTr="00E21230">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r w:rsidRPr="001B1E6B">
              <w:t>Accepted industry tasting procedures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E6B" w:rsidP="001B1E6B">
            <w:pPr>
              <w:pStyle w:val="ListBullet"/>
            </w:pPr>
            <w:r w:rsidRPr="001B1E6B">
              <w:t>COI/T.20/Doc. no. 13 General Methodology for the Organoleptic Assessment of Virgin Olive Oil; and methods and standards adopted by the International Olive Oil Council for the sensory analysis of olive oil.</w:t>
            </w:r>
          </w:p>
        </w:tc>
      </w:tr>
    </w:tbl>
    <w:p w:rsidR="00E21230" w:rsidP="001B1E6B">
      <w:pPr>
        <w:pStyle w:val="BodyText"/>
      </w:pPr>
    </w:p>
    <w:p w:rsidR="00E21230" w:rsidP="001B1E6B">
      <w:pPr>
        <w:pStyle w:val="BodyText"/>
      </w:pPr>
    </w:p>
    <w:p w:rsidR="00000000" w:rsidRPr="001B1E6B" w:rsidP="001B1E6B">
      <w:pPr>
        <w:pStyle w:val="Heading1"/>
      </w:pPr>
      <w:bookmarkStart w:id="12" w:name="O_190080"/>
      <w:bookmarkEnd w:id="12"/>
      <w:r w:rsidRPr="001B1E6B">
        <w:t>Unit Sector(s)</w:t>
      </w:r>
    </w:p>
    <w:tbl>
      <w:tblPr>
        <w:tblW w:w="0" w:type="auto"/>
        <w:tblLayout w:type="fixed"/>
        <w:tblCellMar>
          <w:left w:w="62" w:type="dxa"/>
          <w:right w:w="62" w:type="dxa"/>
        </w:tblCellMar>
        <w:tblLook w:val="0000"/>
      </w:tblPr>
      <w:tblGrid>
        <w:gridCol w:w="2609"/>
        <w:gridCol w:w="5913"/>
      </w:tblGrid>
      <w:tr w:rsidTr="00E21230">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r w:rsidRPr="001B1E6B">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E6B" w:rsidP="001B1E6B">
            <w:pPr>
              <w:pStyle w:val="BodyText"/>
            </w:pPr>
            <w:r w:rsidRPr="001B1E6B">
              <w:t>Production horticulture</w:t>
            </w:r>
          </w:p>
        </w:tc>
      </w:tr>
    </w:tbl>
    <w:p w:rsidR="00E21230" w:rsidP="001B1E6B">
      <w:pPr>
        <w:pStyle w:val="BodyText"/>
      </w:pPr>
    </w:p>
    <w:p w:rsidR="00E21230" w:rsidP="001B1E6B">
      <w:pPr>
        <w:pStyle w:val="BodyText"/>
      </w:pPr>
    </w:p>
    <w:p w:rsidR="00000000" w:rsidRPr="001B1E6B" w:rsidP="001B1E6B">
      <w:pPr>
        <w:pStyle w:val="Heading1"/>
      </w:pPr>
      <w:bookmarkStart w:id="13" w:name="O_190077"/>
      <w:bookmarkEnd w:id="13"/>
      <w:r w:rsidRPr="001B1E6B">
        <w:t>Co-requisite units</w:t>
      </w:r>
    </w:p>
    <w:tbl>
      <w:tblPr>
        <w:tblW w:w="0" w:type="auto"/>
        <w:tblLayout w:type="fixed"/>
        <w:tblCellMar>
          <w:left w:w="62" w:type="dxa"/>
          <w:right w:w="62" w:type="dxa"/>
        </w:tblCellMar>
        <w:tblLook w:val="0000"/>
      </w:tblPr>
      <w:tblGrid>
        <w:gridCol w:w="2641"/>
        <w:gridCol w:w="1322"/>
        <w:gridCol w:w="4559"/>
      </w:tblGrid>
      <w:tr w:rsidTr="00E2123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r w:rsidRPr="001B1E6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p>
        </w:tc>
      </w:tr>
      <w:tr w:rsidTr="00E212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p>
        </w:tc>
      </w:tr>
      <w:tr w:rsidTr="00E212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E6B" w:rsidP="001B1E6B">
            <w:pPr>
              <w:pStyle w:val="BodyText"/>
            </w:pPr>
          </w:p>
        </w:tc>
      </w:tr>
    </w:tbl>
    <w:p w:rsidR="00E21230" w:rsidP="001B1E6B">
      <w:pPr>
        <w:pStyle w:val="BodyText"/>
      </w:pPr>
    </w:p>
    <w:p w:rsidR="00E21230" w:rsidP="001B1E6B">
      <w:pPr>
        <w:pStyle w:val="BodyText"/>
      </w:pPr>
    </w:p>
    <w:p w:rsidR="00000000" w:rsidRPr="001B1E6B" w:rsidP="001B1E6B">
      <w:pPr>
        <w:pStyle w:val="Heading1"/>
      </w:pPr>
      <w:bookmarkStart w:id="14" w:name="O_190079"/>
      <w:bookmarkEnd w:id="14"/>
      <w:r w:rsidRPr="001B1E6B">
        <w:t>Competency field</w:t>
      </w:r>
    </w:p>
    <w:tbl>
      <w:tblPr>
        <w:tblW w:w="0" w:type="auto"/>
        <w:tblLayout w:type="fixed"/>
        <w:tblCellMar>
          <w:left w:w="62" w:type="dxa"/>
          <w:right w:w="62" w:type="dxa"/>
        </w:tblCellMar>
        <w:tblLook w:val="0000"/>
      </w:tblPr>
      <w:tblGrid>
        <w:gridCol w:w="2784"/>
        <w:gridCol w:w="5738"/>
      </w:tblGrid>
      <w:tr w:rsidTr="00E2123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6B">
            <w:pPr>
              <w:pStyle w:val="BodyText"/>
              <w:rPr>
                <w:lang w:val="en-NZ"/>
              </w:rPr>
            </w:pPr>
            <w:r w:rsidRPr="001B1E6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E6B" w:rsidP="001B1E6B">
            <w:pPr>
              <w:pStyle w:val="BodyText"/>
            </w:pPr>
          </w:p>
        </w:tc>
      </w:tr>
    </w:tbl>
    <w:p w:rsidR="00E21230" w:rsidP="001B1E6B">
      <w:pPr>
        <w:pStyle w:val="BodyText"/>
      </w:pPr>
    </w:p>
    <w:p w:rsidR="00E21230" w:rsidP="001B1E6B">
      <w:pPr>
        <w:pStyle w:val="BodyText"/>
      </w:pPr>
    </w:p>
    <w:p w:rsidR="00000000" w:rsidRPr="001B1E6B" w:rsidP="001B1E6B"/>
    <w:sectPr w:rsidSect="001B1E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E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230" w:rsidP="00E212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E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230" w:rsidP="001B1E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21230" w:rsidP="001B1E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21230" w:rsidP="001B1E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E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230" w:rsidP="00E212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E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230" w:rsidP="001B1E6B">
    <w:pPr>
      <w:pStyle w:val="Header"/>
      <w:framePr w:wrap="around"/>
    </w:pPr>
    <w:r>
      <w:fldChar w:fldCharType="begin"/>
    </w:r>
    <w:r>
      <w:instrText xml:space="preserve"> TITLE   \* MERGEFORMAT </w:instrText>
    </w:r>
    <w:r>
      <w:fldChar w:fldCharType="separate"/>
    </w:r>
    <w:r>
      <w:t>AHCPHT401A Assess olive oil for style and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21230" w:rsidP="001B1E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F0C0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50A2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E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1E6B"/>
    <w:pPr>
      <w:spacing w:before="360" w:after="60"/>
      <w:outlineLvl w:val="0"/>
    </w:pPr>
    <w:rPr>
      <w:sz w:val="32"/>
    </w:rPr>
  </w:style>
  <w:style w:type="paragraph" w:styleId="Heading2">
    <w:name w:val="heading 2"/>
    <w:basedOn w:val="HeadingBase"/>
    <w:next w:val="BodyText"/>
    <w:link w:val="Heading2Char"/>
    <w:qFormat/>
    <w:rsid w:val="001B1E6B"/>
    <w:pPr>
      <w:keepLines/>
      <w:spacing w:before="240" w:after="120"/>
      <w:outlineLvl w:val="1"/>
    </w:pPr>
    <w:rPr>
      <w:sz w:val="28"/>
      <w:szCs w:val="40"/>
    </w:rPr>
  </w:style>
  <w:style w:type="paragraph" w:styleId="Heading3">
    <w:name w:val="heading 3"/>
    <w:basedOn w:val="HeadingBase"/>
    <w:next w:val="BodyText"/>
    <w:link w:val="Heading3Char"/>
    <w:qFormat/>
    <w:rsid w:val="001B1E6B"/>
    <w:pPr>
      <w:spacing w:before="180" w:after="120"/>
      <w:outlineLvl w:val="2"/>
    </w:pPr>
    <w:rPr>
      <w:spacing w:val="-10"/>
      <w:kern w:val="32"/>
    </w:rPr>
  </w:style>
  <w:style w:type="paragraph" w:styleId="Heading4">
    <w:name w:val="heading 4"/>
    <w:basedOn w:val="HeadingBase"/>
    <w:next w:val="BodyText"/>
    <w:link w:val="Heading4Char"/>
    <w:qFormat/>
    <w:rsid w:val="001B1E6B"/>
    <w:pPr>
      <w:spacing w:before="160" w:after="120"/>
      <w:outlineLvl w:val="3"/>
    </w:pPr>
    <w:rPr>
      <w:sz w:val="22"/>
    </w:rPr>
  </w:style>
  <w:style w:type="paragraph" w:styleId="Heading5">
    <w:name w:val="heading 5"/>
    <w:basedOn w:val="HeadingBase"/>
    <w:next w:val="Normal"/>
    <w:link w:val="Heading5Char"/>
    <w:qFormat/>
    <w:rsid w:val="001B1E6B"/>
    <w:pPr>
      <w:spacing w:before="80"/>
      <w:outlineLvl w:val="4"/>
    </w:pPr>
    <w:rPr>
      <w:color w:val="918585"/>
      <w:sz w:val="20"/>
    </w:rPr>
  </w:style>
  <w:style w:type="paragraph" w:styleId="Heading6">
    <w:name w:val="heading 6"/>
    <w:basedOn w:val="HeadingBase"/>
    <w:next w:val="Normal"/>
    <w:link w:val="Heading6Char"/>
    <w:qFormat/>
    <w:rsid w:val="001B1E6B"/>
    <w:pPr>
      <w:spacing w:before="60"/>
      <w:outlineLvl w:val="5"/>
    </w:pPr>
    <w:rPr>
      <w:color w:val="918585"/>
      <w:sz w:val="20"/>
    </w:rPr>
  </w:style>
  <w:style w:type="paragraph" w:styleId="Heading7">
    <w:name w:val="heading 7"/>
    <w:basedOn w:val="Normal"/>
    <w:next w:val="Normal"/>
    <w:link w:val="Heading7Char"/>
    <w:qFormat/>
    <w:rsid w:val="001B1E6B"/>
    <w:pPr>
      <w:ind w:left="720"/>
      <w:outlineLvl w:val="6"/>
    </w:pPr>
    <w:rPr>
      <w:i/>
    </w:rPr>
  </w:style>
  <w:style w:type="paragraph" w:styleId="Heading8">
    <w:name w:val="heading 8"/>
    <w:basedOn w:val="Normal"/>
    <w:next w:val="Normal"/>
    <w:link w:val="Heading8Char"/>
    <w:qFormat/>
    <w:rsid w:val="001B1E6B"/>
    <w:pPr>
      <w:ind w:left="720"/>
      <w:outlineLvl w:val="7"/>
    </w:pPr>
    <w:rPr>
      <w:i/>
    </w:rPr>
  </w:style>
  <w:style w:type="paragraph" w:styleId="Heading9">
    <w:name w:val="heading 9"/>
    <w:basedOn w:val="Normal"/>
    <w:next w:val="Normal"/>
    <w:link w:val="Heading9Char"/>
    <w:qFormat/>
    <w:rsid w:val="001B1E6B"/>
    <w:pPr>
      <w:ind w:left="720"/>
      <w:outlineLvl w:val="8"/>
    </w:pPr>
    <w:rPr>
      <w:i/>
    </w:rPr>
  </w:style>
  <w:style w:type="character" w:default="1" w:styleId="DefaultParagraphFont">
    <w:name w:val="Default Paragraph Font"/>
    <w:uiPriority w:val="1"/>
    <w:unhideWhenUsed/>
    <w:rsid w:val="001B1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E6B"/>
  </w:style>
  <w:style w:type="character" w:customStyle="1" w:styleId="Heading1Char">
    <w:name w:val="Heading 1 Char"/>
    <w:basedOn w:val="DefaultParagraphFont"/>
    <w:link w:val="Heading1"/>
    <w:rsid w:val="001B1E6B"/>
    <w:rPr>
      <w:rFonts w:ascii="Times New Roman" w:eastAsia="Times New Roman" w:hAnsi="Times New Roman" w:cs="Times New Roman"/>
      <w:b/>
      <w:sz w:val="32"/>
      <w:szCs w:val="20"/>
      <w:lang w:eastAsia="en-US"/>
    </w:rPr>
  </w:style>
  <w:style w:type="paragraph" w:styleId="BodyText">
    <w:name w:val="Body Text"/>
    <w:basedOn w:val="Normal"/>
    <w:link w:val="BodyTextChar"/>
    <w:rsid w:val="001B1E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1E6B"/>
    <w:rPr>
      <w:rFonts w:ascii="Times New Roman" w:eastAsia="Times New Roman" w:hAnsi="Times New Roman" w:cs="Times New Roman"/>
      <w:sz w:val="24"/>
      <w:lang w:val="en-US" w:eastAsia="en-US"/>
    </w:rPr>
  </w:style>
  <w:style w:type="paragraph" w:styleId="Footer">
    <w:name w:val="footer"/>
    <w:basedOn w:val="Normal"/>
    <w:link w:val="FooterChar"/>
    <w:rsid w:val="001B1E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E6B"/>
    <w:rPr>
      <w:rFonts w:ascii="Times New Roman" w:eastAsia="Times New Roman" w:hAnsi="Times New Roman" w:cs="Times New Roman"/>
      <w:sz w:val="16"/>
      <w:lang w:val="en-US" w:eastAsia="en-US"/>
    </w:rPr>
  </w:style>
  <w:style w:type="paragraph" w:styleId="List">
    <w:name w:val="List"/>
    <w:basedOn w:val="BodyText"/>
    <w:next w:val="BodyText"/>
    <w:rsid w:val="001B1E6B"/>
    <w:pPr>
      <w:tabs>
        <w:tab w:val="left" w:pos="340"/>
      </w:tabs>
      <w:spacing w:before="60" w:after="60"/>
      <w:ind w:left="340" w:hanging="340"/>
    </w:pPr>
  </w:style>
  <w:style w:type="paragraph" w:styleId="ListBullet">
    <w:name w:val="List Bullet"/>
    <w:basedOn w:val="List"/>
    <w:rsid w:val="001B1E6B"/>
    <w:pPr>
      <w:numPr>
        <w:numId w:val="12"/>
      </w:numPr>
      <w:tabs>
        <w:tab w:val="clear" w:pos="340"/>
      </w:tabs>
      <w:spacing w:before="40" w:after="40"/>
    </w:pPr>
  </w:style>
  <w:style w:type="character" w:customStyle="1" w:styleId="SpecialBold">
    <w:name w:val="Special Bold"/>
    <w:basedOn w:val="DefaultParagraphFont"/>
    <w:rsid w:val="001B1E6B"/>
    <w:rPr>
      <w:b/>
      <w:spacing w:val="0"/>
    </w:rPr>
  </w:style>
  <w:style w:type="paragraph" w:styleId="Header">
    <w:name w:val="header"/>
    <w:basedOn w:val="Normal"/>
    <w:link w:val="HeaderChar"/>
    <w:rsid w:val="001B1E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E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1E6B"/>
    <w:pPr>
      <w:spacing w:before="240" w:after="120"/>
      <w:outlineLvl w:val="0"/>
    </w:pPr>
    <w:rPr>
      <w:rFonts w:ascii="Times New Roman" w:hAnsi="Times New Roman"/>
      <w:b/>
      <w:sz w:val="28"/>
    </w:rPr>
  </w:style>
  <w:style w:type="paragraph" w:customStyle="1" w:styleId="AllowPageBreak">
    <w:name w:val="AllowPageBreak"/>
    <w:rsid w:val="001B1E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1E6B"/>
    <w:pPr>
      <w:tabs>
        <w:tab w:val="left" w:pos="680"/>
      </w:tabs>
      <w:spacing w:before="60" w:after="60"/>
      <w:ind w:left="680" w:hanging="340"/>
    </w:pPr>
  </w:style>
  <w:style w:type="character" w:customStyle="1" w:styleId="Heading2Char">
    <w:name w:val="Heading 2 Char"/>
    <w:basedOn w:val="DefaultParagraphFont"/>
    <w:link w:val="Heading2"/>
    <w:rsid w:val="001B1E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1E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1E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E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E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E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1E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1E6B"/>
    <w:rPr>
      <w:rFonts w:ascii="Courier New" w:eastAsia="Times New Roman" w:hAnsi="Courier New" w:cs="Times New Roman"/>
      <w:i/>
      <w:szCs w:val="20"/>
      <w:lang w:val="en-US" w:eastAsia="en-US"/>
    </w:rPr>
  </w:style>
  <w:style w:type="paragraph" w:customStyle="1" w:styleId="HeadingBase">
    <w:name w:val="Heading Base"/>
    <w:rsid w:val="001B1E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E6B"/>
    <w:pPr>
      <w:tabs>
        <w:tab w:val="right" w:leader="dot" w:pos="9072"/>
      </w:tabs>
      <w:ind w:left="567"/>
    </w:pPr>
    <w:rPr>
      <w:szCs w:val="22"/>
    </w:rPr>
  </w:style>
  <w:style w:type="paragraph" w:customStyle="1" w:styleId="TOCBase">
    <w:name w:val="TOC Base"/>
    <w:rsid w:val="001B1E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E6B"/>
    <w:pPr>
      <w:tabs>
        <w:tab w:val="right" w:leader="dot" w:pos="9072"/>
      </w:tabs>
      <w:spacing w:before="40" w:after="40"/>
      <w:ind w:left="284"/>
    </w:pPr>
    <w:rPr>
      <w:rFonts w:ascii="Times New Roman" w:hAnsi="Times New Roman"/>
    </w:rPr>
  </w:style>
  <w:style w:type="paragraph" w:styleId="TOC1">
    <w:name w:val="toc 1"/>
    <w:basedOn w:val="TOCBase"/>
    <w:next w:val="Normal"/>
    <w:rsid w:val="001B1E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1E6B"/>
    <w:pPr>
      <w:spacing w:before="5040"/>
      <w:jc w:val="center"/>
    </w:pPr>
    <w:rPr>
      <w:sz w:val="48"/>
      <w:szCs w:val="72"/>
      <w:lang w:val="en-US"/>
    </w:rPr>
  </w:style>
  <w:style w:type="character" w:customStyle="1" w:styleId="TitleChar">
    <w:name w:val="Title Char"/>
    <w:basedOn w:val="DefaultParagraphFont"/>
    <w:link w:val="Title"/>
    <w:rsid w:val="001B1E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E6B"/>
    <w:pPr>
      <w:tabs>
        <w:tab w:val="left" w:pos="3600"/>
        <w:tab w:val="left" w:pos="3958"/>
      </w:tabs>
    </w:pPr>
  </w:style>
  <w:style w:type="paragraph" w:customStyle="1" w:styleId="Note">
    <w:name w:val="Note"/>
    <w:basedOn w:val="BodyText"/>
    <w:rsid w:val="001B1E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1E6B"/>
    <w:pPr>
      <w:framePr w:wrap="auto" w:hAnchor="text" w:y="6049"/>
    </w:pPr>
    <w:rPr>
      <w:color w:val="000000"/>
      <w:sz w:val="40"/>
    </w:rPr>
  </w:style>
  <w:style w:type="paragraph" w:customStyle="1" w:styleId="TOCTitle">
    <w:name w:val="TOCTitle"/>
    <w:basedOn w:val="Heading1"/>
    <w:rsid w:val="001B1E6B"/>
    <w:pPr>
      <w:spacing w:after="240"/>
      <w:jc w:val="center"/>
      <w:outlineLvl w:val="9"/>
    </w:pPr>
    <w:rPr>
      <w:caps/>
    </w:rPr>
  </w:style>
  <w:style w:type="paragraph" w:customStyle="1" w:styleId="Version">
    <w:name w:val="Version"/>
    <w:rsid w:val="001B1E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1E6B"/>
    <w:pPr>
      <w:numPr>
        <w:numId w:val="13"/>
      </w:numPr>
      <w:tabs>
        <w:tab w:val="clear" w:pos="680"/>
      </w:tabs>
    </w:pPr>
  </w:style>
  <w:style w:type="paragraph" w:styleId="Index1">
    <w:name w:val="index 1"/>
    <w:basedOn w:val="Normal"/>
    <w:next w:val="Normal"/>
    <w:semiHidden/>
    <w:rsid w:val="001B1E6B"/>
    <w:pPr>
      <w:keepNext w:val="0"/>
      <w:tabs>
        <w:tab w:val="right" w:pos="4176"/>
      </w:tabs>
      <w:ind w:left="198" w:hanging="198"/>
    </w:pPr>
    <w:rPr>
      <w:rFonts w:ascii="Garamond" w:hAnsi="Garamond"/>
    </w:rPr>
  </w:style>
  <w:style w:type="paragraph" w:styleId="IndexHeading">
    <w:name w:val="index heading"/>
    <w:basedOn w:val="Normal"/>
    <w:next w:val="Index1"/>
    <w:semiHidden/>
    <w:rsid w:val="001B1E6B"/>
    <w:pPr>
      <w:spacing w:before="120" w:after="120"/>
    </w:pPr>
    <w:rPr>
      <w:rFonts w:ascii="Arial" w:hAnsi="Arial"/>
      <w:b/>
      <w:color w:val="918585"/>
      <w:sz w:val="24"/>
    </w:rPr>
  </w:style>
  <w:style w:type="paragraph" w:customStyle="1" w:styleId="Chapter">
    <w:name w:val="Chapter"/>
    <w:basedOn w:val="Normal"/>
    <w:rsid w:val="001B1E6B"/>
    <w:pPr>
      <w:spacing w:before="240"/>
    </w:pPr>
    <w:rPr>
      <w:rFonts w:ascii="Times New Roman" w:hAnsi="Times New Roman"/>
      <w:smallCaps/>
      <w:spacing w:val="80"/>
      <w:sz w:val="28"/>
    </w:rPr>
  </w:style>
  <w:style w:type="paragraph" w:customStyle="1" w:styleId="InChapter">
    <w:name w:val="InChapter"/>
    <w:basedOn w:val="Heading3"/>
    <w:rsid w:val="001B1E6B"/>
    <w:pPr>
      <w:spacing w:after="240"/>
      <w:outlineLvl w:val="9"/>
    </w:pPr>
    <w:rPr>
      <w:noProof/>
    </w:rPr>
  </w:style>
  <w:style w:type="paragraph" w:styleId="Index2">
    <w:name w:val="index 2"/>
    <w:basedOn w:val="Normal"/>
    <w:next w:val="Normal"/>
    <w:semiHidden/>
    <w:rsid w:val="001B1E6B"/>
    <w:pPr>
      <w:tabs>
        <w:tab w:val="right" w:pos="4176"/>
      </w:tabs>
      <w:ind w:left="568" w:hanging="284"/>
    </w:pPr>
    <w:rPr>
      <w:rFonts w:ascii="Garamond" w:hAnsi="Garamond"/>
    </w:rPr>
  </w:style>
  <w:style w:type="paragraph" w:customStyle="1" w:styleId="Byline">
    <w:name w:val="Byline"/>
    <w:rsid w:val="001B1E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E6B"/>
    <w:pPr>
      <w:tabs>
        <w:tab w:val="clear" w:pos="3600"/>
        <w:tab w:val="clear" w:pos="3958"/>
      </w:tabs>
      <w:jc w:val="right"/>
    </w:pPr>
  </w:style>
  <w:style w:type="character" w:styleId="Emphasis">
    <w:name w:val="Emphasis"/>
    <w:basedOn w:val="DefaultParagraphFont"/>
    <w:qFormat/>
    <w:rsid w:val="001B1E6B"/>
    <w:rPr>
      <w:i/>
    </w:rPr>
  </w:style>
  <w:style w:type="paragraph" w:styleId="Caption">
    <w:name w:val="caption"/>
    <w:basedOn w:val="BodyText"/>
    <w:next w:val="Normal"/>
    <w:qFormat/>
    <w:rsid w:val="001B1E6B"/>
    <w:pPr>
      <w:framePr w:w="2268" w:hSpace="181" w:vSpace="181" w:wrap="around" w:vAnchor="text" w:hAnchor="page" w:x="1135" w:y="285" w:anchorLock="1"/>
    </w:pPr>
    <w:rPr>
      <w:i/>
    </w:rPr>
  </w:style>
  <w:style w:type="paragraph" w:customStyle="1" w:styleId="MiniTOCTitle">
    <w:name w:val="MiniTOCTitle"/>
    <w:basedOn w:val="Heading4"/>
    <w:rsid w:val="001B1E6B"/>
    <w:pPr>
      <w:spacing w:before="240"/>
      <w:outlineLvl w:val="9"/>
    </w:pPr>
    <w:rPr>
      <w:noProof/>
      <w:sz w:val="24"/>
    </w:rPr>
  </w:style>
  <w:style w:type="paragraph" w:customStyle="1" w:styleId="MiniTOCItem">
    <w:name w:val="MiniTOCItem"/>
    <w:basedOn w:val="ListBullet"/>
    <w:rsid w:val="001B1E6B"/>
    <w:pPr>
      <w:numPr>
        <w:numId w:val="0"/>
      </w:numPr>
      <w:tabs>
        <w:tab w:val="right" w:leader="dot" w:pos="6521"/>
      </w:tabs>
      <w:spacing w:before="0" w:after="0"/>
    </w:pPr>
  </w:style>
  <w:style w:type="paragraph" w:customStyle="1" w:styleId="TOFTitle">
    <w:name w:val="TOFTitle"/>
    <w:basedOn w:val="TOCTitle"/>
    <w:rsid w:val="001B1E6B"/>
  </w:style>
  <w:style w:type="paragraph" w:styleId="TableofFigures">
    <w:name w:val="table of figures"/>
    <w:basedOn w:val="Normal"/>
    <w:next w:val="Normal"/>
    <w:semiHidden/>
    <w:rsid w:val="001B1E6B"/>
    <w:pPr>
      <w:tabs>
        <w:tab w:val="right" w:leader="dot" w:pos="9072"/>
      </w:tabs>
      <w:ind w:left="970" w:hanging="403"/>
    </w:pPr>
    <w:rPr>
      <w:rFonts w:ascii="Times New Roman" w:hAnsi="Times New Roman"/>
      <w:b/>
    </w:rPr>
  </w:style>
  <w:style w:type="paragraph" w:styleId="ListNumber">
    <w:name w:val="List Number"/>
    <w:basedOn w:val="List"/>
    <w:rsid w:val="001B1E6B"/>
    <w:pPr>
      <w:numPr>
        <w:numId w:val="10"/>
      </w:numPr>
    </w:pPr>
  </w:style>
  <w:style w:type="character" w:customStyle="1" w:styleId="WingdingSymbols">
    <w:name w:val="Wingding Symbols"/>
    <w:rsid w:val="001B1E6B"/>
    <w:rPr>
      <w:rFonts w:ascii="Wingdings" w:hAnsi="Wingdings"/>
    </w:rPr>
  </w:style>
  <w:style w:type="paragraph" w:customStyle="1" w:styleId="TableHeading">
    <w:name w:val="Table Heading"/>
    <w:basedOn w:val="HeadingBase"/>
    <w:rsid w:val="001B1E6B"/>
    <w:pPr>
      <w:keepLines/>
      <w:pBdr>
        <w:bottom w:val="single" w:sz="6" w:space="1" w:color="918585"/>
      </w:pBdr>
      <w:spacing w:before="240"/>
    </w:pPr>
  </w:style>
  <w:style w:type="character" w:customStyle="1" w:styleId="HotSpot">
    <w:name w:val="HotSpot"/>
    <w:rsid w:val="001B1E6B"/>
    <w:rPr>
      <w:color w:val="0033CC"/>
      <w:u w:val="none"/>
    </w:rPr>
  </w:style>
  <w:style w:type="paragraph" w:customStyle="1" w:styleId="BodyTextRight">
    <w:name w:val="Body Text Right"/>
    <w:basedOn w:val="BodyText"/>
    <w:rsid w:val="001B1E6B"/>
    <w:pPr>
      <w:spacing w:before="0" w:after="0"/>
      <w:jc w:val="right"/>
    </w:pPr>
  </w:style>
  <w:style w:type="paragraph" w:styleId="Index3">
    <w:name w:val="index 3"/>
    <w:basedOn w:val="ListNumber2"/>
    <w:next w:val="Normal"/>
    <w:semiHidden/>
    <w:rsid w:val="001B1E6B"/>
    <w:pPr>
      <w:numPr>
        <w:numId w:val="0"/>
      </w:numPr>
      <w:tabs>
        <w:tab w:val="right" w:leader="dot" w:pos="4176"/>
      </w:tabs>
    </w:pPr>
  </w:style>
  <w:style w:type="paragraph" w:styleId="ListNumber2">
    <w:name w:val="List Number 2"/>
    <w:basedOn w:val="List2"/>
    <w:rsid w:val="001B1E6B"/>
    <w:pPr>
      <w:numPr>
        <w:numId w:val="9"/>
      </w:numPr>
      <w:tabs>
        <w:tab w:val="clear" w:pos="1060"/>
      </w:tabs>
    </w:pPr>
  </w:style>
  <w:style w:type="paragraph" w:customStyle="1" w:styleId="MarginNote">
    <w:name w:val="Margin Note"/>
    <w:basedOn w:val="BodyText"/>
    <w:rsid w:val="001B1E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E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E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1E6B"/>
    <w:rPr>
      <w:sz w:val="32"/>
    </w:rPr>
  </w:style>
  <w:style w:type="paragraph" w:customStyle="1" w:styleId="HeadingProcedure">
    <w:name w:val="Heading Procedure"/>
    <w:basedOn w:val="HeadingBase"/>
    <w:next w:val="Normal"/>
    <w:rsid w:val="001B1E6B"/>
    <w:pPr>
      <w:tabs>
        <w:tab w:val="left" w:pos="0"/>
      </w:tabs>
      <w:spacing w:before="120" w:after="60"/>
    </w:pPr>
    <w:rPr>
      <w:i/>
      <w:color w:val="918585"/>
      <w:sz w:val="22"/>
    </w:rPr>
  </w:style>
  <w:style w:type="paragraph" w:customStyle="1" w:styleId="TableBodyText">
    <w:name w:val="Table Body Text"/>
    <w:basedOn w:val="BodyText"/>
    <w:rsid w:val="001B1E6B"/>
    <w:pPr>
      <w:spacing w:before="60" w:after="60"/>
    </w:pPr>
  </w:style>
  <w:style w:type="paragraph" w:styleId="ListContinue">
    <w:name w:val="List Continue"/>
    <w:basedOn w:val="List"/>
    <w:rsid w:val="001B1E6B"/>
    <w:pPr>
      <w:ind w:firstLine="0"/>
    </w:pPr>
  </w:style>
  <w:style w:type="paragraph" w:customStyle="1" w:styleId="ListNote">
    <w:name w:val="List Note"/>
    <w:basedOn w:val="List"/>
    <w:rsid w:val="001B1E6B"/>
    <w:pPr>
      <w:pBdr>
        <w:top w:val="single" w:sz="6" w:space="2" w:color="918585"/>
        <w:bottom w:val="single" w:sz="6" w:space="2" w:color="918585"/>
      </w:pBdr>
      <w:tabs>
        <w:tab w:val="left" w:pos="1021"/>
      </w:tabs>
      <w:ind w:firstLine="0"/>
    </w:pPr>
  </w:style>
  <w:style w:type="paragraph" w:customStyle="1" w:styleId="Warning">
    <w:name w:val="Warning"/>
    <w:basedOn w:val="BodyText"/>
    <w:rsid w:val="001B1E6B"/>
    <w:pPr>
      <w:shd w:val="clear" w:color="auto" w:fill="D9D9D9"/>
      <w:tabs>
        <w:tab w:val="left" w:pos="992"/>
      </w:tabs>
      <w:ind w:left="119" w:right="119"/>
    </w:pPr>
    <w:rPr>
      <w:sz w:val="20"/>
    </w:rPr>
  </w:style>
  <w:style w:type="paragraph" w:customStyle="1" w:styleId="MarginIcons">
    <w:name w:val="Margin Icons"/>
    <w:basedOn w:val="BodyText"/>
    <w:rsid w:val="001B1E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E6B"/>
    <w:rPr>
      <w:rFonts w:ascii="Courier New" w:hAnsi="Courier New"/>
    </w:rPr>
  </w:style>
  <w:style w:type="paragraph" w:customStyle="1" w:styleId="NoteBullet">
    <w:name w:val="Note Bullet"/>
    <w:basedOn w:val="Note"/>
    <w:rsid w:val="001B1E6B"/>
    <w:pPr>
      <w:tabs>
        <w:tab w:val="clear" w:pos="680"/>
      </w:tabs>
      <w:spacing w:before="60" w:after="60"/>
    </w:pPr>
  </w:style>
  <w:style w:type="paragraph" w:customStyle="1" w:styleId="SubHeading2">
    <w:name w:val="SubHeading2"/>
    <w:basedOn w:val="HeadingBase"/>
    <w:rsid w:val="001B1E6B"/>
    <w:pPr>
      <w:spacing w:before="240" w:after="60"/>
    </w:pPr>
    <w:rPr>
      <w:sz w:val="20"/>
    </w:rPr>
  </w:style>
  <w:style w:type="paragraph" w:customStyle="1" w:styleId="SubHeading1">
    <w:name w:val="SubHeading1"/>
    <w:basedOn w:val="HeadingBase"/>
    <w:rsid w:val="001B1E6B"/>
    <w:pPr>
      <w:spacing w:before="240" w:after="60"/>
    </w:pPr>
    <w:rPr>
      <w:color w:val="918585"/>
      <w:sz w:val="22"/>
    </w:rPr>
  </w:style>
  <w:style w:type="paragraph" w:customStyle="1" w:styleId="SideHeading">
    <w:name w:val="Side Heading"/>
    <w:basedOn w:val="HeadingBase"/>
    <w:rsid w:val="001B1E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E6B"/>
    <w:pPr>
      <w:tabs>
        <w:tab w:val="num" w:pos="360"/>
      </w:tabs>
    </w:pPr>
  </w:style>
  <w:style w:type="paragraph" w:styleId="PlainText">
    <w:name w:val="Plain Text"/>
    <w:basedOn w:val="Normal"/>
    <w:link w:val="PlainTextChar"/>
    <w:rsid w:val="001B1E6B"/>
    <w:rPr>
      <w:sz w:val="20"/>
    </w:rPr>
  </w:style>
  <w:style w:type="character" w:customStyle="1" w:styleId="PlainTextChar">
    <w:name w:val="Plain Text Char"/>
    <w:basedOn w:val="DefaultParagraphFont"/>
    <w:link w:val="PlainText"/>
    <w:rsid w:val="001B1E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1E6B"/>
    <w:rPr>
      <w:b/>
      <w:smallCaps/>
    </w:rPr>
  </w:style>
  <w:style w:type="paragraph" w:customStyle="1" w:styleId="TableListNumber">
    <w:name w:val="Table List Number"/>
    <w:basedOn w:val="ListNumber"/>
    <w:rsid w:val="001B1E6B"/>
    <w:pPr>
      <w:numPr>
        <w:numId w:val="0"/>
      </w:numPr>
    </w:pPr>
  </w:style>
  <w:style w:type="paragraph" w:styleId="TOC4">
    <w:name w:val="toc 4"/>
    <w:basedOn w:val="TOCBase"/>
    <w:next w:val="Normal"/>
    <w:semiHidden/>
    <w:rsid w:val="001B1E6B"/>
    <w:pPr>
      <w:tabs>
        <w:tab w:val="right" w:leader="dot" w:pos="9071"/>
      </w:tabs>
      <w:ind w:left="1701"/>
    </w:pPr>
  </w:style>
  <w:style w:type="paragraph" w:customStyle="1" w:styleId="ListAlpha">
    <w:name w:val="List Alpha"/>
    <w:basedOn w:val="List"/>
    <w:rsid w:val="001B1E6B"/>
    <w:pPr>
      <w:numPr>
        <w:numId w:val="8"/>
      </w:numPr>
    </w:pPr>
  </w:style>
  <w:style w:type="paragraph" w:customStyle="1" w:styleId="ListAlpha2">
    <w:name w:val="List Alpha 2"/>
    <w:basedOn w:val="List2"/>
    <w:rsid w:val="001B1E6B"/>
    <w:pPr>
      <w:numPr>
        <w:numId w:val="7"/>
      </w:numPr>
    </w:pPr>
  </w:style>
  <w:style w:type="paragraph" w:styleId="List3">
    <w:name w:val="List 3"/>
    <w:basedOn w:val="BodyText"/>
    <w:rsid w:val="001B1E6B"/>
    <w:pPr>
      <w:tabs>
        <w:tab w:val="left" w:pos="1021"/>
      </w:tabs>
      <w:spacing w:before="60" w:after="60"/>
      <w:ind w:left="1020" w:hanging="340"/>
    </w:pPr>
  </w:style>
  <w:style w:type="paragraph" w:styleId="List4">
    <w:name w:val="List 4"/>
    <w:basedOn w:val="BodyText"/>
    <w:rsid w:val="001B1E6B"/>
    <w:pPr>
      <w:tabs>
        <w:tab w:val="left" w:pos="1361"/>
      </w:tabs>
      <w:spacing w:before="60" w:after="60"/>
      <w:ind w:left="1361" w:hanging="340"/>
    </w:pPr>
  </w:style>
  <w:style w:type="paragraph" w:styleId="List5">
    <w:name w:val="List 5"/>
    <w:basedOn w:val="BodyText"/>
    <w:rsid w:val="001B1E6B"/>
    <w:pPr>
      <w:tabs>
        <w:tab w:val="left" w:pos="1701"/>
      </w:tabs>
      <w:spacing w:before="60" w:after="60"/>
      <w:ind w:left="1701" w:hanging="340"/>
    </w:pPr>
  </w:style>
  <w:style w:type="paragraph" w:styleId="ListBullet3">
    <w:name w:val="List Bullet 3"/>
    <w:basedOn w:val="List3"/>
    <w:rsid w:val="001B1E6B"/>
    <w:pPr>
      <w:numPr>
        <w:numId w:val="14"/>
      </w:numPr>
      <w:tabs>
        <w:tab w:val="clear" w:pos="1021"/>
      </w:tabs>
      <w:ind w:left="1037" w:hanging="357"/>
    </w:pPr>
  </w:style>
  <w:style w:type="paragraph" w:styleId="ListBullet4">
    <w:name w:val="List Bullet 4"/>
    <w:basedOn w:val="List4"/>
    <w:rsid w:val="001B1E6B"/>
    <w:pPr>
      <w:numPr>
        <w:numId w:val="2"/>
      </w:numPr>
    </w:pPr>
  </w:style>
  <w:style w:type="paragraph" w:styleId="ListBullet5">
    <w:name w:val="List Bullet 5"/>
    <w:basedOn w:val="List5"/>
    <w:rsid w:val="001B1E6B"/>
    <w:pPr>
      <w:numPr>
        <w:numId w:val="3"/>
      </w:numPr>
    </w:pPr>
  </w:style>
  <w:style w:type="paragraph" w:styleId="ListContinue2">
    <w:name w:val="List Continue 2"/>
    <w:basedOn w:val="List2"/>
    <w:rsid w:val="001B1E6B"/>
    <w:pPr>
      <w:ind w:firstLine="0"/>
    </w:pPr>
  </w:style>
  <w:style w:type="paragraph" w:styleId="ListContinue3">
    <w:name w:val="List Continue 3"/>
    <w:basedOn w:val="List3"/>
    <w:rsid w:val="001B1E6B"/>
    <w:pPr>
      <w:ind w:left="1021" w:firstLine="0"/>
    </w:pPr>
  </w:style>
  <w:style w:type="paragraph" w:styleId="ListContinue4">
    <w:name w:val="List Continue 4"/>
    <w:basedOn w:val="List4"/>
    <w:rsid w:val="001B1E6B"/>
    <w:pPr>
      <w:ind w:firstLine="0"/>
    </w:pPr>
  </w:style>
  <w:style w:type="paragraph" w:styleId="ListContinue5">
    <w:name w:val="List Continue 5"/>
    <w:basedOn w:val="List5"/>
    <w:rsid w:val="001B1E6B"/>
    <w:pPr>
      <w:ind w:firstLine="0"/>
    </w:pPr>
  </w:style>
  <w:style w:type="paragraph" w:styleId="ListNumber3">
    <w:name w:val="List Number 3"/>
    <w:basedOn w:val="List3"/>
    <w:rsid w:val="001B1E6B"/>
    <w:pPr>
      <w:numPr>
        <w:numId w:val="4"/>
      </w:numPr>
    </w:pPr>
  </w:style>
  <w:style w:type="paragraph" w:styleId="ListNumber4">
    <w:name w:val="List Number 4"/>
    <w:basedOn w:val="List4"/>
    <w:rsid w:val="001B1E6B"/>
    <w:pPr>
      <w:numPr>
        <w:numId w:val="5"/>
      </w:numPr>
    </w:pPr>
  </w:style>
  <w:style w:type="paragraph" w:styleId="ListNumber5">
    <w:name w:val="List Number 5"/>
    <w:basedOn w:val="List5"/>
    <w:rsid w:val="001B1E6B"/>
    <w:pPr>
      <w:numPr>
        <w:numId w:val="6"/>
      </w:numPr>
    </w:pPr>
  </w:style>
  <w:style w:type="paragraph" w:styleId="BlockText">
    <w:name w:val="Block Text"/>
    <w:basedOn w:val="Normal"/>
    <w:rsid w:val="001B1E6B"/>
    <w:pPr>
      <w:spacing w:after="120"/>
      <w:ind w:left="1440" w:right="1440"/>
    </w:pPr>
  </w:style>
  <w:style w:type="character" w:customStyle="1" w:styleId="Subscript">
    <w:name w:val="Subscript"/>
    <w:basedOn w:val="DefaultParagraphFont"/>
    <w:rsid w:val="001B1E6B"/>
    <w:rPr>
      <w:sz w:val="16"/>
      <w:vertAlign w:val="subscript"/>
    </w:rPr>
  </w:style>
  <w:style w:type="character" w:customStyle="1" w:styleId="Superscript">
    <w:name w:val="Superscript"/>
    <w:basedOn w:val="DefaultParagraphFont"/>
    <w:rsid w:val="001B1E6B"/>
    <w:rPr>
      <w:sz w:val="16"/>
      <w:vertAlign w:val="superscript"/>
    </w:rPr>
  </w:style>
  <w:style w:type="character" w:customStyle="1" w:styleId="Symbols">
    <w:name w:val="Symbols"/>
    <w:basedOn w:val="DefaultParagraphFont"/>
    <w:rsid w:val="001B1E6B"/>
    <w:rPr>
      <w:rFonts w:ascii="Symbol" w:hAnsi="Symbol"/>
    </w:rPr>
  </w:style>
  <w:style w:type="character" w:customStyle="1" w:styleId="MenuOptions">
    <w:name w:val="Menu Options"/>
    <w:basedOn w:val="DefaultParagraphFont"/>
    <w:rsid w:val="001B1E6B"/>
    <w:rPr>
      <w:rFonts w:ascii="Arial Narrow" w:hAnsi="Arial Narrow"/>
      <w:smallCaps/>
    </w:rPr>
  </w:style>
  <w:style w:type="character" w:customStyle="1" w:styleId="Buttons">
    <w:name w:val="Buttons"/>
    <w:basedOn w:val="DefaultParagraphFont"/>
    <w:rsid w:val="001B1E6B"/>
    <w:rPr>
      <w:b/>
    </w:rPr>
  </w:style>
  <w:style w:type="character" w:customStyle="1" w:styleId="Underlined">
    <w:name w:val="Underlined"/>
    <w:basedOn w:val="DefaultParagraphFont"/>
    <w:rsid w:val="001B1E6B"/>
    <w:rPr>
      <w:u w:val="single"/>
    </w:rPr>
  </w:style>
  <w:style w:type="paragraph" w:customStyle="1" w:styleId="TableBodyTextRight">
    <w:name w:val="Table Body Text Right"/>
    <w:basedOn w:val="TableBodyText"/>
    <w:rsid w:val="001B1E6B"/>
    <w:pPr>
      <w:widowControl w:val="0"/>
      <w:autoSpaceDE w:val="0"/>
      <w:autoSpaceDN w:val="0"/>
      <w:adjustRightInd w:val="0"/>
      <w:jc w:val="right"/>
    </w:pPr>
    <w:rPr>
      <w:rFonts w:cs="Arial"/>
      <w:szCs w:val="18"/>
    </w:rPr>
  </w:style>
  <w:style w:type="paragraph" w:customStyle="1" w:styleId="CopyrightText">
    <w:name w:val="Copyright Text"/>
    <w:basedOn w:val="BodyText"/>
    <w:rsid w:val="001B1E6B"/>
    <w:rPr>
      <w:sz w:val="18"/>
    </w:rPr>
  </w:style>
  <w:style w:type="paragraph" w:customStyle="1" w:styleId="BodySmallRight">
    <w:name w:val="Body Small Right"/>
    <w:basedOn w:val="BodyTextRight"/>
    <w:rsid w:val="001B1E6B"/>
    <w:rPr>
      <w:sz w:val="18"/>
      <w:szCs w:val="18"/>
    </w:rPr>
  </w:style>
  <w:style w:type="paragraph" w:customStyle="1" w:styleId="MarginEdition">
    <w:name w:val="Margin Edition"/>
    <w:basedOn w:val="MarginNote"/>
    <w:rsid w:val="001B1E6B"/>
    <w:pPr>
      <w:spacing w:before="0" w:after="0"/>
    </w:pPr>
    <w:rPr>
      <w:rFonts w:ascii="Times New Roman" w:hAnsi="Times New Roman"/>
      <w:color w:val="999999"/>
    </w:rPr>
  </w:style>
  <w:style w:type="paragraph" w:customStyle="1" w:styleId="Spacer">
    <w:name w:val="Spacer"/>
    <w:basedOn w:val="Normal"/>
    <w:rsid w:val="001B1E6B"/>
    <w:rPr>
      <w:sz w:val="2"/>
      <w:szCs w:val="2"/>
    </w:rPr>
  </w:style>
  <w:style w:type="character" w:customStyle="1" w:styleId="Small">
    <w:name w:val="Small"/>
    <w:basedOn w:val="DefaultParagraphFont"/>
    <w:rsid w:val="001B1E6B"/>
    <w:rPr>
      <w:sz w:val="16"/>
    </w:rPr>
  </w:style>
  <w:style w:type="paragraph" w:customStyle="1" w:styleId="WideTable">
    <w:name w:val="Wide Table"/>
    <w:basedOn w:val="Normal"/>
    <w:rsid w:val="001B1E6B"/>
    <w:pPr>
      <w:ind w:left="-1418"/>
    </w:pPr>
    <w:rPr>
      <w:sz w:val="2"/>
      <w:szCs w:val="2"/>
    </w:rPr>
  </w:style>
  <w:style w:type="character" w:styleId="PageNumber">
    <w:name w:val="page number"/>
    <w:basedOn w:val="DefaultParagraphFont"/>
    <w:rsid w:val="001B1E6B"/>
  </w:style>
  <w:style w:type="paragraph" w:styleId="Quote">
    <w:name w:val="Quote"/>
    <w:basedOn w:val="Heading1"/>
    <w:link w:val="QuoteChar"/>
    <w:qFormat/>
    <w:rsid w:val="001B1E6B"/>
    <w:rPr>
      <w:b w:val="0"/>
      <w:sz w:val="72"/>
      <w:szCs w:val="72"/>
      <w:lang w:val="en-NZ"/>
    </w:rPr>
  </w:style>
  <w:style w:type="character" w:customStyle="1" w:styleId="QuoteChar">
    <w:name w:val="Quote Char"/>
    <w:basedOn w:val="DefaultParagraphFont"/>
    <w:link w:val="Quote"/>
    <w:rsid w:val="001B1E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E6B"/>
    <w:pPr>
      <w:pageBreakBefore/>
    </w:pPr>
  </w:style>
  <w:style w:type="paragraph" w:customStyle="1" w:styleId="Border">
    <w:name w:val="Border"/>
    <w:basedOn w:val="Normal"/>
    <w:qFormat/>
    <w:rsid w:val="001B1E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E6B"/>
    <w:rPr>
      <w:b/>
      <w:bCs/>
      <w:i/>
      <w:iCs/>
      <w:color w:val="auto"/>
    </w:rPr>
  </w:style>
  <w:style w:type="paragraph" w:styleId="IntenseQuote">
    <w:name w:val="Intense Quote"/>
    <w:basedOn w:val="Normal"/>
    <w:next w:val="Normal"/>
    <w:link w:val="IntenseQuoteChar"/>
    <w:uiPriority w:val="30"/>
    <w:qFormat/>
    <w:rsid w:val="001B1E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E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1E6B"/>
    <w:rPr>
      <w:smallCaps/>
      <w:color w:val="auto"/>
      <w:u w:val="single"/>
    </w:rPr>
  </w:style>
  <w:style w:type="character" w:styleId="IntenseReference">
    <w:name w:val="Intense Reference"/>
    <w:basedOn w:val="DefaultParagraphFont"/>
    <w:uiPriority w:val="32"/>
    <w:qFormat/>
    <w:rsid w:val="001B1E6B"/>
    <w:rPr>
      <w:b/>
      <w:bCs/>
      <w:smallCaps/>
      <w:color w:val="auto"/>
      <w:spacing w:val="5"/>
      <w:u w:val="single"/>
    </w:rPr>
  </w:style>
  <w:style w:type="paragraph" w:customStyle="1" w:styleId="2ColumnHeading">
    <w:name w:val="2Column Heading"/>
    <w:basedOn w:val="BodyText"/>
    <w:qFormat/>
    <w:rsid w:val="001B1E6B"/>
    <w:pPr>
      <w:spacing w:after="60"/>
      <w:ind w:left="-2268"/>
    </w:pPr>
    <w:rPr>
      <w:b/>
    </w:rPr>
  </w:style>
  <w:style w:type="paragraph" w:customStyle="1" w:styleId="Heading1TOC">
    <w:name w:val="Heading1 TOC"/>
    <w:basedOn w:val="Normal"/>
    <w:qFormat/>
    <w:rsid w:val="001B1E6B"/>
    <w:pPr>
      <w:spacing w:before="240" w:after="120"/>
    </w:pPr>
    <w:rPr>
      <w:rFonts w:ascii="Times New Roman" w:hAnsi="Times New Roman"/>
      <w:b/>
      <w:sz w:val="32"/>
    </w:rPr>
  </w:style>
  <w:style w:type="paragraph" w:customStyle="1" w:styleId="Heading2TOC">
    <w:name w:val="Heading2 TOC"/>
    <w:basedOn w:val="Normal"/>
    <w:qFormat/>
    <w:rsid w:val="001B1E6B"/>
    <w:pPr>
      <w:spacing w:before="240" w:after="60"/>
    </w:pPr>
    <w:rPr>
      <w:rFonts w:ascii="Times New Roman" w:hAnsi="Times New Roman"/>
      <w:b/>
      <w:sz w:val="28"/>
    </w:rPr>
  </w:style>
  <w:style w:type="character" w:customStyle="1" w:styleId="Underline">
    <w:name w:val="Underline"/>
    <w:basedOn w:val="DefaultParagraphFont"/>
    <w:qFormat/>
    <w:rsid w:val="001B1E6B"/>
    <w:rPr>
      <w:u w:val="single"/>
    </w:rPr>
  </w:style>
  <w:style w:type="character" w:customStyle="1" w:styleId="BoldandItalics">
    <w:name w:val="Bold and Italics"/>
    <w:qFormat/>
    <w:rsid w:val="001B1E6B"/>
    <w:rPr>
      <w:b/>
      <w:i/>
      <w:u w:val="none"/>
    </w:rPr>
  </w:style>
  <w:style w:type="paragraph" w:styleId="BalloonText">
    <w:name w:val="Balloon Text"/>
    <w:basedOn w:val="Normal"/>
    <w:link w:val="BalloonTextChar"/>
    <w:rsid w:val="001B1E6B"/>
    <w:rPr>
      <w:rFonts w:ascii="Tahoma" w:hAnsi="Tahoma" w:cs="Tahoma"/>
      <w:sz w:val="16"/>
      <w:szCs w:val="16"/>
    </w:rPr>
  </w:style>
  <w:style w:type="character" w:customStyle="1" w:styleId="BalloonTextChar">
    <w:name w:val="Balloon Text Char"/>
    <w:basedOn w:val="DefaultParagraphFont"/>
    <w:link w:val="BalloonText"/>
    <w:rsid w:val="001B1E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1E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1E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806</Words>
  <Characters>4782</Characters>
  <Application>Microsoft Office Word</Application>
  <DocSecurity>0</DocSecurity>
  <Lines>193</Lines>
  <Paragraphs>83</Paragraphs>
  <ScaleCrop>false</ScaleCrop>
  <Company>Author-it Software Corporation Ltd.</Company>
  <LinksUpToDate>false</LinksUpToDate>
  <CharactersWithSpaces>5523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AHCPHT401A Assess olive oil for style and quality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2012-05-26T13:14:00Z</dcterms:created>
  <dcterms:modified xsi:type="dcterms:W3CDTF">2012-05-26T13:14:00Z</dcterms:modified>
</cp:coreProperties>
</file>